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36F8" w:rsidRPr="008536F8" w:rsidRDefault="008536F8" w:rsidP="008536F8">
      <w:pPr>
        <w:spacing w:before="240" w:after="240"/>
        <w:rPr>
          <w:rFonts w:ascii="Times New Roman" w:eastAsia="Times New Roman" w:hAnsi="Times New Roman" w:cs="Times New Roman"/>
          <w:kern w:val="0"/>
          <w14:ligatures w14:val="none"/>
        </w:rPr>
      </w:pPr>
      <w:r w:rsidRPr="008536F8">
        <w:rPr>
          <w:rFonts w:ascii="Arial" w:eastAsia="Times New Roman" w:hAnsi="Arial" w:cs="Arial"/>
          <w:color w:val="000000"/>
          <w:kern w:val="0"/>
          <w:sz w:val="22"/>
          <w:szCs w:val="22"/>
          <w14:ligatures w14:val="none"/>
        </w:rPr>
        <w:t>The Critical Importance of Candidate Engagement in Modern Recruitment</w:t>
      </w:r>
    </w:p>
    <w:p w:rsidR="008536F8" w:rsidRPr="008536F8" w:rsidRDefault="008536F8" w:rsidP="008536F8">
      <w:pPr>
        <w:rPr>
          <w:rFonts w:ascii="Times New Roman" w:eastAsia="Times New Roman" w:hAnsi="Times New Roman" w:cs="Times New Roman"/>
          <w:kern w:val="0"/>
          <w14:ligatures w14:val="none"/>
        </w:rPr>
      </w:pPr>
    </w:p>
    <w:p w:rsidR="008536F8" w:rsidRPr="008536F8" w:rsidRDefault="008536F8" w:rsidP="008536F8">
      <w:pPr>
        <w:spacing w:before="240" w:after="240"/>
        <w:rPr>
          <w:rFonts w:ascii="Times New Roman" w:eastAsia="Times New Roman" w:hAnsi="Times New Roman" w:cs="Times New Roman"/>
          <w:kern w:val="0"/>
          <w14:ligatures w14:val="none"/>
        </w:rPr>
      </w:pPr>
      <w:r w:rsidRPr="008536F8">
        <w:rPr>
          <w:rFonts w:ascii="Arial" w:eastAsia="Times New Roman" w:hAnsi="Arial" w:cs="Arial"/>
          <w:color w:val="000000"/>
          <w:kern w:val="0"/>
          <w:sz w:val="22"/>
          <w:szCs w:val="22"/>
          <w14:ligatures w14:val="none"/>
        </w:rPr>
        <w:t>In today's competitive job market, there is a growing concern that the focus on client needs and business development may inadvertently lead to a decline in candidate engagement and service. This shift not only undermines the human aspect of recruiting but also poses a significant risk for businesses, as the candidates they overlook today may hold grudges that affect future hiring. Candidates are increasingly aware of their experience throughout the recruitment process, and how they are treated can have lasting implications for their perception of an organization.</w:t>
      </w:r>
    </w:p>
    <w:p w:rsidR="008536F8" w:rsidRPr="008536F8" w:rsidRDefault="008536F8" w:rsidP="008536F8">
      <w:pPr>
        <w:spacing w:before="240" w:after="240"/>
        <w:rPr>
          <w:rFonts w:ascii="Times New Roman" w:eastAsia="Times New Roman" w:hAnsi="Times New Roman" w:cs="Times New Roman"/>
          <w:kern w:val="0"/>
          <w14:ligatures w14:val="none"/>
        </w:rPr>
      </w:pPr>
      <w:r w:rsidRPr="008536F8">
        <w:rPr>
          <w:rFonts w:ascii="Arial" w:eastAsia="Times New Roman" w:hAnsi="Arial" w:cs="Arial"/>
          <w:color w:val="000000"/>
          <w:kern w:val="0"/>
          <w:sz w:val="22"/>
          <w:szCs w:val="22"/>
          <w14:ligatures w14:val="none"/>
        </w:rPr>
        <w:t>One of the critical moments in the candidate experience occurs between the initial interview and the first assignment or job referral. This period is crucial for establishing a rapport, where clear communication and engagement are essential. Recruiters must keep candidates informed about market trends and their job search progress, ensuring they feel supported. A lack of communication during this vulnerable phase can lead to candidates feeling neglected, which may ultimately result in them withdrawing from the process altogether.</w:t>
      </w:r>
    </w:p>
    <w:p w:rsidR="008536F8" w:rsidRPr="008536F8" w:rsidRDefault="008536F8" w:rsidP="008536F8">
      <w:pPr>
        <w:spacing w:before="240" w:after="240"/>
        <w:rPr>
          <w:rFonts w:ascii="Times New Roman" w:eastAsia="Times New Roman" w:hAnsi="Times New Roman" w:cs="Times New Roman"/>
          <w:kern w:val="0"/>
          <w14:ligatures w14:val="none"/>
        </w:rPr>
      </w:pPr>
      <w:r w:rsidRPr="008536F8">
        <w:rPr>
          <w:rFonts w:ascii="Arial" w:eastAsia="Times New Roman" w:hAnsi="Arial" w:cs="Arial"/>
          <w:color w:val="000000"/>
          <w:kern w:val="0"/>
          <w:sz w:val="22"/>
          <w:szCs w:val="22"/>
          <w14:ligatures w14:val="none"/>
        </w:rPr>
        <w:t xml:space="preserve">Another pivotal moment arises after a </w:t>
      </w:r>
      <w:proofErr w:type="gramStart"/>
      <w:r w:rsidRPr="008536F8">
        <w:rPr>
          <w:rFonts w:ascii="Arial" w:eastAsia="Times New Roman" w:hAnsi="Arial" w:cs="Arial"/>
          <w:color w:val="000000"/>
          <w:kern w:val="0"/>
          <w:sz w:val="22"/>
          <w:szCs w:val="22"/>
          <w14:ligatures w14:val="none"/>
        </w:rPr>
        <w:t>candidate interviews</w:t>
      </w:r>
      <w:proofErr w:type="gramEnd"/>
      <w:r w:rsidRPr="008536F8">
        <w:rPr>
          <w:rFonts w:ascii="Arial" w:eastAsia="Times New Roman" w:hAnsi="Arial" w:cs="Arial"/>
          <w:color w:val="000000"/>
          <w:kern w:val="0"/>
          <w:sz w:val="22"/>
          <w:szCs w:val="22"/>
          <w14:ligatures w14:val="none"/>
        </w:rPr>
        <w:t xml:space="preserve"> for a permanent or contract role. This stage is often marked by anxiety as candidates await feedback from prospective employers. Unfortunately, many recruiters neglect to keep candidates updated, especially when the news is unfavorable. Even in the absence of good news, maintaining communication is vital; providing updates, even if they are disappointing, fosters trust and respect. This proactive approach can significantly enhance the candidate's overall experience and their perception of the recruitment process.</w:t>
      </w:r>
    </w:p>
    <w:p w:rsidR="008536F8" w:rsidRPr="008536F8" w:rsidRDefault="008536F8" w:rsidP="008536F8">
      <w:pPr>
        <w:spacing w:before="240" w:after="240"/>
        <w:rPr>
          <w:rFonts w:ascii="Times New Roman" w:eastAsia="Times New Roman" w:hAnsi="Times New Roman" w:cs="Times New Roman"/>
          <w:kern w:val="0"/>
          <w14:ligatures w14:val="none"/>
        </w:rPr>
      </w:pPr>
      <w:r w:rsidRPr="008536F8">
        <w:rPr>
          <w:rFonts w:ascii="Arial" w:eastAsia="Times New Roman" w:hAnsi="Arial" w:cs="Arial"/>
          <w:color w:val="000000"/>
          <w:kern w:val="0"/>
          <w:sz w:val="22"/>
          <w:szCs w:val="22"/>
          <w14:ligatures w14:val="none"/>
        </w:rPr>
        <w:t xml:space="preserve">Finally, the treatment of candidates during long-term temp assignments and post-rejection scenarios reflects the overall ethos of a </w:t>
      </w:r>
      <w:proofErr w:type="spellStart"/>
      <w:r w:rsidRPr="008536F8">
        <w:rPr>
          <w:rFonts w:ascii="Arial" w:eastAsia="Times New Roman" w:hAnsi="Arial" w:cs="Arial"/>
          <w:color w:val="000000"/>
          <w:kern w:val="0"/>
          <w:sz w:val="22"/>
          <w:szCs w:val="22"/>
          <w14:ligatures w14:val="none"/>
        </w:rPr>
        <w:t>recompany</w:t>
      </w:r>
      <w:proofErr w:type="spellEnd"/>
      <w:r w:rsidRPr="008536F8">
        <w:rPr>
          <w:rFonts w:ascii="Arial" w:eastAsia="Times New Roman" w:hAnsi="Arial" w:cs="Arial"/>
          <w:color w:val="000000"/>
          <w:kern w:val="0"/>
          <w:sz w:val="22"/>
          <w:szCs w:val="22"/>
          <w14:ligatures w14:val="none"/>
        </w:rPr>
        <w:t>/organization. Surprisingly, temp workers—who can generate substantial income—are often overlooked by recruiters after placement, leading to dissatisfaction. Additionally, the way candidates are informed about unsuccessful applications is equally important. Recruitment is inherently about managing expectations and handling rejection gracefully. By refining these skills, recruiters can not only improve candidate relations but also bolster their company's reputation in a competitive market.</w:t>
      </w:r>
    </w:p>
    <w:p w:rsidR="008536F8" w:rsidRPr="008536F8" w:rsidRDefault="008536F8" w:rsidP="008536F8">
      <w:pPr>
        <w:rPr>
          <w:rFonts w:ascii="Times New Roman" w:eastAsia="Times New Roman" w:hAnsi="Times New Roman" w:cs="Times New Roman"/>
          <w:kern w:val="0"/>
          <w14:ligatures w14:val="none"/>
        </w:rPr>
      </w:pPr>
    </w:p>
    <w:p w:rsidR="008C6E99" w:rsidRDefault="008C6E99"/>
    <w:sectPr w:rsidR="008C6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F8"/>
    <w:rsid w:val="008536F8"/>
    <w:rsid w:val="008C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5CE6B64-071A-4A40-A0AC-283C900C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6F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1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Nannette Crogan</dc:creator>
  <cp:keywords/>
  <dc:description/>
  <cp:lastModifiedBy>Nannette Crogan</cp:lastModifiedBy>
  <cp:revision>1</cp:revision>
  <dcterms:created xsi:type="dcterms:W3CDTF">2024-10-21T15:44:00Z</dcterms:created>
  <dcterms:modified xsi:type="dcterms:W3CDTF">2024-10-21T15:44:00Z</dcterms:modified>
</cp:coreProperties>
</file>