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E3732" w14:textId="77777777" w:rsidR="00E7063A" w:rsidRDefault="00E7063A" w:rsidP="00E7063A">
      <w:r>
        <w:t xml:space="preserve">Dear </w:t>
      </w:r>
      <w:r>
        <w:rPr>
          <w:highlight w:val="yellow"/>
        </w:rPr>
        <w:t>Representative Name</w:t>
      </w:r>
      <w:r>
        <w:t xml:space="preserve">, </w:t>
      </w:r>
    </w:p>
    <w:p w14:paraId="5FB850D4" w14:textId="77777777" w:rsidR="00E7063A" w:rsidRDefault="00E7063A" w:rsidP="00E7063A"/>
    <w:p w14:paraId="3D01C2C9" w14:textId="77777777" w:rsidR="00E7063A" w:rsidRDefault="00E7063A" w:rsidP="00E7063A">
      <w:pPr>
        <w:rPr>
          <w:highlight w:val="yellow"/>
        </w:rPr>
      </w:pPr>
      <w:r>
        <w:t xml:space="preserve">My name is </w:t>
      </w:r>
      <w:r>
        <w:rPr>
          <w:highlight w:val="yellow"/>
        </w:rPr>
        <w:t>INSERT NAME HERE</w:t>
      </w:r>
      <w:r>
        <w:t xml:space="preserve"> and I am a </w:t>
      </w:r>
      <w:r>
        <w:rPr>
          <w:highlight w:val="yellow"/>
        </w:rPr>
        <w:t>LICENSE INFORMATION HERE</w:t>
      </w:r>
      <w:r>
        <w:t>.</w:t>
      </w:r>
      <w:r>
        <w:rPr>
          <w:highlight w:val="yellow"/>
        </w:rPr>
        <w:t xml:space="preserve"> (Note: if the person you are writing is also your district representative, make sure say that: I am also your constituent in district number). </w:t>
      </w:r>
    </w:p>
    <w:p w14:paraId="079A76D5" w14:textId="77777777" w:rsidR="00E7063A" w:rsidRDefault="00E7063A" w:rsidP="00E7063A"/>
    <w:p w14:paraId="4BCD8CBD" w14:textId="77777777" w:rsidR="00E7063A" w:rsidRDefault="00E7063A" w:rsidP="00E7063A">
      <w:pPr>
        <w:spacing w:before="240" w:after="240" w:line="458" w:lineRule="auto"/>
        <w:rPr>
          <w:color w:val="1B1C1D"/>
        </w:rPr>
      </w:pPr>
      <w:r>
        <w:rPr>
          <w:color w:val="1B1C1D"/>
        </w:rPr>
        <w:t xml:space="preserve">I am writing to express concerns regarding specific provisions within HB281, the Health Curriculum and Procedures Amendments sponsored by Representative </w:t>
      </w:r>
      <w:proofErr w:type="spellStart"/>
      <w:r>
        <w:rPr>
          <w:color w:val="1B1C1D"/>
        </w:rPr>
        <w:t>Gricius</w:t>
      </w:r>
      <w:proofErr w:type="spellEnd"/>
      <w:r>
        <w:rPr>
          <w:color w:val="1B1C1D"/>
        </w:rPr>
        <w:t xml:space="preserve">. </w:t>
      </w:r>
    </w:p>
    <w:p w14:paraId="279D13D1" w14:textId="77777777" w:rsidR="00E7063A" w:rsidRDefault="00E7063A" w:rsidP="00E7063A">
      <w:pPr>
        <w:spacing w:before="240" w:after="240" w:line="458" w:lineRule="auto"/>
        <w:rPr>
          <w:color w:val="1B1C1D"/>
        </w:rPr>
      </w:pPr>
      <w:r>
        <w:rPr>
          <w:color w:val="1B1C1D"/>
        </w:rPr>
        <w:t>This bill allows parents to prohibit therapists from discussing specific topics with students, which presents several significant issues:</w:t>
      </w:r>
    </w:p>
    <w:p w14:paraId="500DF4A5" w14:textId="77777777" w:rsidR="00E7063A" w:rsidRDefault="00E7063A" w:rsidP="00E7063A">
      <w:pPr>
        <w:numPr>
          <w:ilvl w:val="0"/>
          <w:numId w:val="1"/>
        </w:numPr>
        <w:spacing w:before="120" w:line="458" w:lineRule="auto"/>
      </w:pPr>
      <w:r>
        <w:rPr>
          <w:b/>
          <w:color w:val="1B1C1D"/>
        </w:rPr>
        <w:t>Compromised Safety:</w:t>
      </w:r>
      <w:r>
        <w:rPr>
          <w:color w:val="1B1C1D"/>
        </w:rPr>
        <w:t xml:space="preserve"> Preventing therapists from addressing sensitive topics like sex, hinders our ability to assess and ensure student safety, particularly in cases of potential abuse. </w:t>
      </w:r>
      <w:r>
        <w:rPr>
          <w:b/>
          <w:i/>
          <w:color w:val="0000FF"/>
          <w:u w:val="single"/>
        </w:rPr>
        <w:t>This bill will inadvertently protect perpetrators.</w:t>
      </w:r>
      <w:r>
        <w:rPr>
          <w:color w:val="0000FF"/>
          <w:u w:val="single"/>
        </w:rPr>
        <w:t xml:space="preserve"> </w:t>
      </w:r>
      <w:r>
        <w:rPr>
          <w:color w:val="1B1C1D"/>
        </w:rPr>
        <w:t xml:space="preserve">1 in 10 children will be sexually abused before they’re 18 and 90% of those cases will be by someone who is known to them and trusted. </w:t>
      </w:r>
    </w:p>
    <w:p w14:paraId="426F2EDD" w14:textId="77777777" w:rsidR="00E7063A" w:rsidRDefault="00E7063A" w:rsidP="00E7063A">
      <w:pPr>
        <w:numPr>
          <w:ilvl w:val="0"/>
          <w:numId w:val="1"/>
        </w:numPr>
        <w:spacing w:line="458" w:lineRule="auto"/>
      </w:pPr>
      <w:r>
        <w:rPr>
          <w:b/>
          <w:color w:val="1B1C1D"/>
        </w:rPr>
        <w:t>Inhibited Therapeutic Response:</w:t>
      </w:r>
      <w:r>
        <w:rPr>
          <w:color w:val="1B1C1D"/>
        </w:rPr>
        <w:t xml:space="preserve"> This restriction could impede effective therapeutic services. Children are known to have shorter attention spans and therefore may jump from topic to topic. We are unable to fully predict what a child will discuss in therapy and telling them that we cannot discuss a certain topic due to their parent prohibiting it will hurt the therapeutic and parental relationship. Research consistently demonstrates that </w:t>
      </w:r>
      <w:r>
        <w:rPr>
          <w:b/>
          <w:i/>
          <w:color w:val="0000FF"/>
          <w:u w:val="single"/>
        </w:rPr>
        <w:t>children experience better therapeutic outcomes when they feel safe and empowered to discuss sensitive issues within the confidential setting of therapy.</w:t>
      </w:r>
    </w:p>
    <w:p w14:paraId="3E65B4B8" w14:textId="77777777" w:rsidR="00E7063A" w:rsidRDefault="00E7063A" w:rsidP="00E7063A">
      <w:pPr>
        <w:numPr>
          <w:ilvl w:val="0"/>
          <w:numId w:val="1"/>
        </w:numPr>
        <w:spacing w:after="120" w:line="458" w:lineRule="auto"/>
      </w:pPr>
      <w:r>
        <w:rPr>
          <w:b/>
          <w:color w:val="1B1C1D"/>
        </w:rPr>
        <w:t>Violation of Ethical Standards:</w:t>
      </w:r>
      <w:r>
        <w:rPr>
          <w:color w:val="1B1C1D"/>
        </w:rPr>
        <w:t xml:space="preserve"> This provision directly conflicts with the ethical codes governing marriage and family therapists, social workers, mental health counselors, psychologists, and school counselors. While minors are not entitled to confidentiality, they are entitled to privacy so that they engage in the therapeutic process. This bill </w:t>
      </w:r>
      <w:r>
        <w:rPr>
          <w:b/>
          <w:i/>
          <w:color w:val="0000FF"/>
          <w:u w:val="single"/>
        </w:rPr>
        <w:t xml:space="preserve">directly conflicts with the legal and ethical codes governing mental health providers </w:t>
      </w:r>
      <w:r>
        <w:rPr>
          <w:color w:val="1B1C1D"/>
        </w:rPr>
        <w:t xml:space="preserve">as well as best practice. </w:t>
      </w:r>
    </w:p>
    <w:p w14:paraId="5ED2C7EA" w14:textId="77777777" w:rsidR="00E7063A" w:rsidRDefault="00E7063A" w:rsidP="00E7063A">
      <w:pPr>
        <w:spacing w:before="240" w:after="120" w:line="458" w:lineRule="auto"/>
        <w:rPr>
          <w:color w:val="1B1C1D"/>
        </w:rPr>
      </w:pPr>
      <w:r>
        <w:rPr>
          <w:color w:val="1B1C1D"/>
        </w:rPr>
        <w:lastRenderedPageBreak/>
        <w:t xml:space="preserve">Furthermore, lines 107-111, which outline mandated reporting are redundant. We are already mandated reporters </w:t>
      </w:r>
      <w:proofErr w:type="gramStart"/>
      <w:r>
        <w:rPr>
          <w:color w:val="1B1C1D"/>
        </w:rPr>
        <w:t>however,</w:t>
      </w:r>
      <w:proofErr w:type="gramEnd"/>
      <w:r>
        <w:rPr>
          <w:color w:val="1B1C1D"/>
        </w:rPr>
        <w:t xml:space="preserve"> it is rare that a child will make a direct disclosure that initiates the mandated reporting. For example, if the bill passes and a parent has listed suicide as a topic we cannot discuss, we would be </w:t>
      </w:r>
      <w:r>
        <w:rPr>
          <w:b/>
          <w:i/>
          <w:color w:val="0000FF"/>
          <w:u w:val="single"/>
        </w:rPr>
        <w:t>unable to initiate safety protocols</w:t>
      </w:r>
      <w:r>
        <w:rPr>
          <w:color w:val="1B1C1D"/>
        </w:rPr>
        <w:t xml:space="preserve"> unless that child said, “I am suicidal.” </w:t>
      </w:r>
    </w:p>
    <w:p w14:paraId="574C4A60" w14:textId="77777777" w:rsidR="00E7063A" w:rsidRDefault="00E7063A" w:rsidP="00E7063A">
      <w:pPr>
        <w:spacing w:before="240" w:after="120" w:line="458" w:lineRule="auto"/>
        <w:rPr>
          <w:b/>
          <w:i/>
          <w:color w:val="0000FF"/>
          <w:u w:val="single"/>
        </w:rPr>
      </w:pPr>
      <w:r>
        <w:rPr>
          <w:color w:val="1B1C1D"/>
        </w:rPr>
        <w:t>Finally, this bill is masquerading as one that requires schools to require consent from parents prior to providing mental health services. Therapists in Utah are already required to obtain  consent to treat under Utah code 78B-3-406 (</w:t>
      </w:r>
      <w:hyperlink r:id="rId5">
        <w:r>
          <w:rPr>
            <w:color w:val="1155CC"/>
            <w:u w:val="single"/>
          </w:rPr>
          <w:t>https://le.utah.gov/xcode/Title78B/Chapter3/78B-3-S406.html</w:t>
        </w:r>
      </w:hyperlink>
      <w:r>
        <w:rPr>
          <w:color w:val="1B1C1D"/>
        </w:rPr>
        <w:t>) and schools are also currently required to obtain consent as outlined in public education code 53E-9-203 (</w:t>
      </w:r>
      <w:hyperlink r:id="rId6">
        <w:r>
          <w:rPr>
            <w:color w:val="1155CC"/>
            <w:u w:val="single"/>
          </w:rPr>
          <w:t>https://le.utah.gov/xcode/Title53E/Chapter9/53E-9-S203.html</w:t>
        </w:r>
      </w:hyperlink>
      <w:r>
        <w:rPr>
          <w:color w:val="1B1C1D"/>
        </w:rPr>
        <w:t xml:space="preserve">). Each school district in Utah </w:t>
      </w:r>
      <w:proofErr w:type="gramStart"/>
      <w:r>
        <w:rPr>
          <w:color w:val="1B1C1D"/>
        </w:rPr>
        <w:t>copy</w:t>
      </w:r>
      <w:proofErr w:type="gramEnd"/>
      <w:r>
        <w:rPr>
          <w:color w:val="1B1C1D"/>
        </w:rPr>
        <w:t xml:space="preserve"> and pastes this public education code into their consent form meaning that</w:t>
      </w:r>
      <w:r>
        <w:rPr>
          <w:color w:val="0000FF"/>
        </w:rPr>
        <w:t xml:space="preserve"> </w:t>
      </w:r>
      <w:r>
        <w:rPr>
          <w:b/>
          <w:i/>
          <w:color w:val="0000FF"/>
          <w:u w:val="single"/>
        </w:rPr>
        <w:t xml:space="preserve">instead of restricting school based therapists, parents can choose to not consent. </w:t>
      </w:r>
    </w:p>
    <w:p w14:paraId="24CE3412" w14:textId="77777777" w:rsidR="00E7063A" w:rsidRDefault="00E7063A" w:rsidP="00E7063A">
      <w:pPr>
        <w:spacing w:before="240" w:after="240" w:line="458" w:lineRule="auto"/>
        <w:rPr>
          <w:color w:val="1B1C1D"/>
        </w:rPr>
      </w:pPr>
      <w:r>
        <w:rPr>
          <w:color w:val="1B1C1D"/>
        </w:rPr>
        <w:t xml:space="preserve">I, along with my colleagues at </w:t>
      </w:r>
      <w:r>
        <w:rPr>
          <w:color w:val="1B1C1D"/>
          <w:highlight w:val="yellow"/>
        </w:rPr>
        <w:t>(pick your organization)</w:t>
      </w:r>
      <w:r>
        <w:rPr>
          <w:color w:val="1B1C1D"/>
        </w:rPr>
        <w:t xml:space="preserve"> the Utah Association for Marriage and Family Therapy, the American Association for Marriage and Family Therapy, the Utah Mental Health Counselors Association, the Utah chapter of the National Association of Social Workers, the Utah School Social Workers Association, and the Utah Psychological Association, respectfully request the removal of these problematic lines from HB281. This will enable school-based therapists to continue effectively meeting the mental health needs of Utah students in a manner consistent with ethical standards, safety protocols, and evidence-based practices.</w:t>
      </w:r>
    </w:p>
    <w:p w14:paraId="15B05F4C" w14:textId="77777777" w:rsidR="00E7063A" w:rsidRDefault="00E7063A" w:rsidP="00E7063A">
      <w:pPr>
        <w:spacing w:line="458" w:lineRule="auto"/>
        <w:rPr>
          <w:color w:val="1B1C1D"/>
          <w:highlight w:val="yellow"/>
        </w:rPr>
      </w:pPr>
      <w:r>
        <w:rPr>
          <w:color w:val="1B1C1D"/>
        </w:rPr>
        <w:t xml:space="preserve">Sincerely, </w:t>
      </w:r>
      <w:r>
        <w:rPr>
          <w:color w:val="1B1C1D"/>
        </w:rPr>
        <w:br/>
      </w:r>
      <w:r>
        <w:rPr>
          <w:color w:val="1B1C1D"/>
          <w:highlight w:val="yellow"/>
        </w:rPr>
        <w:t>YOUR NAME</w:t>
      </w:r>
    </w:p>
    <w:p w14:paraId="2A44A866" w14:textId="77777777" w:rsidR="00E7063A" w:rsidRDefault="00E7063A" w:rsidP="00E7063A">
      <w:pPr>
        <w:spacing w:line="458" w:lineRule="auto"/>
        <w:rPr>
          <w:color w:val="1B1C1D"/>
          <w:highlight w:val="yellow"/>
        </w:rPr>
      </w:pPr>
      <w:r>
        <w:rPr>
          <w:color w:val="1B1C1D"/>
          <w:highlight w:val="yellow"/>
        </w:rPr>
        <w:t xml:space="preserve">CREDENTIALS </w:t>
      </w:r>
    </w:p>
    <w:p w14:paraId="26FD16F7" w14:textId="77777777" w:rsidR="00E7063A" w:rsidRDefault="00E7063A" w:rsidP="00E7063A"/>
    <w:p w14:paraId="307BBAA6" w14:textId="77777777" w:rsidR="001A30FF" w:rsidRDefault="001A30FF"/>
    <w:sectPr w:rsidR="001A30FF" w:rsidSect="00E706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4452B"/>
    <w:multiLevelType w:val="multilevel"/>
    <w:tmpl w:val="74B0F500"/>
    <w:lvl w:ilvl="0">
      <w:start w:val="1"/>
      <w:numFmt w:val="bullet"/>
      <w:lvlText w:val="●"/>
      <w:lvlJc w:val="left"/>
      <w:pPr>
        <w:ind w:left="720" w:hanging="360"/>
      </w:pPr>
      <w:rPr>
        <w:rFonts w:ascii="Arial" w:eastAsia="Arial" w:hAnsi="Arial" w:cs="Arial"/>
        <w:color w:val="1B1C1D"/>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5625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3A"/>
    <w:rsid w:val="00181B24"/>
    <w:rsid w:val="001A30FF"/>
    <w:rsid w:val="00383026"/>
    <w:rsid w:val="003A43B7"/>
    <w:rsid w:val="0066438D"/>
    <w:rsid w:val="00E7063A"/>
    <w:rsid w:val="00FE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888788"/>
  <w15:chartTrackingRefBased/>
  <w15:docId w15:val="{A1C6BC8B-2D90-3443-99B2-D0178427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63A"/>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70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6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6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6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6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63A"/>
    <w:rPr>
      <w:rFonts w:eastAsiaTheme="majorEastAsia" w:cstheme="majorBidi"/>
      <w:color w:val="272727" w:themeColor="text1" w:themeTint="D8"/>
    </w:rPr>
  </w:style>
  <w:style w:type="paragraph" w:styleId="Title">
    <w:name w:val="Title"/>
    <w:basedOn w:val="Normal"/>
    <w:next w:val="Normal"/>
    <w:link w:val="TitleChar"/>
    <w:uiPriority w:val="10"/>
    <w:qFormat/>
    <w:rsid w:val="00E706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6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6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063A"/>
    <w:rPr>
      <w:i/>
      <w:iCs/>
      <w:color w:val="404040" w:themeColor="text1" w:themeTint="BF"/>
    </w:rPr>
  </w:style>
  <w:style w:type="paragraph" w:styleId="ListParagraph">
    <w:name w:val="List Paragraph"/>
    <w:basedOn w:val="Normal"/>
    <w:uiPriority w:val="34"/>
    <w:qFormat/>
    <w:rsid w:val="00E7063A"/>
    <w:pPr>
      <w:ind w:left="720"/>
      <w:contextualSpacing/>
    </w:pPr>
  </w:style>
  <w:style w:type="character" w:styleId="IntenseEmphasis">
    <w:name w:val="Intense Emphasis"/>
    <w:basedOn w:val="DefaultParagraphFont"/>
    <w:uiPriority w:val="21"/>
    <w:qFormat/>
    <w:rsid w:val="00E7063A"/>
    <w:rPr>
      <w:i/>
      <w:iCs/>
      <w:color w:val="0F4761" w:themeColor="accent1" w:themeShade="BF"/>
    </w:rPr>
  </w:style>
  <w:style w:type="paragraph" w:styleId="IntenseQuote">
    <w:name w:val="Intense Quote"/>
    <w:basedOn w:val="Normal"/>
    <w:next w:val="Normal"/>
    <w:link w:val="IntenseQuoteChar"/>
    <w:uiPriority w:val="30"/>
    <w:qFormat/>
    <w:rsid w:val="00E70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63A"/>
    <w:rPr>
      <w:i/>
      <w:iCs/>
      <w:color w:val="0F4761" w:themeColor="accent1" w:themeShade="BF"/>
    </w:rPr>
  </w:style>
  <w:style w:type="character" w:styleId="IntenseReference">
    <w:name w:val="Intense Reference"/>
    <w:basedOn w:val="DefaultParagraphFont"/>
    <w:uiPriority w:val="32"/>
    <w:qFormat/>
    <w:rsid w:val="00E706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utah.gov/xcode/Title53E/Chapter9/53E-9-S203.html" TargetMode="External"/><Relationship Id="rId5" Type="http://schemas.openxmlformats.org/officeDocument/2006/relationships/hyperlink" Target="https://le.utah.gov/xcode/Title78B/Chapter3/78B-3-S406.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Mansell</dc:creator>
  <cp:keywords/>
  <dc:description/>
  <cp:lastModifiedBy>Katie Mansell</cp:lastModifiedBy>
  <cp:revision>1</cp:revision>
  <dcterms:created xsi:type="dcterms:W3CDTF">2025-02-10T18:00:00Z</dcterms:created>
  <dcterms:modified xsi:type="dcterms:W3CDTF">2025-02-10T18:01:00Z</dcterms:modified>
</cp:coreProperties>
</file>