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5FF3" w14:textId="77777777" w:rsidR="00AE044B" w:rsidRDefault="00AE044B" w:rsidP="00AE044B">
      <w:r>
        <w:t>Supreme Court rejects Trump IEEPA tariffs</w:t>
      </w:r>
    </w:p>
    <w:p w14:paraId="5A3CCA7D" w14:textId="77777777" w:rsidR="00AE044B" w:rsidRDefault="00AE044B" w:rsidP="00AE044B">
      <w:r>
        <w:t xml:space="preserve">February 20, </w:t>
      </w:r>
      <w:proofErr w:type="gramStart"/>
      <w:r>
        <w:t>2026</w:t>
      </w:r>
      <w:proofErr w:type="gramEnd"/>
      <w:r>
        <w:t xml:space="preserve"> 11:11 AM EST</w:t>
      </w:r>
    </w:p>
    <w:p w14:paraId="6930F5C0" w14:textId="77777777" w:rsidR="00AE044B" w:rsidRDefault="00AE044B" w:rsidP="00AE044B">
      <w:r>
        <w:t>The U.S. Supreme Court has struck down President Donald Trump’s use of emergency powers for his “Liberation Day” tariffs, writing in a 6-3 decision that he overreached in using a federal trade law.</w:t>
      </w:r>
    </w:p>
    <w:p w14:paraId="1650A683" w14:textId="77777777" w:rsidR="00AE044B" w:rsidRDefault="00AE044B" w:rsidP="00AE044B">
      <w:r>
        <w:t>The ruling said that Trump cannot use a 1977 law, the International Emergency Economic Powers Act, to impose tariffs on global trading partners.</w:t>
      </w:r>
    </w:p>
    <w:p w14:paraId="2F10A850" w14:textId="77777777" w:rsidR="00AE044B" w:rsidRDefault="00AE044B" w:rsidP="00AE044B">
      <w:r>
        <w:t>A plastic pipe maker, Utah-based Genova Pipe, was one of five companies joining one of the cases, V.O.S. Selections, Inc. v. Trump, that the Supreme Court heard.</w:t>
      </w:r>
    </w:p>
    <w:p w14:paraId="2D15CBCC" w14:textId="77777777" w:rsidR="00AE044B" w:rsidRDefault="00AE044B" w:rsidP="00AE044B">
      <w:r>
        <w:t>The court’s decision does not overturn all of Trump’s tariffs, only those imposed under IEEPA. The Trump administration is using other trade statutes, such as Section 232 and Section 301, for other tariffs.</w:t>
      </w:r>
    </w:p>
    <w:p w14:paraId="38381692" w14:textId="77777777" w:rsidR="00AE044B" w:rsidRDefault="00AE044B" w:rsidP="00AE044B">
      <w:r>
        <w:t>Writing for the court majority, Chief Justice John Roberts said Trump’s reading of IEEPA overstepped presidential authority.</w:t>
      </w:r>
    </w:p>
    <w:p w14:paraId="5AC6A120" w14:textId="77777777" w:rsidR="00AE044B" w:rsidRDefault="00AE044B" w:rsidP="00AE044B">
      <w:r>
        <w:t>“Based on two words separated by 16 others in Section 1702(a)(1)(B) of IEEPA — ‘regulate” and “importation’ — the president asserts the independent power to impose tariffs on imports from any country, of any product, at any rate, for any amount of time,” Roberts wrote. “Those words cannot bear such weight.”</w:t>
      </w:r>
    </w:p>
    <w:p w14:paraId="11202A69" w14:textId="77777777" w:rsidR="00AE044B" w:rsidRDefault="00AE044B" w:rsidP="00AE044B">
      <w:r>
        <w:t>In a complicated 170-page opinion that included many judges writing separately, Justices Brett Kavanaugh, Samuel Alito and Clarence Thomas dissented, saying the president has authority under IEEPA.</w:t>
      </w:r>
    </w:p>
    <w:p w14:paraId="1A07B332" w14:textId="77777777" w:rsidR="00AE044B" w:rsidRDefault="00AE044B" w:rsidP="00AE044B">
      <w:r>
        <w:t>Kavanaugh wrote that the court’s majority opinion may require refunds, which he said could be a “mess.”</w:t>
      </w:r>
    </w:p>
    <w:p w14:paraId="34724FB8" w14:textId="77777777" w:rsidR="00AE044B" w:rsidRDefault="00AE044B" w:rsidP="00AE044B">
      <w:r>
        <w:t>“The interim effects of the Court’s decision could be substantial,” Kavanaugh wrote. “The United States may be required to refund billions of dollars to importers who paid the IEEPA tariffs, even though some importers may have already passed on costs to consumers or others. As was acknowledged at oral argument, the refund process is likely to be a ‘mess.’”</w:t>
      </w:r>
    </w:p>
    <w:p w14:paraId="2069156B" w14:textId="77777777" w:rsidR="00AE044B" w:rsidRDefault="00AE044B" w:rsidP="00AE044B">
      <w:r>
        <w:t>Refunds process unclear</w:t>
      </w:r>
    </w:p>
    <w:p w14:paraId="7A677FF6" w14:textId="77777777" w:rsidR="00AE044B" w:rsidRDefault="00AE044B" w:rsidP="00AE044B">
      <w:r>
        <w:t>Liberty Justice Center, the central group that brought the lawsuit, which included plastic pipe maker Genova, has said it would launch an online resource to help small businesses assess how to recover tariffs.</w:t>
      </w:r>
    </w:p>
    <w:p w14:paraId="6FA4F541" w14:textId="77777777" w:rsidR="00AE044B" w:rsidRDefault="00AE044B" w:rsidP="00AE044B">
      <w:r>
        <w:lastRenderedPageBreak/>
        <w:t>“If the outcome affords a mechanism for refunds, the platform will function as a centralized database, information portal, and referral network — connecting affected companies with qualified attorneys and offering clear, accessible guidance on pursuing potential refund claims,” the group’s website says.</w:t>
      </w:r>
    </w:p>
    <w:p w14:paraId="2661A63E" w14:textId="77777777" w:rsidR="00AE044B" w:rsidRDefault="00AE044B" w:rsidP="00AE044B">
      <w:r>
        <w:t>In a related legal ruling, on Dec. 15, 2025, the U.S. Court of International Trade (CIT) issued a decision in AGS Company Automotive Solutions v. United States, that the Liberty Justice Center says provides clarity for importers seeking refunds of tariffs imposed under IEEPA.</w:t>
      </w:r>
    </w:p>
    <w:p w14:paraId="0B335418" w14:textId="77777777" w:rsidR="00AE044B" w:rsidRDefault="00AE044B" w:rsidP="00AE044B">
      <w:r>
        <w:t>The case is separate from V.O.S. Selections v. Trump, which addresses whether the IEEPA tariffs are lawful in the first place.</w:t>
      </w:r>
    </w:p>
    <w:p w14:paraId="4B2DDFB4" w14:textId="77777777" w:rsidR="00AE044B" w:rsidRDefault="00AE044B" w:rsidP="00AE044B">
      <w:r>
        <w:t>The CIT made two key rulings in the AGS Co. case: if the Supreme Court rules IEEPA tariffs unlawful, the CIT has the authority to order refunds, even for imports that have already been finalized by U.S. Customs and Border Protection (CBP).</w:t>
      </w:r>
    </w:p>
    <w:p w14:paraId="39EBE511" w14:textId="77777777" w:rsidR="00AE044B" w:rsidRDefault="00AE044B" w:rsidP="00AE044B">
      <w:r>
        <w:t>Also, the CIT will retain jurisdiction over refund claims for at least two years, which is the applicable statute of limitations under federal law.</w:t>
      </w:r>
    </w:p>
    <w:p w14:paraId="29BF8D80" w14:textId="77777777" w:rsidR="00AE044B" w:rsidRDefault="00AE044B" w:rsidP="00AE044B">
      <w:r>
        <w:t>Other avenues for more tariffs</w:t>
      </w:r>
    </w:p>
    <w:p w14:paraId="34A4368D" w14:textId="77777777" w:rsidR="00AE044B" w:rsidRDefault="00AE044B" w:rsidP="00AE044B">
      <w:r>
        <w:t>As the IEEPA case proceeded, the Trump administration has been moving ahead with tariffs using other statutes.</w:t>
      </w:r>
    </w:p>
    <w:p w14:paraId="1ACD8AE7" w14:textId="77777777" w:rsidR="00AE044B" w:rsidRDefault="00AE044B" w:rsidP="00AE044B">
      <w:r>
        <w:t>Both sections 232 and 301 of U.S. trade laws have been used repeatedly by the Trump administration. The new tariffs on imported injection molds in 2025, for example, were part of Section 232 steel and aluminum tariffs.</w:t>
      </w:r>
    </w:p>
    <w:p w14:paraId="5A5684ED" w14:textId="77777777" w:rsidR="00AE044B" w:rsidRDefault="00AE044B" w:rsidP="00AE044B">
      <w:r>
        <w:t>Trump used Section 301 widely in his first term put tariffs on Chinese imports, including plastics machinery.</w:t>
      </w:r>
    </w:p>
    <w:p w14:paraId="44365D1A" w14:textId="77777777" w:rsidR="00AE044B" w:rsidRDefault="00AE044B" w:rsidP="00AE044B">
      <w:r>
        <w:t>Trump administration officials have said they would move quickly on other tariff avenues if they lost the IEEPA case.</w:t>
      </w:r>
    </w:p>
    <w:p w14:paraId="749E8296" w14:textId="77777777" w:rsidR="00AE044B" w:rsidRDefault="00AE044B" w:rsidP="00AE044B">
      <w:r>
        <w:t>U.S. Trade Representative Jamieson Greer told the New York Times in January that Trump would “start the next day” to replace the tariffs if the court rules against him, pointing to Section 301 among others.</w:t>
      </w:r>
    </w:p>
    <w:p w14:paraId="0004B406" w14:textId="77777777" w:rsidR="00AE044B" w:rsidRDefault="00AE044B" w:rsidP="00AE044B">
      <w:r>
        <w:t>Plastics and manufacturing business groups have raised concerns about Trump administration proposals for more Section 232 tariffs on industrial machinery and robots.</w:t>
      </w:r>
    </w:p>
    <w:p w14:paraId="4F7B03A6" w14:textId="77777777" w:rsidR="00AE044B" w:rsidRDefault="00AE044B" w:rsidP="00AE044B">
      <w:r>
        <w:t>The Plastics Industry Association and the National Association of Manufacturers in both protested a Trump proposal in September asking if more tariffs are warranted on that type of factory equipment.</w:t>
      </w:r>
    </w:p>
    <w:p w14:paraId="3D47DD5C" w14:textId="77777777" w:rsidR="00AE044B" w:rsidRDefault="00AE044B" w:rsidP="00AE044B">
      <w:r>
        <w:lastRenderedPageBreak/>
        <w:t>Both groups said that while they supported strengthening U.S. manufacturing, more Section 232 tariffs on machinery would raise costs for factories and stall new investment. The plastics association has said that the U.S. imports about 75 percent of its plastics machinery.</w:t>
      </w:r>
    </w:p>
    <w:p w14:paraId="1DD83B24" w14:textId="0903E2E6" w:rsidR="006302D6" w:rsidRDefault="00AE044B" w:rsidP="00AE044B">
      <w:r>
        <w:t>The Trump administration released that proposal on additional factory equipment tariffs after it had lost several lower court rulings in the IEEPA case.</w:t>
      </w:r>
    </w:p>
    <w:sectPr w:rsidR="006302D6"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4B"/>
    <w:rsid w:val="00377CA8"/>
    <w:rsid w:val="00455CAC"/>
    <w:rsid w:val="0057183C"/>
    <w:rsid w:val="006302D6"/>
    <w:rsid w:val="00AE044B"/>
    <w:rsid w:val="00A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5651"/>
  <w15:chartTrackingRefBased/>
  <w15:docId w15:val="{02207D69-5FF3-462D-ABE1-44969D34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44B"/>
    <w:rPr>
      <w:rFonts w:eastAsiaTheme="majorEastAsia" w:cstheme="majorBidi"/>
      <w:color w:val="272727" w:themeColor="text1" w:themeTint="D8"/>
    </w:rPr>
  </w:style>
  <w:style w:type="paragraph" w:styleId="Title">
    <w:name w:val="Title"/>
    <w:basedOn w:val="Normal"/>
    <w:next w:val="Normal"/>
    <w:link w:val="TitleChar"/>
    <w:uiPriority w:val="10"/>
    <w:qFormat/>
    <w:rsid w:val="00AE0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44B"/>
    <w:pPr>
      <w:spacing w:before="160"/>
      <w:jc w:val="center"/>
    </w:pPr>
    <w:rPr>
      <w:i/>
      <w:iCs/>
      <w:color w:val="404040" w:themeColor="text1" w:themeTint="BF"/>
    </w:rPr>
  </w:style>
  <w:style w:type="character" w:customStyle="1" w:styleId="QuoteChar">
    <w:name w:val="Quote Char"/>
    <w:basedOn w:val="DefaultParagraphFont"/>
    <w:link w:val="Quote"/>
    <w:uiPriority w:val="29"/>
    <w:rsid w:val="00AE044B"/>
    <w:rPr>
      <w:i/>
      <w:iCs/>
      <w:color w:val="404040" w:themeColor="text1" w:themeTint="BF"/>
    </w:rPr>
  </w:style>
  <w:style w:type="paragraph" w:styleId="ListParagraph">
    <w:name w:val="List Paragraph"/>
    <w:basedOn w:val="Normal"/>
    <w:uiPriority w:val="34"/>
    <w:qFormat/>
    <w:rsid w:val="00AE044B"/>
    <w:pPr>
      <w:ind w:left="720"/>
      <w:contextualSpacing/>
    </w:pPr>
  </w:style>
  <w:style w:type="character" w:styleId="IntenseEmphasis">
    <w:name w:val="Intense Emphasis"/>
    <w:basedOn w:val="DefaultParagraphFont"/>
    <w:uiPriority w:val="21"/>
    <w:qFormat/>
    <w:rsid w:val="00AE044B"/>
    <w:rPr>
      <w:i/>
      <w:iCs/>
      <w:color w:val="0F4761" w:themeColor="accent1" w:themeShade="BF"/>
    </w:rPr>
  </w:style>
  <w:style w:type="paragraph" w:styleId="IntenseQuote">
    <w:name w:val="Intense Quote"/>
    <w:basedOn w:val="Normal"/>
    <w:next w:val="Normal"/>
    <w:link w:val="IntenseQuoteChar"/>
    <w:uiPriority w:val="30"/>
    <w:qFormat/>
    <w:rsid w:val="00AE0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44B"/>
    <w:rPr>
      <w:i/>
      <w:iCs/>
      <w:color w:val="0F4761" w:themeColor="accent1" w:themeShade="BF"/>
    </w:rPr>
  </w:style>
  <w:style w:type="character" w:styleId="IntenseReference">
    <w:name w:val="Intense Reference"/>
    <w:basedOn w:val="DefaultParagraphFont"/>
    <w:uiPriority w:val="32"/>
    <w:qFormat/>
    <w:rsid w:val="00AE04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4045</Characters>
  <Application>Microsoft Office Word</Application>
  <DocSecurity>0</DocSecurity>
  <Lines>69</Lines>
  <Paragraphs>28</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2</cp:revision>
  <dcterms:created xsi:type="dcterms:W3CDTF">2026-02-20T16:58:00Z</dcterms:created>
  <dcterms:modified xsi:type="dcterms:W3CDTF">2026-02-20T16:59:00Z</dcterms:modified>
</cp:coreProperties>
</file>