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85531" w14:textId="77777777" w:rsidR="00FE5CA5" w:rsidRPr="00FE5CA5" w:rsidRDefault="00FE5CA5" w:rsidP="00FE5CA5">
      <w:pPr>
        <w:spacing w:after="0" w:line="690" w:lineRule="atLeast"/>
        <w:outlineLvl w:val="0"/>
        <w:rPr>
          <w:rFonts w:ascii="Roboto Slab" w:eastAsia="Times New Roman" w:hAnsi="Roboto Slab" w:cs="Roboto Slab"/>
          <w:b/>
          <w:bCs/>
          <w:kern w:val="36"/>
          <w:sz w:val="51"/>
          <w:szCs w:val="51"/>
          <w14:ligatures w14:val="none"/>
        </w:rPr>
      </w:pPr>
      <w:r w:rsidRPr="00FE5CA5">
        <w:rPr>
          <w:rFonts w:ascii="Roboto Slab" w:eastAsia="Times New Roman" w:hAnsi="Roboto Slab" w:cs="Roboto Slab"/>
          <w:b/>
          <w:bCs/>
          <w:kern w:val="36"/>
          <w:sz w:val="51"/>
          <w:szCs w:val="51"/>
          <w14:ligatures w14:val="none"/>
        </w:rPr>
        <w:t>Remodeling Market Sentiment Improves in Third Quarter</w:t>
      </w:r>
    </w:p>
    <w:p w14:paraId="0ED19766" w14:textId="2073EEE5" w:rsidR="00FE5CA5" w:rsidRPr="00FE5CA5" w:rsidRDefault="00FE5CA5" w:rsidP="00FE5CA5">
      <w:pPr>
        <w:spacing w:after="0" w:line="330" w:lineRule="atLeast"/>
        <w:rPr>
          <w:rFonts w:ascii="Times New Roman" w:eastAsia="Times New Roman" w:hAnsi="Times New Roman" w:cs="Times New Roman"/>
          <w:color w:val="0D2747"/>
          <w:kern w:val="0"/>
          <w14:ligatures w14:val="none"/>
        </w:rPr>
      </w:pPr>
      <w:r w:rsidRPr="00FE5CA5">
        <w:rPr>
          <w:rFonts w:ascii="Times New Roman" w:eastAsia="Times New Roman" w:hAnsi="Times New Roman" w:cs="Times New Roman"/>
          <w:b/>
          <w:bCs/>
          <w:color w:val="0D2747"/>
          <w:kern w:val="0"/>
          <w:sz w:val="27"/>
          <w:szCs w:val="27"/>
          <w14:ligatures w14:val="none"/>
        </w:rPr>
        <w:t>Published</w:t>
      </w:r>
      <w:r w:rsidR="002D5AFD">
        <w:rPr>
          <w:rFonts w:ascii="Times New Roman" w:eastAsia="Times New Roman" w:hAnsi="Times New Roman" w:cs="Times New Roman"/>
          <w:b/>
          <w:bCs/>
          <w:color w:val="0D2747"/>
          <w:kern w:val="0"/>
          <w:sz w:val="27"/>
          <w:szCs w:val="27"/>
          <w14:ligatures w14:val="none"/>
        </w:rPr>
        <w:t xml:space="preserve"> </w:t>
      </w:r>
      <w:r w:rsidRPr="00FE5CA5">
        <w:rPr>
          <w:rFonts w:ascii="Times New Roman" w:eastAsia="Times New Roman" w:hAnsi="Times New Roman" w:cs="Times New Roman"/>
          <w:color w:val="0D2747"/>
          <w:kern w:val="0"/>
          <w14:ligatures w14:val="none"/>
        </w:rPr>
        <w:t>Oct</w:t>
      </w:r>
      <w:r w:rsidR="002D5AFD">
        <w:rPr>
          <w:rFonts w:ascii="Times New Roman" w:eastAsia="Times New Roman" w:hAnsi="Times New Roman" w:cs="Times New Roman"/>
          <w:color w:val="0D2747"/>
          <w:kern w:val="0"/>
          <w14:ligatures w14:val="none"/>
        </w:rPr>
        <w:t xml:space="preserve">ober </w:t>
      </w:r>
      <w:r w:rsidRPr="00FE5CA5">
        <w:rPr>
          <w:rFonts w:ascii="Times New Roman" w:eastAsia="Times New Roman" w:hAnsi="Times New Roman" w:cs="Times New Roman"/>
          <w:color w:val="0D2747"/>
          <w:kern w:val="0"/>
          <w14:ligatures w14:val="none"/>
        </w:rPr>
        <w:t>9, 2025</w:t>
      </w:r>
      <w:r>
        <w:rPr>
          <w:rFonts w:ascii="Times New Roman" w:eastAsia="Times New Roman" w:hAnsi="Times New Roman" w:cs="Times New Roman"/>
          <w:color w:val="0D2747"/>
          <w:kern w:val="0"/>
          <w14:ligatures w14:val="none"/>
        </w:rPr>
        <w:tab/>
      </w:r>
      <w:r>
        <w:rPr>
          <w:rFonts w:ascii="Times New Roman" w:eastAsia="Times New Roman" w:hAnsi="Times New Roman" w:cs="Times New Roman"/>
          <w:color w:val="0D2747"/>
          <w:kern w:val="0"/>
          <w14:ligatures w14:val="none"/>
        </w:rPr>
        <w:tab/>
      </w:r>
      <w:r w:rsidRPr="00FE5CA5">
        <w:rPr>
          <w:rFonts w:ascii="Times New Roman" w:eastAsia="Times New Roman" w:hAnsi="Times New Roman" w:cs="Times New Roman"/>
          <w:b/>
          <w:bCs/>
          <w:color w:val="0D2747"/>
          <w:kern w:val="0"/>
          <w:sz w:val="27"/>
          <w:szCs w:val="27"/>
          <w14:ligatures w14:val="none"/>
        </w:rPr>
        <w:t>Contacts:</w:t>
      </w:r>
      <w:r>
        <w:rPr>
          <w:rFonts w:ascii="Times New Roman" w:eastAsia="Times New Roman" w:hAnsi="Times New Roman" w:cs="Times New Roman"/>
          <w:b/>
          <w:bCs/>
          <w:color w:val="0D2747"/>
          <w:kern w:val="0"/>
          <w:sz w:val="27"/>
          <w:szCs w:val="27"/>
          <w14:ligatures w14:val="none"/>
        </w:rPr>
        <w:tab/>
      </w:r>
      <w:r w:rsidRPr="00FE5CA5">
        <w:rPr>
          <w:rFonts w:ascii="Times New Roman" w:eastAsia="Times New Roman" w:hAnsi="Times New Roman" w:cs="Times New Roman"/>
          <w:color w:val="0D2747"/>
          <w:kern w:val="0"/>
          <w14:ligatures w14:val="none"/>
        </w:rPr>
        <w:t>Elizabeth Thompson</w:t>
      </w:r>
      <w:r>
        <w:rPr>
          <w:rFonts w:ascii="Times New Roman" w:eastAsia="Times New Roman" w:hAnsi="Times New Roman" w:cs="Times New Roman"/>
          <w:color w:val="0D2747"/>
          <w:kern w:val="0"/>
          <w14:ligatures w14:val="none"/>
        </w:rPr>
        <w:t xml:space="preserve">, </w:t>
      </w:r>
      <w:r w:rsidRPr="00FE5CA5">
        <w:rPr>
          <w:rFonts w:ascii="Times New Roman" w:eastAsia="Times New Roman" w:hAnsi="Times New Roman" w:cs="Times New Roman"/>
          <w:color w:val="0D2747"/>
          <w:kern w:val="0"/>
          <w14:ligatures w14:val="none"/>
        </w:rPr>
        <w:t>Stephanie Pagan</w:t>
      </w:r>
      <w:r w:rsidRPr="00FE5CA5">
        <w:rPr>
          <w:rFonts w:ascii="Times New Roman" w:eastAsia="Times New Roman" w:hAnsi="Times New Roman" w:cs="Times New Roman"/>
          <w:color w:val="0D2747"/>
          <w:kern w:val="0"/>
          <w14:ligatures w14:val="none"/>
        </w:rPr>
        <w:br/>
      </w:r>
    </w:p>
    <w:p w14:paraId="228ABBEB" w14:textId="77777777" w:rsidR="00FE5CA5" w:rsidRPr="00FE5CA5" w:rsidRDefault="00FE5CA5" w:rsidP="00FE5CA5">
      <w:pPr>
        <w:spacing w:after="270" w:line="240" w:lineRule="auto"/>
        <w:rPr>
          <w:rFonts w:ascii="Times New Roman" w:eastAsia="Times New Roman" w:hAnsi="Times New Roman" w:cs="Times New Roman"/>
          <w:kern w:val="0"/>
          <w14:ligatures w14:val="none"/>
        </w:rPr>
      </w:pPr>
      <w:r w:rsidRPr="00FE5CA5">
        <w:rPr>
          <w:rFonts w:ascii="Times New Roman" w:eastAsia="Times New Roman" w:hAnsi="Times New Roman" w:cs="Times New Roman"/>
          <w:kern w:val="0"/>
          <w14:ligatures w14:val="none"/>
        </w:rPr>
        <w:t>The National Association of Home Builders (NAHB) released its NAHB/Westlake Royal Remodeling Market Index (RMI) for the third quarter, posting a reading of 60, up one point compared to the previous quarter. With the reading of 60, the RMI remains solidly in positive territory above 50, but lower than it had been at any time from 2021 through 2024.</w:t>
      </w:r>
    </w:p>
    <w:p w14:paraId="3F57EC5B" w14:textId="77777777" w:rsidR="00FE5CA5" w:rsidRPr="00FE5CA5" w:rsidRDefault="00FE5CA5" w:rsidP="00FE5CA5">
      <w:pPr>
        <w:spacing w:after="270" w:line="240" w:lineRule="auto"/>
        <w:rPr>
          <w:rFonts w:ascii="Times New Roman" w:eastAsia="Times New Roman" w:hAnsi="Times New Roman" w:cs="Times New Roman"/>
          <w:kern w:val="0"/>
          <w14:ligatures w14:val="none"/>
        </w:rPr>
      </w:pPr>
      <w:r w:rsidRPr="00FE5CA5">
        <w:rPr>
          <w:rFonts w:ascii="Times New Roman" w:eastAsia="Times New Roman" w:hAnsi="Times New Roman" w:cs="Times New Roman"/>
          <w:kern w:val="0"/>
          <w14:ligatures w14:val="none"/>
        </w:rPr>
        <w:t>The NAHB/Westlake Royal RMI survey asks remodelers to rate five components of the remodeling market as “good,” “fair” or “poor.” Each question is measured on a scale from 0 to 100, where an index number above 50 indicates that a higher share view conditions as good than poor. The results of the RMI are seasonally adjusted.</w:t>
      </w:r>
    </w:p>
    <w:p w14:paraId="2B132B90" w14:textId="77777777" w:rsidR="00FE5CA5" w:rsidRPr="00FE5CA5" w:rsidRDefault="00FE5CA5" w:rsidP="00FE5CA5">
      <w:pPr>
        <w:spacing w:after="270" w:line="240" w:lineRule="auto"/>
        <w:rPr>
          <w:rFonts w:ascii="Times New Roman" w:eastAsia="Times New Roman" w:hAnsi="Times New Roman" w:cs="Times New Roman"/>
          <w:kern w:val="0"/>
          <w14:ligatures w14:val="none"/>
        </w:rPr>
      </w:pPr>
      <w:r w:rsidRPr="00FE5CA5">
        <w:rPr>
          <w:rFonts w:ascii="Times New Roman" w:eastAsia="Times New Roman" w:hAnsi="Times New Roman" w:cs="Times New Roman"/>
          <w:kern w:val="0"/>
          <w14:ligatures w14:val="none"/>
        </w:rPr>
        <w:t>The Current Conditions Index is an average of three components: the current market for large remodeling projects, moderately-sized projects and small projects. The Future Indicators Index is an average of two components: the current rate at which leads and inquiries are coming in and the current backlog of remodeling projects. The overall RMI is calculated by averaging the Current Conditions Index and the Future Indicators Index. Any number over 50 indicates that more remodelers view remodeling market conditions as good than poor.</w:t>
      </w:r>
    </w:p>
    <w:p w14:paraId="197AF840" w14:textId="77777777" w:rsidR="00FE5CA5" w:rsidRPr="00FE5CA5" w:rsidRDefault="00FE5CA5" w:rsidP="00FE5CA5">
      <w:pPr>
        <w:spacing w:after="270" w:line="240" w:lineRule="auto"/>
        <w:rPr>
          <w:rFonts w:ascii="Times New Roman" w:eastAsia="Times New Roman" w:hAnsi="Times New Roman" w:cs="Times New Roman"/>
          <w:kern w:val="0"/>
          <w14:ligatures w14:val="none"/>
        </w:rPr>
      </w:pPr>
      <w:r w:rsidRPr="00FE5CA5">
        <w:rPr>
          <w:rFonts w:ascii="Times New Roman" w:eastAsia="Times New Roman" w:hAnsi="Times New Roman" w:cs="Times New Roman"/>
          <w:kern w:val="0"/>
          <w14:ligatures w14:val="none"/>
        </w:rPr>
        <w:t>“Overall, remodelers remain optimistic about the market, although slightly less optimistic than they were at this time last year,” said NAHB Remodelers Chair Nicole Goolsby Morrison, a remodeler from Raleigh, N.C. “The most significant headwinds they are facing include high material and labor costs, as well as economic and political uncertainty making some of their potential customers cautious about moving forward with remodeling projects.”</w:t>
      </w:r>
    </w:p>
    <w:p w14:paraId="1D9266ED" w14:textId="77777777" w:rsidR="00FE5CA5" w:rsidRPr="00FE5CA5" w:rsidRDefault="00FE5CA5" w:rsidP="00FE5CA5">
      <w:pPr>
        <w:spacing w:after="270" w:line="240" w:lineRule="auto"/>
        <w:rPr>
          <w:rFonts w:ascii="Times New Roman" w:eastAsia="Times New Roman" w:hAnsi="Times New Roman" w:cs="Times New Roman"/>
          <w:kern w:val="0"/>
          <w14:ligatures w14:val="none"/>
        </w:rPr>
      </w:pPr>
      <w:r w:rsidRPr="00FE5CA5">
        <w:rPr>
          <w:rFonts w:ascii="Times New Roman" w:eastAsia="Times New Roman" w:hAnsi="Times New Roman" w:cs="Times New Roman"/>
          <w:kern w:val="0"/>
          <w14:ligatures w14:val="none"/>
        </w:rPr>
        <w:t>“The small quarter-over-quarter improvement in the RMI is consistent with flat construction spending trends and the current wait-and-see demand environment,” said NAHB Chief Economist Robert Dietz. “Going forward, remodeling spending should continue to grow, supported by the aging housing stock and gains for household net worth.”</w:t>
      </w:r>
    </w:p>
    <w:p w14:paraId="14834401" w14:textId="77777777" w:rsidR="00FE5CA5" w:rsidRPr="00FE5CA5" w:rsidRDefault="00FE5CA5" w:rsidP="00FE5CA5">
      <w:pPr>
        <w:spacing w:after="270" w:line="240" w:lineRule="auto"/>
        <w:rPr>
          <w:rFonts w:ascii="Times New Roman" w:eastAsia="Times New Roman" w:hAnsi="Times New Roman" w:cs="Times New Roman"/>
          <w:kern w:val="0"/>
          <w14:ligatures w14:val="none"/>
        </w:rPr>
      </w:pPr>
      <w:r w:rsidRPr="00FE5CA5">
        <w:rPr>
          <w:rFonts w:ascii="Times New Roman" w:eastAsia="Times New Roman" w:hAnsi="Times New Roman" w:cs="Times New Roman"/>
          <w:kern w:val="0"/>
          <w14:ligatures w14:val="none"/>
        </w:rPr>
        <w:t>The Current Conditions Index averaged 68, increasing two points compared to the previous quarter. All three components remained above 50 in positive territory: the component measuring large remodeling projects ($50,000 or more) rose two points to 64, the component measuring moderate remodeling projects (at least $20,000 but less than $50,000) climbed four points to 70, and the component measuring small-sized remodeling projects (under $20,000) inched up one point to 71.</w:t>
      </w:r>
    </w:p>
    <w:p w14:paraId="0AD48CCB" w14:textId="77777777" w:rsidR="00FE5CA5" w:rsidRPr="00FE5CA5" w:rsidRDefault="00FE5CA5" w:rsidP="00FE5CA5">
      <w:pPr>
        <w:spacing w:after="270" w:line="240" w:lineRule="auto"/>
        <w:rPr>
          <w:rFonts w:ascii="Times New Roman" w:eastAsia="Times New Roman" w:hAnsi="Times New Roman" w:cs="Times New Roman"/>
          <w:kern w:val="0"/>
          <w14:ligatures w14:val="none"/>
        </w:rPr>
      </w:pPr>
      <w:r w:rsidRPr="00FE5CA5">
        <w:rPr>
          <w:rFonts w:ascii="Times New Roman" w:eastAsia="Times New Roman" w:hAnsi="Times New Roman" w:cs="Times New Roman"/>
          <w:kern w:val="0"/>
          <w14:ligatures w14:val="none"/>
        </w:rPr>
        <w:t>The Future Indicators Index averaged 52, up one point compared to the previous quarter. The component measuring the current rate at which leads and inquiries are coming in dipped two points to 49, while the component measuring the backlog of remodeling jobs increased four points to 56.</w:t>
      </w:r>
    </w:p>
    <w:p w14:paraId="70DAF1CD" w14:textId="77777777" w:rsidR="00E86408" w:rsidRDefault="00E86408"/>
    <w:sectPr w:rsidR="00E86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A5"/>
    <w:rsid w:val="002D5AFD"/>
    <w:rsid w:val="004C6136"/>
    <w:rsid w:val="00E86408"/>
    <w:rsid w:val="00FE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5101D"/>
  <w15:chartTrackingRefBased/>
  <w15:docId w15:val="{E81CC3AB-7000-43BA-9443-9E3AD16A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CA5"/>
    <w:rPr>
      <w:rFonts w:eastAsiaTheme="majorEastAsia" w:cstheme="majorBidi"/>
      <w:color w:val="272727" w:themeColor="text1" w:themeTint="D8"/>
    </w:rPr>
  </w:style>
  <w:style w:type="paragraph" w:styleId="Title">
    <w:name w:val="Title"/>
    <w:basedOn w:val="Normal"/>
    <w:next w:val="Normal"/>
    <w:link w:val="TitleChar"/>
    <w:uiPriority w:val="10"/>
    <w:qFormat/>
    <w:rsid w:val="00FE5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CA5"/>
    <w:pPr>
      <w:spacing w:before="160"/>
      <w:jc w:val="center"/>
    </w:pPr>
    <w:rPr>
      <w:i/>
      <w:iCs/>
      <w:color w:val="404040" w:themeColor="text1" w:themeTint="BF"/>
    </w:rPr>
  </w:style>
  <w:style w:type="character" w:customStyle="1" w:styleId="QuoteChar">
    <w:name w:val="Quote Char"/>
    <w:basedOn w:val="DefaultParagraphFont"/>
    <w:link w:val="Quote"/>
    <w:uiPriority w:val="29"/>
    <w:rsid w:val="00FE5CA5"/>
    <w:rPr>
      <w:i/>
      <w:iCs/>
      <w:color w:val="404040" w:themeColor="text1" w:themeTint="BF"/>
    </w:rPr>
  </w:style>
  <w:style w:type="paragraph" w:styleId="ListParagraph">
    <w:name w:val="List Paragraph"/>
    <w:basedOn w:val="Normal"/>
    <w:uiPriority w:val="34"/>
    <w:qFormat/>
    <w:rsid w:val="00FE5CA5"/>
    <w:pPr>
      <w:ind w:left="720"/>
      <w:contextualSpacing/>
    </w:pPr>
  </w:style>
  <w:style w:type="character" w:styleId="IntenseEmphasis">
    <w:name w:val="Intense Emphasis"/>
    <w:basedOn w:val="DefaultParagraphFont"/>
    <w:uiPriority w:val="21"/>
    <w:qFormat/>
    <w:rsid w:val="00FE5CA5"/>
    <w:rPr>
      <w:i/>
      <w:iCs/>
      <w:color w:val="0F4761" w:themeColor="accent1" w:themeShade="BF"/>
    </w:rPr>
  </w:style>
  <w:style w:type="paragraph" w:styleId="IntenseQuote">
    <w:name w:val="Intense Quote"/>
    <w:basedOn w:val="Normal"/>
    <w:next w:val="Normal"/>
    <w:link w:val="IntenseQuoteChar"/>
    <w:uiPriority w:val="30"/>
    <w:qFormat/>
    <w:rsid w:val="00FE5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CA5"/>
    <w:rPr>
      <w:i/>
      <w:iCs/>
      <w:color w:val="0F4761" w:themeColor="accent1" w:themeShade="BF"/>
    </w:rPr>
  </w:style>
  <w:style w:type="character" w:styleId="IntenseReference">
    <w:name w:val="Intense Reference"/>
    <w:basedOn w:val="DefaultParagraphFont"/>
    <w:uiPriority w:val="32"/>
    <w:qFormat/>
    <w:rsid w:val="00FE5C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2</cp:revision>
  <dcterms:created xsi:type="dcterms:W3CDTF">2025-10-13T13:50:00Z</dcterms:created>
  <dcterms:modified xsi:type="dcterms:W3CDTF">2025-10-13T13:54:00Z</dcterms:modified>
</cp:coreProperties>
</file>