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A2A" w:rsidP="007A0A2A" w:rsidRDefault="007A0A2A" w14:paraId="20328EA0" w14:textId="77777777">
      <w:pPr>
        <w:pStyle w:val="BodyText"/>
        <w:spacing w:after="0"/>
        <w:ind w:firstLine="0"/>
        <w:jc w:val="center"/>
        <w:rPr>
          <w:b/>
          <w:u w:val="single"/>
        </w:rPr>
      </w:pPr>
      <w:bookmarkStart w:name="_Hlk52022512" w:id="0"/>
      <w:r>
        <w:rPr>
          <w:b/>
          <w:u w:val="single"/>
        </w:rPr>
        <w:t>This Week in Regulation</w:t>
      </w:r>
    </w:p>
    <w:p w:rsidRPr="00A77B51" w:rsidR="007A0A2A" w:rsidP="007A0A2A" w:rsidRDefault="00E2612A" w14:paraId="4E96471F" w14:textId="409D0010">
      <w:pPr>
        <w:pStyle w:val="BodyText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April </w:t>
      </w:r>
      <w:r w:rsidR="002174EE">
        <w:rPr>
          <w:b/>
          <w:u w:val="single"/>
        </w:rPr>
        <w:t>30</w:t>
      </w:r>
      <w:r w:rsidRPr="00A77B51" w:rsidR="007A0A2A">
        <w:rPr>
          <w:b/>
          <w:u w:val="single"/>
        </w:rPr>
        <w:t xml:space="preserve">, </w:t>
      </w:r>
      <w:proofErr w:type="gramStart"/>
      <w:r w:rsidRPr="00A77B51" w:rsidR="007A0A2A">
        <w:rPr>
          <w:b/>
          <w:u w:val="single"/>
        </w:rPr>
        <w:t>202</w:t>
      </w:r>
      <w:r w:rsidR="00EF4D79">
        <w:rPr>
          <w:b/>
          <w:u w:val="single"/>
        </w:rPr>
        <w:t>2</w:t>
      </w:r>
      <w:proofErr w:type="gramEnd"/>
      <w:r w:rsidR="007A0A2A">
        <w:rPr>
          <w:b/>
          <w:u w:val="single"/>
        </w:rPr>
        <w:t xml:space="preserve"> to </w:t>
      </w:r>
      <w:r w:rsidR="002174EE">
        <w:rPr>
          <w:b/>
          <w:u w:val="single"/>
        </w:rPr>
        <w:t>May 6</w:t>
      </w:r>
      <w:r w:rsidR="00EF4D79">
        <w:rPr>
          <w:b/>
          <w:u w:val="single"/>
        </w:rPr>
        <w:t>, 2022</w:t>
      </w:r>
    </w:p>
    <w:p w:rsidR="007A0A2A" w:rsidP="007A0A2A" w:rsidRDefault="007A0A2A" w14:paraId="76335689" w14:textId="77777777">
      <w:pPr>
        <w:pStyle w:val="BodyText"/>
        <w:spacing w:after="0"/>
        <w:ind w:firstLine="0"/>
        <w:jc w:val="center"/>
      </w:pPr>
    </w:p>
    <w:p w:rsidR="00E361D7" w:rsidP="00E361D7" w:rsidRDefault="007A0A2A" w14:paraId="7D3FC08B" w14:textId="22F9B150">
      <w:pPr>
        <w:pStyle w:val="BodyText"/>
        <w:spacing w:after="0"/>
        <w:ind w:firstLine="0"/>
      </w:pPr>
      <w:r>
        <w:t xml:space="preserve">Here are some of the </w:t>
      </w:r>
      <w:r w:rsidRPr="00AB784D">
        <w:t>regulatory</w:t>
      </w:r>
      <w:r>
        <w:t xml:space="preserve"> developments of significance to broadcasters from the last week</w:t>
      </w:r>
      <w:r w:rsidR="007A3729">
        <w:t>,</w:t>
      </w:r>
      <w:r>
        <w:t xml:space="preserve"> with links to where you can go to find more information as to how these actions may affect your operations.</w:t>
      </w:r>
    </w:p>
    <w:p w:rsidR="00E361D7" w:rsidP="00E361D7" w:rsidRDefault="00E361D7" w14:paraId="60140781" w14:textId="7B70B79A">
      <w:pPr>
        <w:pStyle w:val="BodyText"/>
        <w:spacing w:after="0"/>
        <w:ind w:firstLine="0"/>
      </w:pPr>
    </w:p>
    <w:p w:rsidR="00DD3FC6" w:rsidP="00DD3FC6" w:rsidRDefault="00DD3FC6" w14:paraId="35FB69A2" w14:textId="69572739">
      <w:pPr>
        <w:pStyle w:val="BodyText"/>
        <w:numPr>
          <w:ilvl w:val="0"/>
          <w:numId w:val="41"/>
        </w:numPr>
        <w:spacing w:after="0"/>
      </w:pPr>
      <w:r>
        <w:t xml:space="preserve">Follow field testing by </w:t>
      </w:r>
      <w:proofErr w:type="spellStart"/>
      <w:r>
        <w:t>GeoBroadcast</w:t>
      </w:r>
      <w:proofErr w:type="spellEnd"/>
      <w:r>
        <w:t xml:space="preserve"> Solutions of its </w:t>
      </w:r>
      <w:proofErr w:type="spellStart"/>
      <w:r w:rsidRPr="009A6A31">
        <w:t>zonecasting</w:t>
      </w:r>
      <w:proofErr w:type="spellEnd"/>
      <w:r w:rsidRPr="009A6A31">
        <w:t xml:space="preserve"> system,</w:t>
      </w:r>
      <w:r>
        <w:t xml:space="preserve"> the FCC opened a new comment period for interested parties to weigh in on the test results released by the company.  </w:t>
      </w:r>
      <w:proofErr w:type="spellStart"/>
      <w:r>
        <w:t>Zonecasting</w:t>
      </w:r>
      <w:proofErr w:type="spellEnd"/>
      <w:r>
        <w:t xml:space="preserve"> technology </w:t>
      </w:r>
      <w:r w:rsidRPr="009A6A31">
        <w:t>allow</w:t>
      </w:r>
      <w:r>
        <w:t>s</w:t>
      </w:r>
      <w:r w:rsidRPr="009A6A31">
        <w:t xml:space="preserve"> FM boosters to originate some local programming so an FM broadcaster can provide different commercials or news inserts to different parts of its service area</w:t>
      </w:r>
      <w:r>
        <w:t xml:space="preserve">.  Comments and reply comments </w:t>
      </w:r>
      <w:r w:rsidR="006A6CDA">
        <w:t xml:space="preserve">on the test results </w:t>
      </w:r>
      <w:r>
        <w:t>are due by June 5 and June 21, respectively.  (</w:t>
      </w:r>
      <w:hyperlink w:history="1" r:id="rId8">
        <w:r w:rsidRPr="00CB26DB">
          <w:rPr>
            <w:rStyle w:val="Hyperlink"/>
          </w:rPr>
          <w:t>Public Notice</w:t>
        </w:r>
      </w:hyperlink>
      <w:r>
        <w:t>)</w:t>
      </w:r>
    </w:p>
    <w:p w:rsidR="00E361D7" w:rsidP="009236BF" w:rsidRDefault="005C1C77" w14:paraId="2E4083AF" w14:textId="1A316627">
      <w:pPr>
        <w:pStyle w:val="BodyText"/>
        <w:numPr>
          <w:ilvl w:val="0"/>
          <w:numId w:val="41"/>
        </w:numPr>
        <w:spacing w:after="0"/>
      </w:pPr>
      <w:r>
        <w:t>T</w:t>
      </w:r>
      <w:r w:rsidR="009236BF">
        <w:t xml:space="preserve">he FCC </w:t>
      </w:r>
      <w:r>
        <w:t xml:space="preserve">announced that more </w:t>
      </w:r>
      <w:r w:rsidR="006D6253">
        <w:t xml:space="preserve">radio </w:t>
      </w:r>
      <w:r>
        <w:t xml:space="preserve">applications would soon be migrated from </w:t>
      </w:r>
      <w:r w:rsidR="009236BF">
        <w:t>the now-shuttered CDBS</w:t>
      </w:r>
      <w:r>
        <w:t xml:space="preserve"> application platform</w:t>
      </w:r>
      <w:r w:rsidR="009236BF">
        <w:t xml:space="preserve"> to the Licensing and Management System (LMS).  </w:t>
      </w:r>
      <w:r w:rsidR="00B80FD2">
        <w:t xml:space="preserve">Starting May 17, </w:t>
      </w:r>
      <w:r w:rsidR="00973FFA">
        <w:t xml:space="preserve">broadcasters </w:t>
      </w:r>
      <w:r w:rsidR="00E01A40">
        <w:t xml:space="preserve">must </w:t>
      </w:r>
      <w:r w:rsidR="00973FFA">
        <w:t xml:space="preserve">use LMS to file requests for Special Temporary Authority (STA) and extensions of STAs, among other filings.  </w:t>
      </w:r>
      <w:r w:rsidR="00E01A40">
        <w:t>We wrote about this announcement</w:t>
      </w:r>
      <w:r w:rsidR="006D6253">
        <w:t xml:space="preserve"> on our Broadcast Law Blog,</w:t>
      </w:r>
      <w:r w:rsidR="00E01A40">
        <w:t xml:space="preserve"> </w:t>
      </w:r>
      <w:hyperlink w:history="1" r:id="rId9">
        <w:r w:rsidRPr="00B80FD2">
          <w:rPr>
            <w:rStyle w:val="Hyperlink"/>
          </w:rPr>
          <w:t>here</w:t>
        </w:r>
      </w:hyperlink>
      <w:r w:rsidR="00E01A40">
        <w:rPr>
          <w:rStyle w:val="Hyperlink"/>
        </w:rPr>
        <w:t>.</w:t>
      </w:r>
      <w:r w:rsidR="00E01A40">
        <w:t xml:space="preserve"> R</w:t>
      </w:r>
      <w:r w:rsidR="00973FFA">
        <w:t>eview the full Public Notice for</w:t>
      </w:r>
      <w:r w:rsidR="0046441E">
        <w:t xml:space="preserve"> additional information and filing procedures.  (</w:t>
      </w:r>
      <w:hyperlink w:history="1" r:id="rId10">
        <w:r w:rsidRPr="0046441E" w:rsidR="0046441E">
          <w:rPr>
            <w:rStyle w:val="Hyperlink"/>
          </w:rPr>
          <w:t>Public Notice</w:t>
        </w:r>
      </w:hyperlink>
      <w:r w:rsidR="0046441E">
        <w:t>)</w:t>
      </w:r>
    </w:p>
    <w:p w:rsidR="0046441E" w:rsidP="009236BF" w:rsidRDefault="007C3842" w14:paraId="4A8B5B0C" w14:textId="1FF36D5D">
      <w:pPr>
        <w:pStyle w:val="BodyText"/>
        <w:numPr>
          <w:ilvl w:val="0"/>
          <w:numId w:val="41"/>
        </w:numPr>
        <w:spacing w:after="0"/>
      </w:pPr>
      <w:r>
        <w:t>The FCC released a Notice of Illegal Pirate Radio Broadcasting to four separate property owners warning them that FCC agents</w:t>
      </w:r>
      <w:r w:rsidR="006C793D">
        <w:t xml:space="preserve">, acting on complaints, determined that unauthorized radio broadcast signals were originating from their properties.  </w:t>
      </w:r>
      <w:r w:rsidR="00EB2473">
        <w:t xml:space="preserve">Under the 2020 PIRATE Act, property owners can be held liable for pirate radio broadcasts, even if they are not involved in the </w:t>
      </w:r>
      <w:r w:rsidR="006D6253">
        <w:t>broadcasts themselves</w:t>
      </w:r>
      <w:r w:rsidR="00EB2473">
        <w:t xml:space="preserve">.  The property owners </w:t>
      </w:r>
      <w:r w:rsidR="006D6253">
        <w:t xml:space="preserve">could </w:t>
      </w:r>
      <w:r w:rsidR="00EB2473">
        <w:t>face penalties of up to $2 million if the</w:t>
      </w:r>
      <w:r w:rsidR="0005019E">
        <w:t xml:space="preserve">y </w:t>
      </w:r>
      <w:r w:rsidR="00EB2473">
        <w:t xml:space="preserve">continue to </w:t>
      </w:r>
      <w:r w:rsidR="00AF6E8F">
        <w:t>allow</w:t>
      </w:r>
      <w:r w:rsidR="00EB2473">
        <w:t xml:space="preserve"> any individual or entity to engage in pirate radio broadcasting from the property that</w:t>
      </w:r>
      <w:r w:rsidR="00AF6E8F">
        <w:t xml:space="preserve"> they </w:t>
      </w:r>
      <w:r w:rsidR="00EB2473">
        <w:t>own or manage</w:t>
      </w:r>
      <w:r w:rsidR="00AF6E8F">
        <w:t xml:space="preserve"> </w:t>
      </w:r>
      <w:r w:rsidR="0005019E">
        <w:t>(</w:t>
      </w:r>
      <w:hyperlink w:history="1" r:id="rId11">
        <w:r w:rsidRPr="0005019E" w:rsidR="0005019E">
          <w:rPr>
            <w:rStyle w:val="Hyperlink"/>
          </w:rPr>
          <w:t>Summerville, Oregon</w:t>
        </w:r>
      </w:hyperlink>
      <w:r w:rsidR="0005019E">
        <w:t>)</w:t>
      </w:r>
      <w:r w:rsidRPr="0005019E" w:rsidR="0005019E">
        <w:t> </w:t>
      </w:r>
      <w:r w:rsidR="0005019E">
        <w:t>(</w:t>
      </w:r>
      <w:hyperlink w:history="1" r:id="rId12">
        <w:r w:rsidRPr="0005019E" w:rsidR="0005019E">
          <w:rPr>
            <w:rStyle w:val="Hyperlink"/>
          </w:rPr>
          <w:t>Baltimore, Maryland</w:t>
        </w:r>
      </w:hyperlink>
      <w:r w:rsidR="0005019E">
        <w:t>)</w:t>
      </w:r>
      <w:r w:rsidRPr="0005019E" w:rsidR="0005019E">
        <w:t> </w:t>
      </w:r>
      <w:r w:rsidR="0005019E">
        <w:t>(</w:t>
      </w:r>
      <w:hyperlink w:history="1" r:id="rId13">
        <w:r w:rsidRPr="0005019E" w:rsidR="0005019E">
          <w:rPr>
            <w:rStyle w:val="Hyperlink"/>
          </w:rPr>
          <w:t>Kissimmee, Florida</w:t>
        </w:r>
      </w:hyperlink>
      <w:r w:rsidR="0005019E">
        <w:t>) (</w:t>
      </w:r>
      <w:hyperlink w:history="1" r:id="rId14">
        <w:r w:rsidRPr="0005019E" w:rsidR="0005019E">
          <w:rPr>
            <w:rStyle w:val="Hyperlink"/>
          </w:rPr>
          <w:t>Philadelphia, Pennsylvania</w:t>
        </w:r>
      </w:hyperlink>
      <w:r w:rsidR="0005019E">
        <w:t>)</w:t>
      </w:r>
      <w:r w:rsidR="006D6253">
        <w:t>.</w:t>
      </w:r>
      <w:r w:rsidRPr="006D6253" w:rsidR="006D6253">
        <w:t xml:space="preserve"> </w:t>
      </w:r>
      <w:r w:rsidR="006D6253">
        <w:t xml:space="preserve">We covered these FCC actions in more detail on the Broadcast Law Blog, </w:t>
      </w:r>
      <w:hyperlink w:history="1" r:id="rId15">
        <w:r w:rsidRPr="00AF6E8F" w:rsidR="006D6253">
          <w:rPr>
            <w:rStyle w:val="Hyperlink"/>
          </w:rPr>
          <w:t>here</w:t>
        </w:r>
      </w:hyperlink>
      <w:r w:rsidR="006D6253">
        <w:t xml:space="preserve">. </w:t>
      </w:r>
      <w:r w:rsidRPr="0005019E" w:rsidR="006D6253">
        <w:t> </w:t>
      </w:r>
    </w:p>
    <w:p w:rsidR="000038C7" w:rsidP="009236BF" w:rsidRDefault="000038C7" w14:paraId="19D00D90" w14:textId="31DF0351">
      <w:pPr>
        <w:pStyle w:val="BodyText"/>
        <w:numPr>
          <w:ilvl w:val="0"/>
          <w:numId w:val="41"/>
        </w:numPr>
        <w:spacing w:after="0"/>
      </w:pPr>
      <w:r>
        <w:t xml:space="preserve">The FCC resolved another 13 groups of mutually exclusive applicants from last year’s </w:t>
      </w:r>
      <w:r w:rsidR="006A6CDA">
        <w:t xml:space="preserve">window for filing for new </w:t>
      </w:r>
      <w:r>
        <w:t xml:space="preserve">noncommercial FM </w:t>
      </w:r>
      <w:r w:rsidR="006A6CDA">
        <w:t>stations</w:t>
      </w:r>
      <w:r>
        <w:t xml:space="preserve">, selecting the tentative winner </w:t>
      </w:r>
      <w:r w:rsidR="006A6CDA">
        <w:t xml:space="preserve">in each group </w:t>
      </w:r>
      <w:r>
        <w:t xml:space="preserve">based </w:t>
      </w:r>
      <w:r w:rsidR="00DC7BC5">
        <w:t xml:space="preserve">either </w:t>
      </w:r>
      <w:r>
        <w:t xml:space="preserve">on </w:t>
      </w:r>
      <w:r w:rsidR="00DC7BC5">
        <w:t xml:space="preserve">a preference for </w:t>
      </w:r>
      <w:r>
        <w:t xml:space="preserve">coverage proposed to areas underserved by </w:t>
      </w:r>
      <w:r w:rsidR="00832720">
        <w:t xml:space="preserve">noncommercial stations or </w:t>
      </w:r>
      <w:r w:rsidR="006A6CDA">
        <w:t xml:space="preserve">on one applicant’s </w:t>
      </w:r>
      <w:r w:rsidR="00832720">
        <w:t xml:space="preserve">significantly </w:t>
      </w:r>
      <w:r w:rsidR="006A6CDA">
        <w:t xml:space="preserve">greater proposed </w:t>
      </w:r>
      <w:r w:rsidR="00832720">
        <w:t xml:space="preserve">coverage </w:t>
      </w:r>
      <w:r w:rsidR="006A6CDA">
        <w:t>area</w:t>
      </w:r>
      <w:r w:rsidR="00832720">
        <w:t xml:space="preserve"> (</w:t>
      </w:r>
      <w:hyperlink w:history="1" r:id="rId16">
        <w:r w:rsidRPr="00B03BAE" w:rsidR="00832720">
          <w:rPr>
            <w:rStyle w:val="Hyperlink"/>
          </w:rPr>
          <w:t>Memorandum Opinion and Order</w:t>
        </w:r>
      </w:hyperlink>
      <w:r w:rsidR="00832720">
        <w:t xml:space="preserve">).  The FCC has </w:t>
      </w:r>
      <w:r w:rsidR="00DC7BC5">
        <w:t xml:space="preserve">yet </w:t>
      </w:r>
      <w:r w:rsidR="00832720">
        <w:t xml:space="preserve">to process mutually exclusive applications that </w:t>
      </w:r>
      <w:r w:rsidR="00B03BAE">
        <w:t>cannot be resolved based on technical coverage</w:t>
      </w:r>
      <w:r w:rsidR="006A6CDA">
        <w:t xml:space="preserve">.  These </w:t>
      </w:r>
      <w:r w:rsidR="00B03BAE">
        <w:t>applications will instead be processed based on the “point system” analysis that applies to NCE applications.  See our article</w:t>
      </w:r>
      <w:r w:rsidR="006A6CDA">
        <w:t>s</w:t>
      </w:r>
      <w:r w:rsidR="00B03BAE">
        <w:t xml:space="preserve"> </w:t>
      </w:r>
      <w:hyperlink w:history="1" r:id="rId17">
        <w:r w:rsidRPr="006A6CDA" w:rsidR="006A6CDA">
          <w:rPr>
            <w:rFonts w:cs="Times New Roman"/>
            <w:color w:val="B90022"/>
            <w:u w:val="single"/>
            <w:shd w:val="clear" w:color="auto" w:fill="FFFFFF"/>
          </w:rPr>
          <w:t>here</w:t>
        </w:r>
      </w:hyperlink>
      <w:r w:rsidRPr="006A6CDA" w:rsidR="006A6CDA">
        <w:rPr>
          <w:rFonts w:cs="Times New Roman"/>
          <w:color w:val="333333"/>
          <w:shd w:val="clear" w:color="auto" w:fill="FFFFFF"/>
        </w:rPr>
        <w:t> and </w:t>
      </w:r>
      <w:hyperlink w:history="1" r:id="rId18">
        <w:r w:rsidRPr="006A6CDA" w:rsidR="006A6CDA">
          <w:rPr>
            <w:rFonts w:cs="Times New Roman"/>
            <w:color w:val="B90022"/>
            <w:u w:val="single"/>
            <w:shd w:val="clear" w:color="auto" w:fill="FFFFFF"/>
          </w:rPr>
          <w:t>here</w:t>
        </w:r>
      </w:hyperlink>
      <w:r w:rsidR="00B03BAE">
        <w:t xml:space="preserve"> on the point system.  </w:t>
      </w:r>
    </w:p>
    <w:p w:rsidR="00DC7BC5" w:rsidP="009236BF" w:rsidRDefault="00DC7BC5" w14:paraId="284969EA" w14:textId="009DC9A7">
      <w:pPr>
        <w:pStyle w:val="BodyText"/>
        <w:numPr>
          <w:ilvl w:val="0"/>
          <w:numId w:val="41"/>
        </w:numPr>
        <w:spacing w:after="0"/>
      </w:pPr>
      <w:r>
        <w:t xml:space="preserve">In </w:t>
      </w:r>
      <w:r w:rsidR="008A396F">
        <w:t xml:space="preserve">remarks </w:t>
      </w:r>
      <w:r>
        <w:t xml:space="preserve">to the American Association of People with Disabilities </w:t>
      </w:r>
      <w:r w:rsidR="00A843BF">
        <w:t xml:space="preserve">Tech Forum, FCC Chairwoman Jessica </w:t>
      </w:r>
      <w:proofErr w:type="spellStart"/>
      <w:r w:rsidR="00A843BF">
        <w:t>Rosenworcel</w:t>
      </w:r>
      <w:proofErr w:type="spellEnd"/>
      <w:r w:rsidR="00A843BF">
        <w:t>, in highlighting the FCC’s accomplishments in advancing accessibility to various channels of communications</w:t>
      </w:r>
      <w:r w:rsidR="006A6CDA">
        <w:t>,</w:t>
      </w:r>
      <w:r w:rsidR="00A843BF">
        <w:t xml:space="preserve"> promised to hold additional forums on </w:t>
      </w:r>
      <w:r w:rsidR="008A396F">
        <w:t>the accessibility of video programming – including looking at the accessibility of video programming delivered online (</w:t>
      </w:r>
      <w:hyperlink w:history="1" r:id="rId19">
        <w:r w:rsidRPr="009F7F45" w:rsidR="008A396F">
          <w:rPr>
            <w:rStyle w:val="Hyperlink"/>
          </w:rPr>
          <w:t>Remarks</w:t>
        </w:r>
      </w:hyperlink>
      <w:r w:rsidR="008A396F">
        <w:t xml:space="preserve">).  We wrote about </w:t>
      </w:r>
      <w:r w:rsidR="009E31BE">
        <w:t xml:space="preserve">the forum held last year by the </w:t>
      </w:r>
      <w:r w:rsidR="009F7F45">
        <w:t xml:space="preserve">FCC </w:t>
      </w:r>
      <w:r w:rsidR="009E31BE">
        <w:t xml:space="preserve">to consider </w:t>
      </w:r>
      <w:r w:rsidR="009F7F45">
        <w:t>these issues</w:t>
      </w:r>
      <w:r w:rsidR="00B47761">
        <w:t xml:space="preserve"> and the jurisdictional questions raised about the FCC’s review of the activities of online platforms</w:t>
      </w:r>
      <w:r w:rsidR="009F7F45">
        <w:t xml:space="preserve">, </w:t>
      </w:r>
      <w:hyperlink w:history="1" r:id="rId20">
        <w:r w:rsidRPr="00E47682" w:rsidR="009F7F45">
          <w:rPr>
            <w:rStyle w:val="Hyperlink"/>
          </w:rPr>
          <w:t>here</w:t>
        </w:r>
      </w:hyperlink>
      <w:r w:rsidR="009F7F45">
        <w:t xml:space="preserve">.  </w:t>
      </w:r>
    </w:p>
    <w:p w:rsidR="00CE6145" w:rsidP="009236BF" w:rsidRDefault="00CE6145" w14:paraId="46E0811E" w14:textId="69B54C79">
      <w:pPr>
        <w:pStyle w:val="BodyText"/>
        <w:numPr>
          <w:ilvl w:val="0"/>
          <w:numId w:val="41"/>
        </w:numPr>
        <w:spacing w:after="0"/>
      </w:pPr>
      <w:r>
        <w:t>A Petition for Rulemaking was filed by Fuse LLC</w:t>
      </w:r>
      <w:r w:rsidR="00762247">
        <w:t>, backed by Common Cause, National Hispanic Media Coalition, Public Knowledge, and United Church of Christ Media Justice Ministry, asking the FCC to establish a</w:t>
      </w:r>
      <w:r w:rsidR="009E25A6">
        <w:t>n annual</w:t>
      </w:r>
      <w:r w:rsidR="00762247">
        <w:t xml:space="preserve"> </w:t>
      </w:r>
      <w:r w:rsidR="009E31BE">
        <w:t xml:space="preserve">program diversity </w:t>
      </w:r>
      <w:r w:rsidR="0022296E">
        <w:t xml:space="preserve">reporting </w:t>
      </w:r>
      <w:r w:rsidR="00762247">
        <w:t>requirement for broadcast,</w:t>
      </w:r>
      <w:r w:rsidR="00932FA0">
        <w:t xml:space="preserve"> </w:t>
      </w:r>
      <w:r w:rsidR="00762247">
        <w:t>cable and satellite television</w:t>
      </w:r>
      <w:r w:rsidR="009E25A6">
        <w:t xml:space="preserve"> providers and their affiliated online platforms.  Fuse asks that this </w:t>
      </w:r>
      <w:r w:rsidR="009E31BE">
        <w:t xml:space="preserve">annual </w:t>
      </w:r>
      <w:r w:rsidR="009E25A6">
        <w:t xml:space="preserve">report </w:t>
      </w:r>
      <w:r w:rsidR="0022296E">
        <w:t>detail</w:t>
      </w:r>
      <w:r w:rsidR="009E25A6">
        <w:t xml:space="preserve"> </w:t>
      </w:r>
      <w:r w:rsidR="00932FA0">
        <w:t xml:space="preserve">the diversity of the vendors of content to these video providers – including reporting on the diversity of </w:t>
      </w:r>
      <w:r w:rsidR="00B45CBA">
        <w:t>the</w:t>
      </w:r>
      <w:r w:rsidR="009E31BE">
        <w:t>ir</w:t>
      </w:r>
      <w:r w:rsidR="00B45CBA">
        <w:t xml:space="preserve"> full-time employees and </w:t>
      </w:r>
      <w:r w:rsidR="009E31BE">
        <w:t xml:space="preserve">of </w:t>
      </w:r>
      <w:r w:rsidR="00B45CBA">
        <w:t xml:space="preserve">the leadership of </w:t>
      </w:r>
      <w:r w:rsidR="00932FA0">
        <w:t xml:space="preserve">networks and </w:t>
      </w:r>
      <w:r w:rsidR="009E25A6">
        <w:t>studios.  (</w:t>
      </w:r>
      <w:hyperlink w:history="1" r:id="rId21">
        <w:r w:rsidRPr="00B45CBA" w:rsidR="009E25A6">
          <w:rPr>
            <w:rStyle w:val="Hyperlink"/>
          </w:rPr>
          <w:t>Petition for Rulemaking</w:t>
        </w:r>
      </w:hyperlink>
      <w:r w:rsidR="009E25A6">
        <w:t xml:space="preserve">).  </w:t>
      </w:r>
      <w:r w:rsidR="00B45CBA">
        <w:t xml:space="preserve">This is merely an initial proposal </w:t>
      </w:r>
      <w:r w:rsidR="009E31BE">
        <w:t xml:space="preserve">for the FCC’s consideration.  Several rounds of </w:t>
      </w:r>
      <w:r w:rsidR="00C91418">
        <w:t xml:space="preserve">public </w:t>
      </w:r>
      <w:r w:rsidR="00B45CBA">
        <w:t xml:space="preserve">comment </w:t>
      </w:r>
      <w:r w:rsidR="009E31BE">
        <w:t>would be required if the FCC decides to further consider this proposal</w:t>
      </w:r>
      <w:r w:rsidR="00B45CBA">
        <w:t xml:space="preserve">.  </w:t>
      </w:r>
    </w:p>
    <w:p w:rsidR="00B47761" w:rsidP="009236BF" w:rsidRDefault="00B47761" w14:paraId="45B06C06" w14:textId="0C6C90F2">
      <w:pPr>
        <w:pStyle w:val="BodyText"/>
        <w:numPr>
          <w:ilvl w:val="0"/>
          <w:numId w:val="41"/>
        </w:numPr>
        <w:spacing w:after="0"/>
      </w:pPr>
      <w:r>
        <w:t xml:space="preserve">In response to the suggestion of a public interest group that the FCC block the takeover of Twitter by Elon Musk, both Republican Commissioners released statements questioning the authority of the FCC </w:t>
      </w:r>
      <w:r w:rsidR="00F27BB1">
        <w:t>to review this merger.  (</w:t>
      </w:r>
      <w:hyperlink w:history="1" r:id="rId22">
        <w:r w:rsidRPr="00F27BB1" w:rsidR="00F27BB1">
          <w:rPr>
            <w:rStyle w:val="Hyperlink"/>
          </w:rPr>
          <w:t>Carr Statement</w:t>
        </w:r>
      </w:hyperlink>
      <w:r w:rsidR="00F27BB1">
        <w:t xml:space="preserve">, </w:t>
      </w:r>
      <w:hyperlink w:history="1" r:id="rId23">
        <w:proofErr w:type="spellStart"/>
        <w:r w:rsidRPr="00F27BB1" w:rsidR="00F27BB1">
          <w:rPr>
            <w:rStyle w:val="Hyperlink"/>
          </w:rPr>
          <w:t>Simington</w:t>
        </w:r>
        <w:proofErr w:type="spellEnd"/>
        <w:r w:rsidRPr="00F27BB1" w:rsidR="00F27BB1">
          <w:rPr>
            <w:rStyle w:val="Hyperlink"/>
          </w:rPr>
          <w:t xml:space="preserve"> Comments</w:t>
        </w:r>
      </w:hyperlink>
      <w:r w:rsidR="00F27BB1">
        <w:t>)</w:t>
      </w:r>
    </w:p>
    <w:p w:rsidR="00CB26DB" w:rsidP="00CB26DB" w:rsidRDefault="00CB26DB" w14:paraId="7FC0E1A7" w14:textId="77777777">
      <w:pPr>
        <w:pStyle w:val="BodyText"/>
        <w:spacing w:after="0"/>
      </w:pPr>
    </w:p>
    <w:p w:rsidR="00E47682" w:rsidP="001B1A8F" w:rsidRDefault="00E47682" w14:paraId="10F30F47" w14:textId="48D8DB54">
      <w:pPr>
        <w:pStyle w:val="BodyText"/>
        <w:spacing w:after="0"/>
        <w:ind w:left="360" w:firstLine="0"/>
      </w:pPr>
      <w:r>
        <w:t xml:space="preserve">Broadcasters may also be interested in our </w:t>
      </w:r>
      <w:hyperlink w:history="1" r:id="rId24">
        <w:r w:rsidRPr="00E47682">
          <w:rPr>
            <w:rStyle w:val="Hyperlink"/>
          </w:rPr>
          <w:t>summary of regulatory dates and deadlines for May and early June</w:t>
        </w:r>
      </w:hyperlink>
      <w:r>
        <w:t xml:space="preserve">, which we published this week on our Broadcast Law Blog.  </w:t>
      </w:r>
    </w:p>
    <w:p w:rsidR="00E47682" w:rsidP="001B1A8F" w:rsidRDefault="00E47682" w14:paraId="59EA1BCF" w14:textId="77777777">
      <w:pPr>
        <w:pStyle w:val="BodyText"/>
        <w:spacing w:after="0"/>
        <w:ind w:left="360" w:firstLine="0"/>
      </w:pPr>
    </w:p>
    <w:p w:rsidRPr="00AB24EB" w:rsidR="007A0A2A" w:rsidP="001B1A8F" w:rsidRDefault="007A0A2A" w14:paraId="264D8A4B" w14:textId="579DC061">
      <w:pPr>
        <w:pStyle w:val="BodyText"/>
        <w:spacing w:after="0"/>
        <w:ind w:left="360" w:firstLine="0"/>
      </w:pPr>
      <w:r>
        <w:t>T</w:t>
      </w:r>
      <w:r w:rsidRPr="00162B50">
        <w:t>his summary of regulatory news for broadcasters comes from the attorneys at Wilkinson Barker Knauer, LLP in Washington, DC. (</w:t>
      </w:r>
      <w:hyperlink w:history="1" r:id="rId25">
        <w:r w:rsidRPr="00D763A8">
          <w:rPr>
            <w:rStyle w:val="Hyperlink"/>
          </w:rPr>
          <w:t>https://www.wbklaw.com/</w:t>
        </w:r>
      </w:hyperlink>
      <w:r w:rsidRPr="00162B50">
        <w:t>)</w:t>
      </w:r>
      <w:r>
        <w:t>.</w:t>
      </w:r>
      <w:bookmarkEnd w:id="0"/>
    </w:p>
    <w:p w:rsidR="0046036A" w:rsidP="002E7D69" w:rsidRDefault="0046036A" w14:paraId="07BF1486" w14:textId="77777777"/>
    <w:sectPr w:rsidR="0046036A" w:rsidSect="00D8660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59CD" w:rsidRDefault="003859CD" w14:paraId="5AE90C24" w14:textId="77777777">
      <w:r>
        <w:separator/>
      </w:r>
    </w:p>
  </w:endnote>
  <w:endnote w:type="continuationSeparator" w:id="0">
    <w:p w:rsidR="003859CD" w:rsidRDefault="003859CD" w14:paraId="0BBDB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6C4C3E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7EE856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7AFEE4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59CD" w:rsidRDefault="003859CD" w14:paraId="459BE0B8" w14:textId="77777777">
      <w:r>
        <w:separator/>
      </w:r>
    </w:p>
  </w:footnote>
  <w:footnote w:type="continuationSeparator" w:id="0">
    <w:p w:rsidR="003859CD" w:rsidRDefault="003859CD" w14:paraId="552281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566F1C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49CB426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7A7" w:rsidRDefault="003859CD" w14:paraId="2D39F67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D23"/>
    <w:multiLevelType w:val="hybridMultilevel"/>
    <w:tmpl w:val="8496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A34"/>
    <w:multiLevelType w:val="hybridMultilevel"/>
    <w:tmpl w:val="C48A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F7888"/>
    <w:multiLevelType w:val="hybridMultilevel"/>
    <w:tmpl w:val="C6F4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D7AAA"/>
    <w:multiLevelType w:val="hybridMultilevel"/>
    <w:tmpl w:val="2652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56E2"/>
    <w:multiLevelType w:val="multilevel"/>
    <w:tmpl w:val="D5C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71197D"/>
    <w:multiLevelType w:val="hybridMultilevel"/>
    <w:tmpl w:val="FA3A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24469"/>
    <w:multiLevelType w:val="hybridMultilevel"/>
    <w:tmpl w:val="589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36632"/>
    <w:multiLevelType w:val="hybridMultilevel"/>
    <w:tmpl w:val="B86E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22114"/>
    <w:multiLevelType w:val="hybridMultilevel"/>
    <w:tmpl w:val="63C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B119B"/>
    <w:multiLevelType w:val="hybridMultilevel"/>
    <w:tmpl w:val="19A6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2524"/>
    <w:multiLevelType w:val="hybridMultilevel"/>
    <w:tmpl w:val="17B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8DA"/>
    <w:multiLevelType w:val="hybridMultilevel"/>
    <w:tmpl w:val="4DF2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5B7C"/>
    <w:multiLevelType w:val="hybridMultilevel"/>
    <w:tmpl w:val="FE78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96AF8"/>
    <w:multiLevelType w:val="hybridMultilevel"/>
    <w:tmpl w:val="E6C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66D9"/>
    <w:multiLevelType w:val="hybridMultilevel"/>
    <w:tmpl w:val="D6B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A39"/>
    <w:multiLevelType w:val="hybridMultilevel"/>
    <w:tmpl w:val="883C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58BE"/>
    <w:multiLevelType w:val="hybridMultilevel"/>
    <w:tmpl w:val="89D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A69FB"/>
    <w:multiLevelType w:val="hybridMultilevel"/>
    <w:tmpl w:val="190EB30E"/>
    <w:lvl w:ilvl="0" w:tplc="E1C4B29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042322"/>
    <w:multiLevelType w:val="hybridMultilevel"/>
    <w:tmpl w:val="202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F708A"/>
    <w:multiLevelType w:val="hybridMultilevel"/>
    <w:tmpl w:val="470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80897"/>
    <w:multiLevelType w:val="hybridMultilevel"/>
    <w:tmpl w:val="7C10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97C"/>
    <w:multiLevelType w:val="hybridMultilevel"/>
    <w:tmpl w:val="AD8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878D7"/>
    <w:multiLevelType w:val="multilevel"/>
    <w:tmpl w:val="0FB4D36A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EA17478"/>
    <w:multiLevelType w:val="hybridMultilevel"/>
    <w:tmpl w:val="F3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8334F"/>
    <w:multiLevelType w:val="hybridMultilevel"/>
    <w:tmpl w:val="2B16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A747C"/>
    <w:multiLevelType w:val="hybridMultilevel"/>
    <w:tmpl w:val="0024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2A8B"/>
    <w:multiLevelType w:val="hybridMultilevel"/>
    <w:tmpl w:val="9F5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3760F"/>
    <w:multiLevelType w:val="hybridMultilevel"/>
    <w:tmpl w:val="DE005AF8"/>
    <w:lvl w:ilvl="0" w:tplc="C032F26C">
      <w:start w:val="1"/>
      <w:numFmt w:val="decimal"/>
      <w:pStyle w:val="ListNumbering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0D5D95"/>
    <w:multiLevelType w:val="hybridMultilevel"/>
    <w:tmpl w:val="B43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1A18"/>
    <w:multiLevelType w:val="hybridMultilevel"/>
    <w:tmpl w:val="B1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4CE9"/>
    <w:multiLevelType w:val="hybridMultilevel"/>
    <w:tmpl w:val="8C1A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D2B16"/>
    <w:multiLevelType w:val="hybridMultilevel"/>
    <w:tmpl w:val="5A68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5292A"/>
    <w:multiLevelType w:val="hybridMultilevel"/>
    <w:tmpl w:val="E4AC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45C3"/>
    <w:multiLevelType w:val="hybridMultilevel"/>
    <w:tmpl w:val="0368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26683"/>
    <w:multiLevelType w:val="hybridMultilevel"/>
    <w:tmpl w:val="E7E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403F5"/>
    <w:multiLevelType w:val="hybridMultilevel"/>
    <w:tmpl w:val="03121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15D16"/>
    <w:multiLevelType w:val="hybridMultilevel"/>
    <w:tmpl w:val="B12E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5184C"/>
    <w:multiLevelType w:val="hybridMultilevel"/>
    <w:tmpl w:val="B72C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B3605"/>
    <w:multiLevelType w:val="hybridMultilevel"/>
    <w:tmpl w:val="41E0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30C07"/>
    <w:multiLevelType w:val="hybridMultilevel"/>
    <w:tmpl w:val="128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7"/>
  </w:num>
  <w:num w:numId="4">
    <w:abstractNumId w:val="17"/>
  </w:num>
  <w:num w:numId="5">
    <w:abstractNumId w:val="2"/>
  </w:num>
  <w:num w:numId="6">
    <w:abstractNumId w:val="35"/>
  </w:num>
  <w:num w:numId="7">
    <w:abstractNumId w:val="34"/>
  </w:num>
  <w:num w:numId="8">
    <w:abstractNumId w:val="0"/>
  </w:num>
  <w:num w:numId="9">
    <w:abstractNumId w:val="13"/>
  </w:num>
  <w:num w:numId="10">
    <w:abstractNumId w:val="1"/>
  </w:num>
  <w:num w:numId="11">
    <w:abstractNumId w:val="37"/>
  </w:num>
  <w:num w:numId="12">
    <w:abstractNumId w:val="23"/>
  </w:num>
  <w:num w:numId="13">
    <w:abstractNumId w:val="30"/>
  </w:num>
  <w:num w:numId="14">
    <w:abstractNumId w:val="38"/>
  </w:num>
  <w:num w:numId="15">
    <w:abstractNumId w:val="12"/>
  </w:num>
  <w:num w:numId="16">
    <w:abstractNumId w:val="31"/>
  </w:num>
  <w:num w:numId="17">
    <w:abstractNumId w:val="24"/>
  </w:num>
  <w:num w:numId="18">
    <w:abstractNumId w:val="8"/>
  </w:num>
  <w:num w:numId="19">
    <w:abstractNumId w:val="19"/>
  </w:num>
  <w:num w:numId="20">
    <w:abstractNumId w:val="25"/>
  </w:num>
  <w:num w:numId="21">
    <w:abstractNumId w:val="32"/>
  </w:num>
  <w:num w:numId="22">
    <w:abstractNumId w:val="26"/>
  </w:num>
  <w:num w:numId="23">
    <w:abstractNumId w:val="10"/>
  </w:num>
  <w:num w:numId="24">
    <w:abstractNumId w:val="39"/>
  </w:num>
  <w:num w:numId="25">
    <w:abstractNumId w:val="33"/>
  </w:num>
  <w:num w:numId="26">
    <w:abstractNumId w:val="5"/>
  </w:num>
  <w:num w:numId="27">
    <w:abstractNumId w:val="4"/>
  </w:num>
  <w:num w:numId="28">
    <w:abstractNumId w:val="18"/>
  </w:num>
  <w:num w:numId="29">
    <w:abstractNumId w:val="21"/>
  </w:num>
  <w:num w:numId="30">
    <w:abstractNumId w:val="9"/>
  </w:num>
  <w:num w:numId="31">
    <w:abstractNumId w:val="3"/>
  </w:num>
  <w:num w:numId="32">
    <w:abstractNumId w:val="7"/>
  </w:num>
  <w:num w:numId="33">
    <w:abstractNumId w:val="29"/>
  </w:num>
  <w:num w:numId="34">
    <w:abstractNumId w:val="28"/>
  </w:num>
  <w:num w:numId="35">
    <w:abstractNumId w:val="20"/>
  </w:num>
  <w:num w:numId="36">
    <w:abstractNumId w:val="14"/>
  </w:num>
  <w:num w:numId="37">
    <w:abstractNumId w:val="6"/>
  </w:num>
  <w:num w:numId="38">
    <w:abstractNumId w:val="16"/>
  </w:num>
  <w:num w:numId="39">
    <w:abstractNumId w:val="15"/>
  </w:num>
  <w:num w:numId="40">
    <w:abstractNumId w:val="11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2A"/>
    <w:rsid w:val="00000450"/>
    <w:rsid w:val="000038C7"/>
    <w:rsid w:val="00005116"/>
    <w:rsid w:val="0001018D"/>
    <w:rsid w:val="00010457"/>
    <w:rsid w:val="000125DB"/>
    <w:rsid w:val="0001266F"/>
    <w:rsid w:val="00012926"/>
    <w:rsid w:val="00014308"/>
    <w:rsid w:val="00014812"/>
    <w:rsid w:val="00014CA9"/>
    <w:rsid w:val="00015018"/>
    <w:rsid w:val="00015495"/>
    <w:rsid w:val="00016500"/>
    <w:rsid w:val="00020AC6"/>
    <w:rsid w:val="0002344D"/>
    <w:rsid w:val="00023719"/>
    <w:rsid w:val="00023B0F"/>
    <w:rsid w:val="000260DF"/>
    <w:rsid w:val="0002783C"/>
    <w:rsid w:val="00027F65"/>
    <w:rsid w:val="0003168C"/>
    <w:rsid w:val="00032A46"/>
    <w:rsid w:val="00032AD7"/>
    <w:rsid w:val="00036D2C"/>
    <w:rsid w:val="00037AF5"/>
    <w:rsid w:val="000410A6"/>
    <w:rsid w:val="0004149A"/>
    <w:rsid w:val="00043E51"/>
    <w:rsid w:val="00046C67"/>
    <w:rsid w:val="000471D9"/>
    <w:rsid w:val="00047FEB"/>
    <w:rsid w:val="0005019E"/>
    <w:rsid w:val="0005084A"/>
    <w:rsid w:val="000508B8"/>
    <w:rsid w:val="00050F8A"/>
    <w:rsid w:val="000529AA"/>
    <w:rsid w:val="000544EC"/>
    <w:rsid w:val="00056852"/>
    <w:rsid w:val="00056E92"/>
    <w:rsid w:val="00057430"/>
    <w:rsid w:val="000608E7"/>
    <w:rsid w:val="00061A27"/>
    <w:rsid w:val="00061C0E"/>
    <w:rsid w:val="000628D4"/>
    <w:rsid w:val="000635E5"/>
    <w:rsid w:val="00065F4D"/>
    <w:rsid w:val="00066249"/>
    <w:rsid w:val="000676F6"/>
    <w:rsid w:val="00072E99"/>
    <w:rsid w:val="00074D85"/>
    <w:rsid w:val="00076F5C"/>
    <w:rsid w:val="00077D8B"/>
    <w:rsid w:val="00080A10"/>
    <w:rsid w:val="00081875"/>
    <w:rsid w:val="0008385C"/>
    <w:rsid w:val="00083CF6"/>
    <w:rsid w:val="000845EA"/>
    <w:rsid w:val="000865A9"/>
    <w:rsid w:val="00087045"/>
    <w:rsid w:val="00087BD7"/>
    <w:rsid w:val="0009019D"/>
    <w:rsid w:val="00090E63"/>
    <w:rsid w:val="000924DF"/>
    <w:rsid w:val="00092D80"/>
    <w:rsid w:val="000A02A5"/>
    <w:rsid w:val="000A0936"/>
    <w:rsid w:val="000A11AD"/>
    <w:rsid w:val="000A2DC2"/>
    <w:rsid w:val="000A2FC3"/>
    <w:rsid w:val="000A5D7F"/>
    <w:rsid w:val="000A785A"/>
    <w:rsid w:val="000B142C"/>
    <w:rsid w:val="000B4DD3"/>
    <w:rsid w:val="000B69C6"/>
    <w:rsid w:val="000B6FE3"/>
    <w:rsid w:val="000B7A8B"/>
    <w:rsid w:val="000C0100"/>
    <w:rsid w:val="000C0658"/>
    <w:rsid w:val="000C2C44"/>
    <w:rsid w:val="000C3057"/>
    <w:rsid w:val="000C7536"/>
    <w:rsid w:val="000D05E2"/>
    <w:rsid w:val="000D0AE1"/>
    <w:rsid w:val="000D1787"/>
    <w:rsid w:val="000D1A3C"/>
    <w:rsid w:val="000D5E00"/>
    <w:rsid w:val="000D7DB2"/>
    <w:rsid w:val="000E1AF8"/>
    <w:rsid w:val="000E2653"/>
    <w:rsid w:val="000E3F08"/>
    <w:rsid w:val="000E4281"/>
    <w:rsid w:val="000E58BA"/>
    <w:rsid w:val="000E7971"/>
    <w:rsid w:val="000F02CE"/>
    <w:rsid w:val="000F0C16"/>
    <w:rsid w:val="000F2388"/>
    <w:rsid w:val="000F5F4E"/>
    <w:rsid w:val="000F6805"/>
    <w:rsid w:val="000F72AF"/>
    <w:rsid w:val="00100A44"/>
    <w:rsid w:val="00103E8F"/>
    <w:rsid w:val="001043E9"/>
    <w:rsid w:val="0010461A"/>
    <w:rsid w:val="001053C7"/>
    <w:rsid w:val="0010641D"/>
    <w:rsid w:val="001078D5"/>
    <w:rsid w:val="001105D3"/>
    <w:rsid w:val="00111397"/>
    <w:rsid w:val="00111663"/>
    <w:rsid w:val="00111B48"/>
    <w:rsid w:val="001143CC"/>
    <w:rsid w:val="0011470C"/>
    <w:rsid w:val="001147B8"/>
    <w:rsid w:val="001153BC"/>
    <w:rsid w:val="001161E5"/>
    <w:rsid w:val="0012119F"/>
    <w:rsid w:val="00123925"/>
    <w:rsid w:val="00130416"/>
    <w:rsid w:val="00130885"/>
    <w:rsid w:val="00134CFF"/>
    <w:rsid w:val="00136C02"/>
    <w:rsid w:val="00136C86"/>
    <w:rsid w:val="00137288"/>
    <w:rsid w:val="001406AC"/>
    <w:rsid w:val="00141AB8"/>
    <w:rsid w:val="00141C70"/>
    <w:rsid w:val="00143354"/>
    <w:rsid w:val="00143420"/>
    <w:rsid w:val="00145944"/>
    <w:rsid w:val="00145CE4"/>
    <w:rsid w:val="0014616D"/>
    <w:rsid w:val="00147810"/>
    <w:rsid w:val="00150804"/>
    <w:rsid w:val="001509EE"/>
    <w:rsid w:val="00152AFC"/>
    <w:rsid w:val="0015686E"/>
    <w:rsid w:val="00161807"/>
    <w:rsid w:val="00163DE2"/>
    <w:rsid w:val="00163F86"/>
    <w:rsid w:val="00165199"/>
    <w:rsid w:val="00166254"/>
    <w:rsid w:val="001666A5"/>
    <w:rsid w:val="00166B82"/>
    <w:rsid w:val="001677AC"/>
    <w:rsid w:val="0017161D"/>
    <w:rsid w:val="00172DEA"/>
    <w:rsid w:val="00173B38"/>
    <w:rsid w:val="00173C9C"/>
    <w:rsid w:val="00174E13"/>
    <w:rsid w:val="00176787"/>
    <w:rsid w:val="00176F35"/>
    <w:rsid w:val="0018048A"/>
    <w:rsid w:val="001804DA"/>
    <w:rsid w:val="00180A3F"/>
    <w:rsid w:val="00181E4A"/>
    <w:rsid w:val="00183CF5"/>
    <w:rsid w:val="00184147"/>
    <w:rsid w:val="001856DD"/>
    <w:rsid w:val="001859E8"/>
    <w:rsid w:val="001865F8"/>
    <w:rsid w:val="00191705"/>
    <w:rsid w:val="0019283C"/>
    <w:rsid w:val="00193439"/>
    <w:rsid w:val="00193CE9"/>
    <w:rsid w:val="0019424F"/>
    <w:rsid w:val="001962C4"/>
    <w:rsid w:val="0019635F"/>
    <w:rsid w:val="00196376"/>
    <w:rsid w:val="0019639F"/>
    <w:rsid w:val="001974E3"/>
    <w:rsid w:val="001A13B9"/>
    <w:rsid w:val="001A3D81"/>
    <w:rsid w:val="001A4559"/>
    <w:rsid w:val="001A56FB"/>
    <w:rsid w:val="001A6952"/>
    <w:rsid w:val="001A69E6"/>
    <w:rsid w:val="001A719E"/>
    <w:rsid w:val="001B0853"/>
    <w:rsid w:val="001B1A8F"/>
    <w:rsid w:val="001B1D78"/>
    <w:rsid w:val="001B3593"/>
    <w:rsid w:val="001B40B5"/>
    <w:rsid w:val="001B45C2"/>
    <w:rsid w:val="001B5073"/>
    <w:rsid w:val="001B57BA"/>
    <w:rsid w:val="001B6452"/>
    <w:rsid w:val="001B7BA0"/>
    <w:rsid w:val="001C0179"/>
    <w:rsid w:val="001C3046"/>
    <w:rsid w:val="001C3FBF"/>
    <w:rsid w:val="001C4424"/>
    <w:rsid w:val="001C537B"/>
    <w:rsid w:val="001C7DBF"/>
    <w:rsid w:val="001D0D4F"/>
    <w:rsid w:val="001D0F33"/>
    <w:rsid w:val="001D1C45"/>
    <w:rsid w:val="001D26B1"/>
    <w:rsid w:val="001D3373"/>
    <w:rsid w:val="001D3D09"/>
    <w:rsid w:val="001D5B71"/>
    <w:rsid w:val="001E0BEB"/>
    <w:rsid w:val="001E2E3F"/>
    <w:rsid w:val="001E2F2D"/>
    <w:rsid w:val="001E7209"/>
    <w:rsid w:val="001F1506"/>
    <w:rsid w:val="001F492D"/>
    <w:rsid w:val="001F4941"/>
    <w:rsid w:val="001F6064"/>
    <w:rsid w:val="001F69D4"/>
    <w:rsid w:val="001F6B69"/>
    <w:rsid w:val="001F6E07"/>
    <w:rsid w:val="001F7089"/>
    <w:rsid w:val="00201A54"/>
    <w:rsid w:val="00202A4F"/>
    <w:rsid w:val="00202B70"/>
    <w:rsid w:val="0020371E"/>
    <w:rsid w:val="00203C02"/>
    <w:rsid w:val="00205564"/>
    <w:rsid w:val="002071C8"/>
    <w:rsid w:val="002078DA"/>
    <w:rsid w:val="0020797C"/>
    <w:rsid w:val="00207DF8"/>
    <w:rsid w:val="00211EEC"/>
    <w:rsid w:val="0021435D"/>
    <w:rsid w:val="002148D5"/>
    <w:rsid w:val="00215168"/>
    <w:rsid w:val="00215F9A"/>
    <w:rsid w:val="00216D41"/>
    <w:rsid w:val="002174EE"/>
    <w:rsid w:val="00217838"/>
    <w:rsid w:val="0022071B"/>
    <w:rsid w:val="00221926"/>
    <w:rsid w:val="0022296E"/>
    <w:rsid w:val="00222EAB"/>
    <w:rsid w:val="00227DEF"/>
    <w:rsid w:val="00227EF2"/>
    <w:rsid w:val="00231DC2"/>
    <w:rsid w:val="002322AC"/>
    <w:rsid w:val="00232B1C"/>
    <w:rsid w:val="00232DC9"/>
    <w:rsid w:val="002331C5"/>
    <w:rsid w:val="002331F5"/>
    <w:rsid w:val="00233463"/>
    <w:rsid w:val="00233ECC"/>
    <w:rsid w:val="00234195"/>
    <w:rsid w:val="00234F78"/>
    <w:rsid w:val="00236ABD"/>
    <w:rsid w:val="00237AB5"/>
    <w:rsid w:val="00237B9D"/>
    <w:rsid w:val="00237C55"/>
    <w:rsid w:val="002424BE"/>
    <w:rsid w:val="002426E3"/>
    <w:rsid w:val="00243DE4"/>
    <w:rsid w:val="00244FFF"/>
    <w:rsid w:val="00246321"/>
    <w:rsid w:val="00246C6E"/>
    <w:rsid w:val="00247DB9"/>
    <w:rsid w:val="00247E2A"/>
    <w:rsid w:val="00250B69"/>
    <w:rsid w:val="00250BC2"/>
    <w:rsid w:val="00250DC6"/>
    <w:rsid w:val="00251E82"/>
    <w:rsid w:val="0025284F"/>
    <w:rsid w:val="002528F7"/>
    <w:rsid w:val="00254F5E"/>
    <w:rsid w:val="002557AF"/>
    <w:rsid w:val="00257D6C"/>
    <w:rsid w:val="00261468"/>
    <w:rsid w:val="002624AB"/>
    <w:rsid w:val="00263189"/>
    <w:rsid w:val="002635F9"/>
    <w:rsid w:val="00265AB2"/>
    <w:rsid w:val="00266FC9"/>
    <w:rsid w:val="002704B9"/>
    <w:rsid w:val="00270546"/>
    <w:rsid w:val="00271CCE"/>
    <w:rsid w:val="00274A82"/>
    <w:rsid w:val="00274EF5"/>
    <w:rsid w:val="0028007A"/>
    <w:rsid w:val="0028248A"/>
    <w:rsid w:val="002827D7"/>
    <w:rsid w:val="00282C4F"/>
    <w:rsid w:val="0028373F"/>
    <w:rsid w:val="00284CFF"/>
    <w:rsid w:val="0028785D"/>
    <w:rsid w:val="00290F25"/>
    <w:rsid w:val="0029295B"/>
    <w:rsid w:val="002968AD"/>
    <w:rsid w:val="002970CC"/>
    <w:rsid w:val="0029736C"/>
    <w:rsid w:val="002A0E14"/>
    <w:rsid w:val="002A1FC2"/>
    <w:rsid w:val="002A309B"/>
    <w:rsid w:val="002A46D0"/>
    <w:rsid w:val="002A4A61"/>
    <w:rsid w:val="002A66ED"/>
    <w:rsid w:val="002A6FDB"/>
    <w:rsid w:val="002A789D"/>
    <w:rsid w:val="002B1AAC"/>
    <w:rsid w:val="002B1F14"/>
    <w:rsid w:val="002B3F65"/>
    <w:rsid w:val="002B4989"/>
    <w:rsid w:val="002B4E7A"/>
    <w:rsid w:val="002C11AC"/>
    <w:rsid w:val="002C3167"/>
    <w:rsid w:val="002C38EB"/>
    <w:rsid w:val="002C4A4E"/>
    <w:rsid w:val="002C5337"/>
    <w:rsid w:val="002C5B5A"/>
    <w:rsid w:val="002C6781"/>
    <w:rsid w:val="002C6847"/>
    <w:rsid w:val="002C715C"/>
    <w:rsid w:val="002D00AA"/>
    <w:rsid w:val="002D01F6"/>
    <w:rsid w:val="002D3220"/>
    <w:rsid w:val="002D32AF"/>
    <w:rsid w:val="002D5DFE"/>
    <w:rsid w:val="002D7D04"/>
    <w:rsid w:val="002E271F"/>
    <w:rsid w:val="002E2A1A"/>
    <w:rsid w:val="002E3993"/>
    <w:rsid w:val="002E3E4A"/>
    <w:rsid w:val="002E421D"/>
    <w:rsid w:val="002E51F4"/>
    <w:rsid w:val="002E7AD9"/>
    <w:rsid w:val="002E7D69"/>
    <w:rsid w:val="002F0E1D"/>
    <w:rsid w:val="002F1283"/>
    <w:rsid w:val="002F1EA3"/>
    <w:rsid w:val="002F23E7"/>
    <w:rsid w:val="002F3135"/>
    <w:rsid w:val="002F60D3"/>
    <w:rsid w:val="002F664F"/>
    <w:rsid w:val="002F6AFE"/>
    <w:rsid w:val="002F6C41"/>
    <w:rsid w:val="002F7E42"/>
    <w:rsid w:val="003000EA"/>
    <w:rsid w:val="00301897"/>
    <w:rsid w:val="00301A2F"/>
    <w:rsid w:val="003034BF"/>
    <w:rsid w:val="003036A3"/>
    <w:rsid w:val="00303D19"/>
    <w:rsid w:val="00306850"/>
    <w:rsid w:val="00307E0E"/>
    <w:rsid w:val="0031011C"/>
    <w:rsid w:val="0031093B"/>
    <w:rsid w:val="0031258F"/>
    <w:rsid w:val="003141FC"/>
    <w:rsid w:val="003144A5"/>
    <w:rsid w:val="00316F6B"/>
    <w:rsid w:val="00320223"/>
    <w:rsid w:val="003208E7"/>
    <w:rsid w:val="0032184F"/>
    <w:rsid w:val="00321A65"/>
    <w:rsid w:val="0032361F"/>
    <w:rsid w:val="0032519A"/>
    <w:rsid w:val="003271B6"/>
    <w:rsid w:val="003277A5"/>
    <w:rsid w:val="00331B0D"/>
    <w:rsid w:val="003330A9"/>
    <w:rsid w:val="00334159"/>
    <w:rsid w:val="003346EC"/>
    <w:rsid w:val="003358EA"/>
    <w:rsid w:val="00340A0E"/>
    <w:rsid w:val="00340A8F"/>
    <w:rsid w:val="003415E5"/>
    <w:rsid w:val="00341BD2"/>
    <w:rsid w:val="00341D0C"/>
    <w:rsid w:val="00343DFD"/>
    <w:rsid w:val="003450C6"/>
    <w:rsid w:val="003458AF"/>
    <w:rsid w:val="00345D76"/>
    <w:rsid w:val="003502C3"/>
    <w:rsid w:val="00350B50"/>
    <w:rsid w:val="00350EEB"/>
    <w:rsid w:val="003511F6"/>
    <w:rsid w:val="00351D5C"/>
    <w:rsid w:val="00352E09"/>
    <w:rsid w:val="00352E23"/>
    <w:rsid w:val="0035333F"/>
    <w:rsid w:val="0035356B"/>
    <w:rsid w:val="00353E2E"/>
    <w:rsid w:val="0035483B"/>
    <w:rsid w:val="00355637"/>
    <w:rsid w:val="00355F9C"/>
    <w:rsid w:val="00356628"/>
    <w:rsid w:val="003568A9"/>
    <w:rsid w:val="00357749"/>
    <w:rsid w:val="00360303"/>
    <w:rsid w:val="00361328"/>
    <w:rsid w:val="0036218A"/>
    <w:rsid w:val="003622A2"/>
    <w:rsid w:val="00362893"/>
    <w:rsid w:val="0036355F"/>
    <w:rsid w:val="00365959"/>
    <w:rsid w:val="003676A0"/>
    <w:rsid w:val="003716B0"/>
    <w:rsid w:val="00371AC5"/>
    <w:rsid w:val="0037349E"/>
    <w:rsid w:val="00373781"/>
    <w:rsid w:val="00373DAA"/>
    <w:rsid w:val="003750A8"/>
    <w:rsid w:val="00377D30"/>
    <w:rsid w:val="003806A0"/>
    <w:rsid w:val="00381A56"/>
    <w:rsid w:val="003828E8"/>
    <w:rsid w:val="003829BA"/>
    <w:rsid w:val="00382A80"/>
    <w:rsid w:val="00382C18"/>
    <w:rsid w:val="00383E36"/>
    <w:rsid w:val="003840DF"/>
    <w:rsid w:val="0038441E"/>
    <w:rsid w:val="00385842"/>
    <w:rsid w:val="003859CD"/>
    <w:rsid w:val="00385A22"/>
    <w:rsid w:val="00385F1C"/>
    <w:rsid w:val="00386E5F"/>
    <w:rsid w:val="0039138F"/>
    <w:rsid w:val="00392509"/>
    <w:rsid w:val="00394153"/>
    <w:rsid w:val="00395949"/>
    <w:rsid w:val="0039782A"/>
    <w:rsid w:val="003A086E"/>
    <w:rsid w:val="003A2735"/>
    <w:rsid w:val="003A2C09"/>
    <w:rsid w:val="003A2F63"/>
    <w:rsid w:val="003A41C7"/>
    <w:rsid w:val="003A6316"/>
    <w:rsid w:val="003B0BCE"/>
    <w:rsid w:val="003B31CB"/>
    <w:rsid w:val="003B6573"/>
    <w:rsid w:val="003B6DBB"/>
    <w:rsid w:val="003B7B16"/>
    <w:rsid w:val="003C14DB"/>
    <w:rsid w:val="003C1D6A"/>
    <w:rsid w:val="003C2168"/>
    <w:rsid w:val="003C4933"/>
    <w:rsid w:val="003C4A49"/>
    <w:rsid w:val="003C550A"/>
    <w:rsid w:val="003C5F4C"/>
    <w:rsid w:val="003C6C0A"/>
    <w:rsid w:val="003C7B58"/>
    <w:rsid w:val="003D0DB8"/>
    <w:rsid w:val="003D1941"/>
    <w:rsid w:val="003D19E2"/>
    <w:rsid w:val="003D1D24"/>
    <w:rsid w:val="003D34B4"/>
    <w:rsid w:val="003D3E6E"/>
    <w:rsid w:val="003D41A3"/>
    <w:rsid w:val="003E0B5F"/>
    <w:rsid w:val="003E1E8B"/>
    <w:rsid w:val="003E2AD3"/>
    <w:rsid w:val="003E2B85"/>
    <w:rsid w:val="003E35AE"/>
    <w:rsid w:val="003E3B85"/>
    <w:rsid w:val="003E538B"/>
    <w:rsid w:val="003E5896"/>
    <w:rsid w:val="003E6838"/>
    <w:rsid w:val="003E6AD4"/>
    <w:rsid w:val="003F1380"/>
    <w:rsid w:val="003F1695"/>
    <w:rsid w:val="003F2BCA"/>
    <w:rsid w:val="003F2D28"/>
    <w:rsid w:val="003F3CD3"/>
    <w:rsid w:val="003F53D2"/>
    <w:rsid w:val="003F768B"/>
    <w:rsid w:val="003F7D8F"/>
    <w:rsid w:val="00401218"/>
    <w:rsid w:val="00403A9F"/>
    <w:rsid w:val="00404820"/>
    <w:rsid w:val="00405144"/>
    <w:rsid w:val="0040574C"/>
    <w:rsid w:val="00405FF3"/>
    <w:rsid w:val="00406BC6"/>
    <w:rsid w:val="00407614"/>
    <w:rsid w:val="00410619"/>
    <w:rsid w:val="004113C0"/>
    <w:rsid w:val="00412C7C"/>
    <w:rsid w:val="00413077"/>
    <w:rsid w:val="00416B5E"/>
    <w:rsid w:val="00420506"/>
    <w:rsid w:val="0042094D"/>
    <w:rsid w:val="00420E30"/>
    <w:rsid w:val="004215D8"/>
    <w:rsid w:val="00423745"/>
    <w:rsid w:val="004249FA"/>
    <w:rsid w:val="00424DE9"/>
    <w:rsid w:val="0042555D"/>
    <w:rsid w:val="00426297"/>
    <w:rsid w:val="00427486"/>
    <w:rsid w:val="0042770F"/>
    <w:rsid w:val="004329DA"/>
    <w:rsid w:val="004334B9"/>
    <w:rsid w:val="00433803"/>
    <w:rsid w:val="0043388D"/>
    <w:rsid w:val="00433F3A"/>
    <w:rsid w:val="00435F05"/>
    <w:rsid w:val="00437D01"/>
    <w:rsid w:val="00440552"/>
    <w:rsid w:val="00441ACC"/>
    <w:rsid w:val="004425B7"/>
    <w:rsid w:val="004426CA"/>
    <w:rsid w:val="00442CD9"/>
    <w:rsid w:val="00443693"/>
    <w:rsid w:val="00443E3C"/>
    <w:rsid w:val="00445F09"/>
    <w:rsid w:val="00446E98"/>
    <w:rsid w:val="00451ACD"/>
    <w:rsid w:val="00452463"/>
    <w:rsid w:val="00452AA5"/>
    <w:rsid w:val="00453AC5"/>
    <w:rsid w:val="00454AA3"/>
    <w:rsid w:val="00454F26"/>
    <w:rsid w:val="0045530E"/>
    <w:rsid w:val="004557B5"/>
    <w:rsid w:val="00455F0E"/>
    <w:rsid w:val="00456074"/>
    <w:rsid w:val="00456ADE"/>
    <w:rsid w:val="00456FE5"/>
    <w:rsid w:val="00457EE1"/>
    <w:rsid w:val="0046036A"/>
    <w:rsid w:val="00460984"/>
    <w:rsid w:val="00461020"/>
    <w:rsid w:val="004632CC"/>
    <w:rsid w:val="004638F9"/>
    <w:rsid w:val="0046441E"/>
    <w:rsid w:val="00464FF9"/>
    <w:rsid w:val="0046692A"/>
    <w:rsid w:val="004669DE"/>
    <w:rsid w:val="0046789F"/>
    <w:rsid w:val="00470899"/>
    <w:rsid w:val="00470FBC"/>
    <w:rsid w:val="0047103D"/>
    <w:rsid w:val="00471646"/>
    <w:rsid w:val="0047408A"/>
    <w:rsid w:val="00475436"/>
    <w:rsid w:val="004754EF"/>
    <w:rsid w:val="00475503"/>
    <w:rsid w:val="0048048E"/>
    <w:rsid w:val="00480703"/>
    <w:rsid w:val="00480AF4"/>
    <w:rsid w:val="00480E97"/>
    <w:rsid w:val="00481331"/>
    <w:rsid w:val="00482A98"/>
    <w:rsid w:val="004842D3"/>
    <w:rsid w:val="00484F5F"/>
    <w:rsid w:val="00486D5B"/>
    <w:rsid w:val="00487A72"/>
    <w:rsid w:val="00490381"/>
    <w:rsid w:val="00490663"/>
    <w:rsid w:val="00491782"/>
    <w:rsid w:val="004927DE"/>
    <w:rsid w:val="00495141"/>
    <w:rsid w:val="004969AE"/>
    <w:rsid w:val="0049797F"/>
    <w:rsid w:val="004A0F1C"/>
    <w:rsid w:val="004A1DD7"/>
    <w:rsid w:val="004A22A3"/>
    <w:rsid w:val="004A25F1"/>
    <w:rsid w:val="004A38DD"/>
    <w:rsid w:val="004A3A12"/>
    <w:rsid w:val="004A66D6"/>
    <w:rsid w:val="004A6C80"/>
    <w:rsid w:val="004B135C"/>
    <w:rsid w:val="004B1E17"/>
    <w:rsid w:val="004B27F8"/>
    <w:rsid w:val="004B3290"/>
    <w:rsid w:val="004B3A15"/>
    <w:rsid w:val="004B7B5B"/>
    <w:rsid w:val="004B7E16"/>
    <w:rsid w:val="004C0802"/>
    <w:rsid w:val="004C1BFB"/>
    <w:rsid w:val="004C67A4"/>
    <w:rsid w:val="004C7ABB"/>
    <w:rsid w:val="004D2A1F"/>
    <w:rsid w:val="004D3A36"/>
    <w:rsid w:val="004D5041"/>
    <w:rsid w:val="004E33AC"/>
    <w:rsid w:val="004E6145"/>
    <w:rsid w:val="004E6796"/>
    <w:rsid w:val="004E7AF1"/>
    <w:rsid w:val="004E7D75"/>
    <w:rsid w:val="004F132F"/>
    <w:rsid w:val="004F2549"/>
    <w:rsid w:val="004F3587"/>
    <w:rsid w:val="004F513D"/>
    <w:rsid w:val="004F5A40"/>
    <w:rsid w:val="004F5CD9"/>
    <w:rsid w:val="004F6824"/>
    <w:rsid w:val="004F6CB0"/>
    <w:rsid w:val="004F73E8"/>
    <w:rsid w:val="00500CC1"/>
    <w:rsid w:val="005029FB"/>
    <w:rsid w:val="00502BAE"/>
    <w:rsid w:val="00503E56"/>
    <w:rsid w:val="005052BC"/>
    <w:rsid w:val="00506352"/>
    <w:rsid w:val="005064B8"/>
    <w:rsid w:val="0050663B"/>
    <w:rsid w:val="00506781"/>
    <w:rsid w:val="00507D67"/>
    <w:rsid w:val="00507FF8"/>
    <w:rsid w:val="00512714"/>
    <w:rsid w:val="00513EDE"/>
    <w:rsid w:val="005144F6"/>
    <w:rsid w:val="005158E6"/>
    <w:rsid w:val="005159E9"/>
    <w:rsid w:val="00515A0B"/>
    <w:rsid w:val="00516056"/>
    <w:rsid w:val="00517EE8"/>
    <w:rsid w:val="00520458"/>
    <w:rsid w:val="00520981"/>
    <w:rsid w:val="00520B98"/>
    <w:rsid w:val="00522383"/>
    <w:rsid w:val="0052307A"/>
    <w:rsid w:val="00525683"/>
    <w:rsid w:val="0052608B"/>
    <w:rsid w:val="0052679E"/>
    <w:rsid w:val="0052773C"/>
    <w:rsid w:val="00527989"/>
    <w:rsid w:val="0053086E"/>
    <w:rsid w:val="0053207F"/>
    <w:rsid w:val="00532E65"/>
    <w:rsid w:val="005334D6"/>
    <w:rsid w:val="00535EF4"/>
    <w:rsid w:val="00537365"/>
    <w:rsid w:val="00537B5F"/>
    <w:rsid w:val="00540A96"/>
    <w:rsid w:val="00540FE7"/>
    <w:rsid w:val="00541A98"/>
    <w:rsid w:val="00542E7E"/>
    <w:rsid w:val="005432AC"/>
    <w:rsid w:val="005439AE"/>
    <w:rsid w:val="00546078"/>
    <w:rsid w:val="005464F4"/>
    <w:rsid w:val="0055307A"/>
    <w:rsid w:val="00556F49"/>
    <w:rsid w:val="0056046C"/>
    <w:rsid w:val="005612FA"/>
    <w:rsid w:val="0056228D"/>
    <w:rsid w:val="00566326"/>
    <w:rsid w:val="0056669A"/>
    <w:rsid w:val="005668E6"/>
    <w:rsid w:val="0056792A"/>
    <w:rsid w:val="00571720"/>
    <w:rsid w:val="00571ADF"/>
    <w:rsid w:val="00572755"/>
    <w:rsid w:val="00572D8F"/>
    <w:rsid w:val="00573DE7"/>
    <w:rsid w:val="0057678B"/>
    <w:rsid w:val="00580300"/>
    <w:rsid w:val="00580799"/>
    <w:rsid w:val="00582291"/>
    <w:rsid w:val="00582B86"/>
    <w:rsid w:val="00583198"/>
    <w:rsid w:val="00583A56"/>
    <w:rsid w:val="00583DC4"/>
    <w:rsid w:val="00590297"/>
    <w:rsid w:val="00590532"/>
    <w:rsid w:val="00590D4E"/>
    <w:rsid w:val="0059139E"/>
    <w:rsid w:val="005914BF"/>
    <w:rsid w:val="005918C2"/>
    <w:rsid w:val="00597486"/>
    <w:rsid w:val="005A0A49"/>
    <w:rsid w:val="005A160C"/>
    <w:rsid w:val="005A20E4"/>
    <w:rsid w:val="005A2383"/>
    <w:rsid w:val="005A2488"/>
    <w:rsid w:val="005A32B8"/>
    <w:rsid w:val="005A565B"/>
    <w:rsid w:val="005A7FBF"/>
    <w:rsid w:val="005B1D75"/>
    <w:rsid w:val="005B2E22"/>
    <w:rsid w:val="005B3847"/>
    <w:rsid w:val="005B4B10"/>
    <w:rsid w:val="005B4D7C"/>
    <w:rsid w:val="005B5AF3"/>
    <w:rsid w:val="005B5C4D"/>
    <w:rsid w:val="005B5DF9"/>
    <w:rsid w:val="005B70F9"/>
    <w:rsid w:val="005B79F5"/>
    <w:rsid w:val="005B7E7D"/>
    <w:rsid w:val="005C1C77"/>
    <w:rsid w:val="005C32F7"/>
    <w:rsid w:val="005C467C"/>
    <w:rsid w:val="005C4A27"/>
    <w:rsid w:val="005C577B"/>
    <w:rsid w:val="005C714B"/>
    <w:rsid w:val="005D2604"/>
    <w:rsid w:val="005D2806"/>
    <w:rsid w:val="005D28B9"/>
    <w:rsid w:val="005D3184"/>
    <w:rsid w:val="005D3B2E"/>
    <w:rsid w:val="005D4598"/>
    <w:rsid w:val="005D5626"/>
    <w:rsid w:val="005D61E0"/>
    <w:rsid w:val="005D65A7"/>
    <w:rsid w:val="005E23A6"/>
    <w:rsid w:val="005E25A2"/>
    <w:rsid w:val="005E7C5D"/>
    <w:rsid w:val="005F2987"/>
    <w:rsid w:val="005F3DB6"/>
    <w:rsid w:val="005F40F4"/>
    <w:rsid w:val="005F411C"/>
    <w:rsid w:val="006033BE"/>
    <w:rsid w:val="00605CE4"/>
    <w:rsid w:val="0060743D"/>
    <w:rsid w:val="00607C68"/>
    <w:rsid w:val="00610492"/>
    <w:rsid w:val="006115A0"/>
    <w:rsid w:val="00613855"/>
    <w:rsid w:val="006140CD"/>
    <w:rsid w:val="0061454E"/>
    <w:rsid w:val="006150F2"/>
    <w:rsid w:val="00615EEF"/>
    <w:rsid w:val="00616C1B"/>
    <w:rsid w:val="00620492"/>
    <w:rsid w:val="00620F99"/>
    <w:rsid w:val="00622F8C"/>
    <w:rsid w:val="00625D04"/>
    <w:rsid w:val="00625DA4"/>
    <w:rsid w:val="00627DFD"/>
    <w:rsid w:val="00630081"/>
    <w:rsid w:val="0063020D"/>
    <w:rsid w:val="00631156"/>
    <w:rsid w:val="00632CDF"/>
    <w:rsid w:val="00634D63"/>
    <w:rsid w:val="006359D9"/>
    <w:rsid w:val="00635B3F"/>
    <w:rsid w:val="00636853"/>
    <w:rsid w:val="006369BD"/>
    <w:rsid w:val="00636EBC"/>
    <w:rsid w:val="0063791C"/>
    <w:rsid w:val="00640891"/>
    <w:rsid w:val="00641E85"/>
    <w:rsid w:val="006425BB"/>
    <w:rsid w:val="00642F2E"/>
    <w:rsid w:val="0064404C"/>
    <w:rsid w:val="00644AAB"/>
    <w:rsid w:val="00645800"/>
    <w:rsid w:val="00646735"/>
    <w:rsid w:val="00646E77"/>
    <w:rsid w:val="00651291"/>
    <w:rsid w:val="00652881"/>
    <w:rsid w:val="00652D9A"/>
    <w:rsid w:val="00653A87"/>
    <w:rsid w:val="00653B51"/>
    <w:rsid w:val="00654E45"/>
    <w:rsid w:val="00655095"/>
    <w:rsid w:val="006551B8"/>
    <w:rsid w:val="00657351"/>
    <w:rsid w:val="00657733"/>
    <w:rsid w:val="00657B70"/>
    <w:rsid w:val="00665CE7"/>
    <w:rsid w:val="00670079"/>
    <w:rsid w:val="006700F9"/>
    <w:rsid w:val="00670DBB"/>
    <w:rsid w:val="006715CE"/>
    <w:rsid w:val="006742FC"/>
    <w:rsid w:val="0067550F"/>
    <w:rsid w:val="00675F56"/>
    <w:rsid w:val="0068177C"/>
    <w:rsid w:val="00682E41"/>
    <w:rsid w:val="006835FC"/>
    <w:rsid w:val="00684A2B"/>
    <w:rsid w:val="006855F5"/>
    <w:rsid w:val="006874F3"/>
    <w:rsid w:val="00687668"/>
    <w:rsid w:val="006877F0"/>
    <w:rsid w:val="00690D62"/>
    <w:rsid w:val="006916BF"/>
    <w:rsid w:val="00691BF0"/>
    <w:rsid w:val="00692618"/>
    <w:rsid w:val="006940AB"/>
    <w:rsid w:val="00696451"/>
    <w:rsid w:val="006972BA"/>
    <w:rsid w:val="006A3FA3"/>
    <w:rsid w:val="006A6CDA"/>
    <w:rsid w:val="006A7CB8"/>
    <w:rsid w:val="006B11C7"/>
    <w:rsid w:val="006B2DB7"/>
    <w:rsid w:val="006B4CB5"/>
    <w:rsid w:val="006B54DD"/>
    <w:rsid w:val="006C025E"/>
    <w:rsid w:val="006C2136"/>
    <w:rsid w:val="006C26F5"/>
    <w:rsid w:val="006C2F41"/>
    <w:rsid w:val="006C4010"/>
    <w:rsid w:val="006C438E"/>
    <w:rsid w:val="006C5CE3"/>
    <w:rsid w:val="006C7744"/>
    <w:rsid w:val="006C793D"/>
    <w:rsid w:val="006C7C02"/>
    <w:rsid w:val="006D0B44"/>
    <w:rsid w:val="006D133F"/>
    <w:rsid w:val="006D2E9F"/>
    <w:rsid w:val="006D4731"/>
    <w:rsid w:val="006D4FCC"/>
    <w:rsid w:val="006D6253"/>
    <w:rsid w:val="006D6772"/>
    <w:rsid w:val="006D6DDF"/>
    <w:rsid w:val="006D6F18"/>
    <w:rsid w:val="006E0344"/>
    <w:rsid w:val="006E1295"/>
    <w:rsid w:val="006E1DF2"/>
    <w:rsid w:val="006E2D65"/>
    <w:rsid w:val="006E3FC5"/>
    <w:rsid w:val="006E47F6"/>
    <w:rsid w:val="006E4905"/>
    <w:rsid w:val="006E534F"/>
    <w:rsid w:val="006E5F52"/>
    <w:rsid w:val="006E60B0"/>
    <w:rsid w:val="006E741E"/>
    <w:rsid w:val="006E7E3F"/>
    <w:rsid w:val="006F0909"/>
    <w:rsid w:val="006F1046"/>
    <w:rsid w:val="006F167E"/>
    <w:rsid w:val="006F20A1"/>
    <w:rsid w:val="006F26AD"/>
    <w:rsid w:val="006F2E9E"/>
    <w:rsid w:val="006F39B9"/>
    <w:rsid w:val="006F3A43"/>
    <w:rsid w:val="006F4AF2"/>
    <w:rsid w:val="006F5164"/>
    <w:rsid w:val="006F5E58"/>
    <w:rsid w:val="006F6643"/>
    <w:rsid w:val="006F7A64"/>
    <w:rsid w:val="006F7C62"/>
    <w:rsid w:val="00700F10"/>
    <w:rsid w:val="00700FF9"/>
    <w:rsid w:val="00702379"/>
    <w:rsid w:val="00702A6E"/>
    <w:rsid w:val="007035AD"/>
    <w:rsid w:val="00703DF7"/>
    <w:rsid w:val="00706C34"/>
    <w:rsid w:val="00706FF7"/>
    <w:rsid w:val="007102BA"/>
    <w:rsid w:val="007114D2"/>
    <w:rsid w:val="00711D5F"/>
    <w:rsid w:val="0071236A"/>
    <w:rsid w:val="0071313D"/>
    <w:rsid w:val="00721A6B"/>
    <w:rsid w:val="007230B1"/>
    <w:rsid w:val="0072311A"/>
    <w:rsid w:val="00723CA2"/>
    <w:rsid w:val="00724568"/>
    <w:rsid w:val="00724C60"/>
    <w:rsid w:val="00725929"/>
    <w:rsid w:val="00725F1C"/>
    <w:rsid w:val="007304F2"/>
    <w:rsid w:val="00732449"/>
    <w:rsid w:val="007325BB"/>
    <w:rsid w:val="007341D4"/>
    <w:rsid w:val="007349DA"/>
    <w:rsid w:val="0073773A"/>
    <w:rsid w:val="00740879"/>
    <w:rsid w:val="0074198E"/>
    <w:rsid w:val="00742622"/>
    <w:rsid w:val="00743730"/>
    <w:rsid w:val="0074453E"/>
    <w:rsid w:val="00745BE4"/>
    <w:rsid w:val="007464BF"/>
    <w:rsid w:val="007467CE"/>
    <w:rsid w:val="00750BA7"/>
    <w:rsid w:val="007521B2"/>
    <w:rsid w:val="007529A7"/>
    <w:rsid w:val="007550E7"/>
    <w:rsid w:val="007551AD"/>
    <w:rsid w:val="00757CBD"/>
    <w:rsid w:val="00760220"/>
    <w:rsid w:val="0076090B"/>
    <w:rsid w:val="00760AE7"/>
    <w:rsid w:val="00761747"/>
    <w:rsid w:val="00762247"/>
    <w:rsid w:val="0076273D"/>
    <w:rsid w:val="0076372C"/>
    <w:rsid w:val="007648E7"/>
    <w:rsid w:val="0076637B"/>
    <w:rsid w:val="007669C2"/>
    <w:rsid w:val="00766CE7"/>
    <w:rsid w:val="007678BB"/>
    <w:rsid w:val="00771BE3"/>
    <w:rsid w:val="007737DD"/>
    <w:rsid w:val="00774202"/>
    <w:rsid w:val="00774929"/>
    <w:rsid w:val="007751ED"/>
    <w:rsid w:val="00776595"/>
    <w:rsid w:val="007774C6"/>
    <w:rsid w:val="007803C3"/>
    <w:rsid w:val="00780E38"/>
    <w:rsid w:val="0078125B"/>
    <w:rsid w:val="007823C6"/>
    <w:rsid w:val="0078396C"/>
    <w:rsid w:val="00784578"/>
    <w:rsid w:val="00785435"/>
    <w:rsid w:val="007870B7"/>
    <w:rsid w:val="0079025B"/>
    <w:rsid w:val="007902B9"/>
    <w:rsid w:val="00790499"/>
    <w:rsid w:val="00790A80"/>
    <w:rsid w:val="00790AE1"/>
    <w:rsid w:val="00792981"/>
    <w:rsid w:val="00792C44"/>
    <w:rsid w:val="00792C89"/>
    <w:rsid w:val="00792CC6"/>
    <w:rsid w:val="0079313F"/>
    <w:rsid w:val="007937C3"/>
    <w:rsid w:val="007940F1"/>
    <w:rsid w:val="00796FFC"/>
    <w:rsid w:val="00797A88"/>
    <w:rsid w:val="007A02AA"/>
    <w:rsid w:val="007A0A2A"/>
    <w:rsid w:val="007A16C6"/>
    <w:rsid w:val="007A1CAB"/>
    <w:rsid w:val="007A324D"/>
    <w:rsid w:val="007A3729"/>
    <w:rsid w:val="007A38BD"/>
    <w:rsid w:val="007A412A"/>
    <w:rsid w:val="007A5C1C"/>
    <w:rsid w:val="007A6014"/>
    <w:rsid w:val="007A6F54"/>
    <w:rsid w:val="007A768D"/>
    <w:rsid w:val="007B0630"/>
    <w:rsid w:val="007B27C4"/>
    <w:rsid w:val="007B2944"/>
    <w:rsid w:val="007B430B"/>
    <w:rsid w:val="007B590F"/>
    <w:rsid w:val="007B735A"/>
    <w:rsid w:val="007C0BB7"/>
    <w:rsid w:val="007C295E"/>
    <w:rsid w:val="007C3842"/>
    <w:rsid w:val="007C4482"/>
    <w:rsid w:val="007C6260"/>
    <w:rsid w:val="007C7D04"/>
    <w:rsid w:val="007C7EAD"/>
    <w:rsid w:val="007D0E9B"/>
    <w:rsid w:val="007D12C9"/>
    <w:rsid w:val="007D2405"/>
    <w:rsid w:val="007D525A"/>
    <w:rsid w:val="007D5707"/>
    <w:rsid w:val="007D5729"/>
    <w:rsid w:val="007E1056"/>
    <w:rsid w:val="007E4482"/>
    <w:rsid w:val="007E4DD9"/>
    <w:rsid w:val="007E5EB3"/>
    <w:rsid w:val="007F1A24"/>
    <w:rsid w:val="007F2326"/>
    <w:rsid w:val="007F252C"/>
    <w:rsid w:val="007F586E"/>
    <w:rsid w:val="007F615F"/>
    <w:rsid w:val="007F61AC"/>
    <w:rsid w:val="007F7C98"/>
    <w:rsid w:val="00800438"/>
    <w:rsid w:val="00800DCF"/>
    <w:rsid w:val="00801C35"/>
    <w:rsid w:val="00802C19"/>
    <w:rsid w:val="00804028"/>
    <w:rsid w:val="00804370"/>
    <w:rsid w:val="00804466"/>
    <w:rsid w:val="00804FAA"/>
    <w:rsid w:val="00805772"/>
    <w:rsid w:val="0080759F"/>
    <w:rsid w:val="00807CC4"/>
    <w:rsid w:val="00815019"/>
    <w:rsid w:val="00816EC6"/>
    <w:rsid w:val="00816F2D"/>
    <w:rsid w:val="00820581"/>
    <w:rsid w:val="00820F27"/>
    <w:rsid w:val="00821844"/>
    <w:rsid w:val="008238D4"/>
    <w:rsid w:val="0082402C"/>
    <w:rsid w:val="008249B0"/>
    <w:rsid w:val="00827219"/>
    <w:rsid w:val="00832720"/>
    <w:rsid w:val="00833346"/>
    <w:rsid w:val="008342C2"/>
    <w:rsid w:val="00836AA7"/>
    <w:rsid w:val="00840B14"/>
    <w:rsid w:val="00843CD0"/>
    <w:rsid w:val="0084584F"/>
    <w:rsid w:val="00846C31"/>
    <w:rsid w:val="00846DBE"/>
    <w:rsid w:val="00852CA0"/>
    <w:rsid w:val="00853031"/>
    <w:rsid w:val="008544BF"/>
    <w:rsid w:val="00855FCD"/>
    <w:rsid w:val="00857E43"/>
    <w:rsid w:val="00860270"/>
    <w:rsid w:val="00860F02"/>
    <w:rsid w:val="0086168C"/>
    <w:rsid w:val="008626B5"/>
    <w:rsid w:val="0086351C"/>
    <w:rsid w:val="00863B38"/>
    <w:rsid w:val="008645B8"/>
    <w:rsid w:val="008645C9"/>
    <w:rsid w:val="00865300"/>
    <w:rsid w:val="00870CAF"/>
    <w:rsid w:val="00870E2E"/>
    <w:rsid w:val="008712E0"/>
    <w:rsid w:val="008720C2"/>
    <w:rsid w:val="00875906"/>
    <w:rsid w:val="008770F9"/>
    <w:rsid w:val="00880376"/>
    <w:rsid w:val="0088085E"/>
    <w:rsid w:val="00881333"/>
    <w:rsid w:val="00881455"/>
    <w:rsid w:val="00881D52"/>
    <w:rsid w:val="00883E7A"/>
    <w:rsid w:val="008840F8"/>
    <w:rsid w:val="00884216"/>
    <w:rsid w:val="008864F7"/>
    <w:rsid w:val="0089039A"/>
    <w:rsid w:val="00890F83"/>
    <w:rsid w:val="0089238E"/>
    <w:rsid w:val="00892487"/>
    <w:rsid w:val="00892623"/>
    <w:rsid w:val="008926A4"/>
    <w:rsid w:val="0089278C"/>
    <w:rsid w:val="008930CA"/>
    <w:rsid w:val="00893164"/>
    <w:rsid w:val="0089375D"/>
    <w:rsid w:val="0089689C"/>
    <w:rsid w:val="008968DD"/>
    <w:rsid w:val="00897471"/>
    <w:rsid w:val="00897BE0"/>
    <w:rsid w:val="008A051F"/>
    <w:rsid w:val="008A05C6"/>
    <w:rsid w:val="008A2A26"/>
    <w:rsid w:val="008A396F"/>
    <w:rsid w:val="008A3ABF"/>
    <w:rsid w:val="008A50B4"/>
    <w:rsid w:val="008A5744"/>
    <w:rsid w:val="008A5BD1"/>
    <w:rsid w:val="008A6A89"/>
    <w:rsid w:val="008B11DF"/>
    <w:rsid w:val="008B1306"/>
    <w:rsid w:val="008B1BD7"/>
    <w:rsid w:val="008B2C39"/>
    <w:rsid w:val="008B3C2D"/>
    <w:rsid w:val="008B40C0"/>
    <w:rsid w:val="008B4FF9"/>
    <w:rsid w:val="008B5A30"/>
    <w:rsid w:val="008B64DE"/>
    <w:rsid w:val="008B6694"/>
    <w:rsid w:val="008B6D14"/>
    <w:rsid w:val="008C10EA"/>
    <w:rsid w:val="008C4035"/>
    <w:rsid w:val="008C71F5"/>
    <w:rsid w:val="008C764D"/>
    <w:rsid w:val="008C7D08"/>
    <w:rsid w:val="008D05B4"/>
    <w:rsid w:val="008D0959"/>
    <w:rsid w:val="008D1FEB"/>
    <w:rsid w:val="008D21A1"/>
    <w:rsid w:val="008D548C"/>
    <w:rsid w:val="008D6612"/>
    <w:rsid w:val="008D69CD"/>
    <w:rsid w:val="008D6E4A"/>
    <w:rsid w:val="008D7668"/>
    <w:rsid w:val="008E04F0"/>
    <w:rsid w:val="008E1607"/>
    <w:rsid w:val="008E17E5"/>
    <w:rsid w:val="008E3596"/>
    <w:rsid w:val="008E36A9"/>
    <w:rsid w:val="008E4898"/>
    <w:rsid w:val="008E4DB5"/>
    <w:rsid w:val="008E5413"/>
    <w:rsid w:val="008E708C"/>
    <w:rsid w:val="008F1C71"/>
    <w:rsid w:val="008F3247"/>
    <w:rsid w:val="008F33EF"/>
    <w:rsid w:val="008F4B4E"/>
    <w:rsid w:val="008F772B"/>
    <w:rsid w:val="00900409"/>
    <w:rsid w:val="009047D0"/>
    <w:rsid w:val="00904C30"/>
    <w:rsid w:val="00904FD0"/>
    <w:rsid w:val="00906EA3"/>
    <w:rsid w:val="009106EF"/>
    <w:rsid w:val="00910C43"/>
    <w:rsid w:val="00912747"/>
    <w:rsid w:val="00913CAF"/>
    <w:rsid w:val="009140F0"/>
    <w:rsid w:val="0091448D"/>
    <w:rsid w:val="009146C0"/>
    <w:rsid w:val="00914C19"/>
    <w:rsid w:val="00914F10"/>
    <w:rsid w:val="00916A33"/>
    <w:rsid w:val="00921D4C"/>
    <w:rsid w:val="00921DCF"/>
    <w:rsid w:val="00922237"/>
    <w:rsid w:val="009236BF"/>
    <w:rsid w:val="00923913"/>
    <w:rsid w:val="00926940"/>
    <w:rsid w:val="00927D75"/>
    <w:rsid w:val="00930482"/>
    <w:rsid w:val="00930931"/>
    <w:rsid w:val="00931879"/>
    <w:rsid w:val="0093254A"/>
    <w:rsid w:val="00932FA0"/>
    <w:rsid w:val="009345FE"/>
    <w:rsid w:val="00935500"/>
    <w:rsid w:val="00936267"/>
    <w:rsid w:val="00936ED7"/>
    <w:rsid w:val="0093748C"/>
    <w:rsid w:val="009436D3"/>
    <w:rsid w:val="009438CC"/>
    <w:rsid w:val="00945643"/>
    <w:rsid w:val="00945A5A"/>
    <w:rsid w:val="0095091A"/>
    <w:rsid w:val="00951FF8"/>
    <w:rsid w:val="00953C84"/>
    <w:rsid w:val="00954214"/>
    <w:rsid w:val="009600A4"/>
    <w:rsid w:val="0096408C"/>
    <w:rsid w:val="009644BA"/>
    <w:rsid w:val="009659DF"/>
    <w:rsid w:val="009673F9"/>
    <w:rsid w:val="00971546"/>
    <w:rsid w:val="00971D62"/>
    <w:rsid w:val="0097211B"/>
    <w:rsid w:val="00972B5C"/>
    <w:rsid w:val="00973D56"/>
    <w:rsid w:val="00973FFA"/>
    <w:rsid w:val="00974555"/>
    <w:rsid w:val="00975816"/>
    <w:rsid w:val="0097678B"/>
    <w:rsid w:val="0098125C"/>
    <w:rsid w:val="009844C1"/>
    <w:rsid w:val="00984804"/>
    <w:rsid w:val="00985E26"/>
    <w:rsid w:val="00985FF6"/>
    <w:rsid w:val="009860CA"/>
    <w:rsid w:val="00986F74"/>
    <w:rsid w:val="00993240"/>
    <w:rsid w:val="00994E41"/>
    <w:rsid w:val="009956C7"/>
    <w:rsid w:val="00996650"/>
    <w:rsid w:val="0099744C"/>
    <w:rsid w:val="009A0EC6"/>
    <w:rsid w:val="009A2420"/>
    <w:rsid w:val="009A60C7"/>
    <w:rsid w:val="009A6A31"/>
    <w:rsid w:val="009A7398"/>
    <w:rsid w:val="009A7D0E"/>
    <w:rsid w:val="009B0193"/>
    <w:rsid w:val="009B0E2B"/>
    <w:rsid w:val="009B1C1B"/>
    <w:rsid w:val="009B20F8"/>
    <w:rsid w:val="009B2570"/>
    <w:rsid w:val="009B2CCA"/>
    <w:rsid w:val="009B510E"/>
    <w:rsid w:val="009B5C09"/>
    <w:rsid w:val="009B6379"/>
    <w:rsid w:val="009B6E86"/>
    <w:rsid w:val="009B7113"/>
    <w:rsid w:val="009B73DF"/>
    <w:rsid w:val="009B75F3"/>
    <w:rsid w:val="009B77C1"/>
    <w:rsid w:val="009C43DF"/>
    <w:rsid w:val="009C58A5"/>
    <w:rsid w:val="009C72BE"/>
    <w:rsid w:val="009D0C16"/>
    <w:rsid w:val="009D4727"/>
    <w:rsid w:val="009D4D45"/>
    <w:rsid w:val="009D5C3D"/>
    <w:rsid w:val="009D7903"/>
    <w:rsid w:val="009D7A87"/>
    <w:rsid w:val="009E0418"/>
    <w:rsid w:val="009E04F6"/>
    <w:rsid w:val="009E0CF7"/>
    <w:rsid w:val="009E13DC"/>
    <w:rsid w:val="009E25A6"/>
    <w:rsid w:val="009E31BE"/>
    <w:rsid w:val="009F0983"/>
    <w:rsid w:val="009F09F1"/>
    <w:rsid w:val="009F19D7"/>
    <w:rsid w:val="009F27BD"/>
    <w:rsid w:val="009F340B"/>
    <w:rsid w:val="009F3F6A"/>
    <w:rsid w:val="009F69A7"/>
    <w:rsid w:val="009F7194"/>
    <w:rsid w:val="009F7487"/>
    <w:rsid w:val="009F7F45"/>
    <w:rsid w:val="00A01026"/>
    <w:rsid w:val="00A01262"/>
    <w:rsid w:val="00A0171B"/>
    <w:rsid w:val="00A03CA0"/>
    <w:rsid w:val="00A05C11"/>
    <w:rsid w:val="00A07D87"/>
    <w:rsid w:val="00A11C9A"/>
    <w:rsid w:val="00A127DD"/>
    <w:rsid w:val="00A128F4"/>
    <w:rsid w:val="00A12ADF"/>
    <w:rsid w:val="00A13A52"/>
    <w:rsid w:val="00A13A57"/>
    <w:rsid w:val="00A13ADA"/>
    <w:rsid w:val="00A152B5"/>
    <w:rsid w:val="00A15E3C"/>
    <w:rsid w:val="00A16308"/>
    <w:rsid w:val="00A16956"/>
    <w:rsid w:val="00A16D13"/>
    <w:rsid w:val="00A170C7"/>
    <w:rsid w:val="00A20479"/>
    <w:rsid w:val="00A205DE"/>
    <w:rsid w:val="00A26EC0"/>
    <w:rsid w:val="00A302BB"/>
    <w:rsid w:val="00A30C1D"/>
    <w:rsid w:val="00A31D78"/>
    <w:rsid w:val="00A33A68"/>
    <w:rsid w:val="00A3643B"/>
    <w:rsid w:val="00A409FB"/>
    <w:rsid w:val="00A411C4"/>
    <w:rsid w:val="00A412A4"/>
    <w:rsid w:val="00A41EF3"/>
    <w:rsid w:val="00A44F82"/>
    <w:rsid w:val="00A463C2"/>
    <w:rsid w:val="00A47ADD"/>
    <w:rsid w:val="00A5263D"/>
    <w:rsid w:val="00A536F5"/>
    <w:rsid w:val="00A53712"/>
    <w:rsid w:val="00A538A3"/>
    <w:rsid w:val="00A548EB"/>
    <w:rsid w:val="00A54EDE"/>
    <w:rsid w:val="00A55498"/>
    <w:rsid w:val="00A56D2F"/>
    <w:rsid w:val="00A57130"/>
    <w:rsid w:val="00A57416"/>
    <w:rsid w:val="00A57855"/>
    <w:rsid w:val="00A639D2"/>
    <w:rsid w:val="00A64350"/>
    <w:rsid w:val="00A64ECE"/>
    <w:rsid w:val="00A65627"/>
    <w:rsid w:val="00A66F62"/>
    <w:rsid w:val="00A67244"/>
    <w:rsid w:val="00A67D3E"/>
    <w:rsid w:val="00A67E10"/>
    <w:rsid w:val="00A70ACD"/>
    <w:rsid w:val="00A716C9"/>
    <w:rsid w:val="00A74EA0"/>
    <w:rsid w:val="00A756E8"/>
    <w:rsid w:val="00A763EE"/>
    <w:rsid w:val="00A7708D"/>
    <w:rsid w:val="00A8059D"/>
    <w:rsid w:val="00A81182"/>
    <w:rsid w:val="00A816E4"/>
    <w:rsid w:val="00A8180F"/>
    <w:rsid w:val="00A830DF"/>
    <w:rsid w:val="00A83316"/>
    <w:rsid w:val="00A838C4"/>
    <w:rsid w:val="00A843BF"/>
    <w:rsid w:val="00A849D4"/>
    <w:rsid w:val="00A84DF6"/>
    <w:rsid w:val="00A86C8B"/>
    <w:rsid w:val="00A876A9"/>
    <w:rsid w:val="00A87C1B"/>
    <w:rsid w:val="00A942A4"/>
    <w:rsid w:val="00A943F3"/>
    <w:rsid w:val="00A94D7B"/>
    <w:rsid w:val="00A95749"/>
    <w:rsid w:val="00A9667F"/>
    <w:rsid w:val="00A96851"/>
    <w:rsid w:val="00A96C13"/>
    <w:rsid w:val="00A96E6F"/>
    <w:rsid w:val="00A97F4B"/>
    <w:rsid w:val="00AA125D"/>
    <w:rsid w:val="00AA2445"/>
    <w:rsid w:val="00AA3397"/>
    <w:rsid w:val="00AA35CF"/>
    <w:rsid w:val="00AA5A42"/>
    <w:rsid w:val="00AA64FE"/>
    <w:rsid w:val="00AA6BF1"/>
    <w:rsid w:val="00AB0A8D"/>
    <w:rsid w:val="00AB25A0"/>
    <w:rsid w:val="00AB5F26"/>
    <w:rsid w:val="00AB713C"/>
    <w:rsid w:val="00AC1B2B"/>
    <w:rsid w:val="00AC2AFB"/>
    <w:rsid w:val="00AC3693"/>
    <w:rsid w:val="00AC49FC"/>
    <w:rsid w:val="00AC5C79"/>
    <w:rsid w:val="00AC5E8C"/>
    <w:rsid w:val="00AC6FA7"/>
    <w:rsid w:val="00AC7040"/>
    <w:rsid w:val="00AD1168"/>
    <w:rsid w:val="00AD2060"/>
    <w:rsid w:val="00AD245D"/>
    <w:rsid w:val="00AD2E44"/>
    <w:rsid w:val="00AD347B"/>
    <w:rsid w:val="00AD415C"/>
    <w:rsid w:val="00AD4C51"/>
    <w:rsid w:val="00AE02DA"/>
    <w:rsid w:val="00AE0404"/>
    <w:rsid w:val="00AE0737"/>
    <w:rsid w:val="00AE12FD"/>
    <w:rsid w:val="00AE244E"/>
    <w:rsid w:val="00AE2874"/>
    <w:rsid w:val="00AE429B"/>
    <w:rsid w:val="00AE4308"/>
    <w:rsid w:val="00AE624A"/>
    <w:rsid w:val="00AE6DE1"/>
    <w:rsid w:val="00AE6F17"/>
    <w:rsid w:val="00AF0714"/>
    <w:rsid w:val="00AF46FB"/>
    <w:rsid w:val="00AF4965"/>
    <w:rsid w:val="00AF4A5A"/>
    <w:rsid w:val="00AF51A9"/>
    <w:rsid w:val="00AF61F3"/>
    <w:rsid w:val="00AF6E8F"/>
    <w:rsid w:val="00B02C89"/>
    <w:rsid w:val="00B03BAE"/>
    <w:rsid w:val="00B04112"/>
    <w:rsid w:val="00B047BA"/>
    <w:rsid w:val="00B04BFC"/>
    <w:rsid w:val="00B06FE8"/>
    <w:rsid w:val="00B07122"/>
    <w:rsid w:val="00B072DC"/>
    <w:rsid w:val="00B10160"/>
    <w:rsid w:val="00B1070A"/>
    <w:rsid w:val="00B10ED4"/>
    <w:rsid w:val="00B12555"/>
    <w:rsid w:val="00B13711"/>
    <w:rsid w:val="00B1475F"/>
    <w:rsid w:val="00B14B1C"/>
    <w:rsid w:val="00B14D5A"/>
    <w:rsid w:val="00B14E6A"/>
    <w:rsid w:val="00B15733"/>
    <w:rsid w:val="00B177E4"/>
    <w:rsid w:val="00B17B28"/>
    <w:rsid w:val="00B22044"/>
    <w:rsid w:val="00B22DFB"/>
    <w:rsid w:val="00B242E2"/>
    <w:rsid w:val="00B249C5"/>
    <w:rsid w:val="00B270A1"/>
    <w:rsid w:val="00B30F39"/>
    <w:rsid w:val="00B3102C"/>
    <w:rsid w:val="00B349E3"/>
    <w:rsid w:val="00B34D21"/>
    <w:rsid w:val="00B352EF"/>
    <w:rsid w:val="00B3559E"/>
    <w:rsid w:val="00B3608F"/>
    <w:rsid w:val="00B360F8"/>
    <w:rsid w:val="00B42192"/>
    <w:rsid w:val="00B42990"/>
    <w:rsid w:val="00B4316F"/>
    <w:rsid w:val="00B43493"/>
    <w:rsid w:val="00B440D8"/>
    <w:rsid w:val="00B44C4F"/>
    <w:rsid w:val="00B45335"/>
    <w:rsid w:val="00B45796"/>
    <w:rsid w:val="00B45C22"/>
    <w:rsid w:val="00B45CBA"/>
    <w:rsid w:val="00B45DDD"/>
    <w:rsid w:val="00B45E55"/>
    <w:rsid w:val="00B47405"/>
    <w:rsid w:val="00B47556"/>
    <w:rsid w:val="00B4769C"/>
    <w:rsid w:val="00B47761"/>
    <w:rsid w:val="00B50D9A"/>
    <w:rsid w:val="00B50DBE"/>
    <w:rsid w:val="00B5179D"/>
    <w:rsid w:val="00B525EB"/>
    <w:rsid w:val="00B545FF"/>
    <w:rsid w:val="00B562B2"/>
    <w:rsid w:val="00B613AA"/>
    <w:rsid w:val="00B617C5"/>
    <w:rsid w:val="00B6295E"/>
    <w:rsid w:val="00B65335"/>
    <w:rsid w:val="00B67C54"/>
    <w:rsid w:val="00B7039F"/>
    <w:rsid w:val="00B7136D"/>
    <w:rsid w:val="00B72900"/>
    <w:rsid w:val="00B74800"/>
    <w:rsid w:val="00B74D3E"/>
    <w:rsid w:val="00B74FFF"/>
    <w:rsid w:val="00B7629E"/>
    <w:rsid w:val="00B7679E"/>
    <w:rsid w:val="00B77506"/>
    <w:rsid w:val="00B77CC6"/>
    <w:rsid w:val="00B80FD2"/>
    <w:rsid w:val="00B8166A"/>
    <w:rsid w:val="00B8187B"/>
    <w:rsid w:val="00B83111"/>
    <w:rsid w:val="00B833D4"/>
    <w:rsid w:val="00B85B3B"/>
    <w:rsid w:val="00B913E0"/>
    <w:rsid w:val="00B921A1"/>
    <w:rsid w:val="00B922C6"/>
    <w:rsid w:val="00B93836"/>
    <w:rsid w:val="00B94131"/>
    <w:rsid w:val="00B952F2"/>
    <w:rsid w:val="00B960F2"/>
    <w:rsid w:val="00B96923"/>
    <w:rsid w:val="00B97AC7"/>
    <w:rsid w:val="00BA1984"/>
    <w:rsid w:val="00BA3A90"/>
    <w:rsid w:val="00BA403A"/>
    <w:rsid w:val="00BA5BAC"/>
    <w:rsid w:val="00BA735A"/>
    <w:rsid w:val="00BB0571"/>
    <w:rsid w:val="00BB08A7"/>
    <w:rsid w:val="00BB17E4"/>
    <w:rsid w:val="00BB22C2"/>
    <w:rsid w:val="00BB3AF3"/>
    <w:rsid w:val="00BB47CC"/>
    <w:rsid w:val="00BB58A3"/>
    <w:rsid w:val="00BB645A"/>
    <w:rsid w:val="00BB6E0E"/>
    <w:rsid w:val="00BB6F28"/>
    <w:rsid w:val="00BC419A"/>
    <w:rsid w:val="00BC45B4"/>
    <w:rsid w:val="00BC60AD"/>
    <w:rsid w:val="00BD222D"/>
    <w:rsid w:val="00BD242E"/>
    <w:rsid w:val="00BD28CE"/>
    <w:rsid w:val="00BD3524"/>
    <w:rsid w:val="00BD4071"/>
    <w:rsid w:val="00BD5498"/>
    <w:rsid w:val="00BD6AFA"/>
    <w:rsid w:val="00BD70C1"/>
    <w:rsid w:val="00BD7213"/>
    <w:rsid w:val="00BD7E05"/>
    <w:rsid w:val="00BE0E6F"/>
    <w:rsid w:val="00BE5085"/>
    <w:rsid w:val="00BE5AB2"/>
    <w:rsid w:val="00BE5E58"/>
    <w:rsid w:val="00BE5EB8"/>
    <w:rsid w:val="00BE5FCD"/>
    <w:rsid w:val="00BE73A9"/>
    <w:rsid w:val="00BE76EC"/>
    <w:rsid w:val="00BF06F9"/>
    <w:rsid w:val="00BF0C6F"/>
    <w:rsid w:val="00BF1DC4"/>
    <w:rsid w:val="00BF3CFA"/>
    <w:rsid w:val="00BF4DC0"/>
    <w:rsid w:val="00BF5970"/>
    <w:rsid w:val="00BF7173"/>
    <w:rsid w:val="00BF73CD"/>
    <w:rsid w:val="00BF7D17"/>
    <w:rsid w:val="00C00E23"/>
    <w:rsid w:val="00C00E2A"/>
    <w:rsid w:val="00C012AF"/>
    <w:rsid w:val="00C014E8"/>
    <w:rsid w:val="00C02451"/>
    <w:rsid w:val="00C03204"/>
    <w:rsid w:val="00C040CE"/>
    <w:rsid w:val="00C0497D"/>
    <w:rsid w:val="00C0582E"/>
    <w:rsid w:val="00C10C2C"/>
    <w:rsid w:val="00C123AA"/>
    <w:rsid w:val="00C142AB"/>
    <w:rsid w:val="00C156BE"/>
    <w:rsid w:val="00C16345"/>
    <w:rsid w:val="00C163C1"/>
    <w:rsid w:val="00C170CD"/>
    <w:rsid w:val="00C17D7F"/>
    <w:rsid w:val="00C17D84"/>
    <w:rsid w:val="00C17E1B"/>
    <w:rsid w:val="00C22B59"/>
    <w:rsid w:val="00C239A1"/>
    <w:rsid w:val="00C24127"/>
    <w:rsid w:val="00C24B7A"/>
    <w:rsid w:val="00C25979"/>
    <w:rsid w:val="00C26063"/>
    <w:rsid w:val="00C269DF"/>
    <w:rsid w:val="00C26B53"/>
    <w:rsid w:val="00C3046C"/>
    <w:rsid w:val="00C31184"/>
    <w:rsid w:val="00C328D5"/>
    <w:rsid w:val="00C34BFB"/>
    <w:rsid w:val="00C34E2A"/>
    <w:rsid w:val="00C3626B"/>
    <w:rsid w:val="00C368E3"/>
    <w:rsid w:val="00C36F31"/>
    <w:rsid w:val="00C415F0"/>
    <w:rsid w:val="00C41F7D"/>
    <w:rsid w:val="00C4220F"/>
    <w:rsid w:val="00C4249F"/>
    <w:rsid w:val="00C45065"/>
    <w:rsid w:val="00C46B3B"/>
    <w:rsid w:val="00C4786D"/>
    <w:rsid w:val="00C50E36"/>
    <w:rsid w:val="00C50E8F"/>
    <w:rsid w:val="00C51ADD"/>
    <w:rsid w:val="00C51BDA"/>
    <w:rsid w:val="00C52980"/>
    <w:rsid w:val="00C53410"/>
    <w:rsid w:val="00C54064"/>
    <w:rsid w:val="00C6019C"/>
    <w:rsid w:val="00C61DB9"/>
    <w:rsid w:val="00C675DE"/>
    <w:rsid w:val="00C7012C"/>
    <w:rsid w:val="00C70888"/>
    <w:rsid w:val="00C7122C"/>
    <w:rsid w:val="00C7500F"/>
    <w:rsid w:val="00C75E6E"/>
    <w:rsid w:val="00C761D7"/>
    <w:rsid w:val="00C77C89"/>
    <w:rsid w:val="00C80C30"/>
    <w:rsid w:val="00C80C93"/>
    <w:rsid w:val="00C817B7"/>
    <w:rsid w:val="00C817D2"/>
    <w:rsid w:val="00C837C0"/>
    <w:rsid w:val="00C846D9"/>
    <w:rsid w:val="00C84CE0"/>
    <w:rsid w:val="00C852DA"/>
    <w:rsid w:val="00C856E0"/>
    <w:rsid w:val="00C873AC"/>
    <w:rsid w:val="00C90CCB"/>
    <w:rsid w:val="00C90FBA"/>
    <w:rsid w:val="00C91418"/>
    <w:rsid w:val="00C91909"/>
    <w:rsid w:val="00C92C52"/>
    <w:rsid w:val="00C9575B"/>
    <w:rsid w:val="00CA0941"/>
    <w:rsid w:val="00CA0C7E"/>
    <w:rsid w:val="00CA27B5"/>
    <w:rsid w:val="00CA2BF0"/>
    <w:rsid w:val="00CA44F8"/>
    <w:rsid w:val="00CA4AAA"/>
    <w:rsid w:val="00CA4BD9"/>
    <w:rsid w:val="00CA4EF9"/>
    <w:rsid w:val="00CA75D5"/>
    <w:rsid w:val="00CA764E"/>
    <w:rsid w:val="00CB010D"/>
    <w:rsid w:val="00CB038C"/>
    <w:rsid w:val="00CB0C8B"/>
    <w:rsid w:val="00CB10FD"/>
    <w:rsid w:val="00CB1DED"/>
    <w:rsid w:val="00CB26DB"/>
    <w:rsid w:val="00CB3698"/>
    <w:rsid w:val="00CB5662"/>
    <w:rsid w:val="00CB5C27"/>
    <w:rsid w:val="00CB73D0"/>
    <w:rsid w:val="00CC0386"/>
    <w:rsid w:val="00CC1B7E"/>
    <w:rsid w:val="00CC3F06"/>
    <w:rsid w:val="00CC5F8D"/>
    <w:rsid w:val="00CD00C3"/>
    <w:rsid w:val="00CD0479"/>
    <w:rsid w:val="00CD2651"/>
    <w:rsid w:val="00CD38A6"/>
    <w:rsid w:val="00CD5B49"/>
    <w:rsid w:val="00CD5B89"/>
    <w:rsid w:val="00CD5F3B"/>
    <w:rsid w:val="00CD60D5"/>
    <w:rsid w:val="00CD618F"/>
    <w:rsid w:val="00CE085D"/>
    <w:rsid w:val="00CE309C"/>
    <w:rsid w:val="00CE5A20"/>
    <w:rsid w:val="00CE6145"/>
    <w:rsid w:val="00CE6629"/>
    <w:rsid w:val="00CE73A6"/>
    <w:rsid w:val="00CE75A9"/>
    <w:rsid w:val="00CE77C2"/>
    <w:rsid w:val="00CE7A39"/>
    <w:rsid w:val="00CF002E"/>
    <w:rsid w:val="00CF3036"/>
    <w:rsid w:val="00CF3E3B"/>
    <w:rsid w:val="00CF436D"/>
    <w:rsid w:val="00CF5B02"/>
    <w:rsid w:val="00CF605B"/>
    <w:rsid w:val="00CF6C70"/>
    <w:rsid w:val="00CF742D"/>
    <w:rsid w:val="00D00A90"/>
    <w:rsid w:val="00D00B04"/>
    <w:rsid w:val="00D02FE0"/>
    <w:rsid w:val="00D048FB"/>
    <w:rsid w:val="00D04A54"/>
    <w:rsid w:val="00D04C94"/>
    <w:rsid w:val="00D058F6"/>
    <w:rsid w:val="00D05A3D"/>
    <w:rsid w:val="00D05FCB"/>
    <w:rsid w:val="00D07E05"/>
    <w:rsid w:val="00D11048"/>
    <w:rsid w:val="00D11337"/>
    <w:rsid w:val="00D17544"/>
    <w:rsid w:val="00D1767E"/>
    <w:rsid w:val="00D2123A"/>
    <w:rsid w:val="00D22015"/>
    <w:rsid w:val="00D22539"/>
    <w:rsid w:val="00D22581"/>
    <w:rsid w:val="00D2338D"/>
    <w:rsid w:val="00D25B81"/>
    <w:rsid w:val="00D26A3A"/>
    <w:rsid w:val="00D304C3"/>
    <w:rsid w:val="00D31317"/>
    <w:rsid w:val="00D32C25"/>
    <w:rsid w:val="00D32E52"/>
    <w:rsid w:val="00D335CC"/>
    <w:rsid w:val="00D33DB9"/>
    <w:rsid w:val="00D34A09"/>
    <w:rsid w:val="00D34CEF"/>
    <w:rsid w:val="00D34D3D"/>
    <w:rsid w:val="00D35DBE"/>
    <w:rsid w:val="00D36169"/>
    <w:rsid w:val="00D37158"/>
    <w:rsid w:val="00D37EBA"/>
    <w:rsid w:val="00D401DE"/>
    <w:rsid w:val="00D40F0E"/>
    <w:rsid w:val="00D432F4"/>
    <w:rsid w:val="00D43EAC"/>
    <w:rsid w:val="00D44FA3"/>
    <w:rsid w:val="00D459B4"/>
    <w:rsid w:val="00D45A0D"/>
    <w:rsid w:val="00D47917"/>
    <w:rsid w:val="00D5249A"/>
    <w:rsid w:val="00D53859"/>
    <w:rsid w:val="00D548BE"/>
    <w:rsid w:val="00D54966"/>
    <w:rsid w:val="00D62B52"/>
    <w:rsid w:val="00D64C5C"/>
    <w:rsid w:val="00D64FA3"/>
    <w:rsid w:val="00D70A0F"/>
    <w:rsid w:val="00D712B4"/>
    <w:rsid w:val="00D71511"/>
    <w:rsid w:val="00D7226E"/>
    <w:rsid w:val="00D73752"/>
    <w:rsid w:val="00D74081"/>
    <w:rsid w:val="00D74837"/>
    <w:rsid w:val="00D8015E"/>
    <w:rsid w:val="00D8038C"/>
    <w:rsid w:val="00D81531"/>
    <w:rsid w:val="00D8461F"/>
    <w:rsid w:val="00D847E9"/>
    <w:rsid w:val="00D860DA"/>
    <w:rsid w:val="00D90ABB"/>
    <w:rsid w:val="00D9184E"/>
    <w:rsid w:val="00D91F7D"/>
    <w:rsid w:val="00D92026"/>
    <w:rsid w:val="00D9474B"/>
    <w:rsid w:val="00D96290"/>
    <w:rsid w:val="00D966A7"/>
    <w:rsid w:val="00D967ED"/>
    <w:rsid w:val="00D97024"/>
    <w:rsid w:val="00D97239"/>
    <w:rsid w:val="00DA0C2F"/>
    <w:rsid w:val="00DA0D72"/>
    <w:rsid w:val="00DA1B5A"/>
    <w:rsid w:val="00DA2EA2"/>
    <w:rsid w:val="00DA3803"/>
    <w:rsid w:val="00DA489C"/>
    <w:rsid w:val="00DA56A5"/>
    <w:rsid w:val="00DA61D5"/>
    <w:rsid w:val="00DB039A"/>
    <w:rsid w:val="00DB0B30"/>
    <w:rsid w:val="00DB1D1D"/>
    <w:rsid w:val="00DB3198"/>
    <w:rsid w:val="00DB4381"/>
    <w:rsid w:val="00DB698A"/>
    <w:rsid w:val="00DB7208"/>
    <w:rsid w:val="00DB777F"/>
    <w:rsid w:val="00DB7B5F"/>
    <w:rsid w:val="00DC0831"/>
    <w:rsid w:val="00DC1389"/>
    <w:rsid w:val="00DC1E7D"/>
    <w:rsid w:val="00DC5B4F"/>
    <w:rsid w:val="00DC6DFC"/>
    <w:rsid w:val="00DC7BC5"/>
    <w:rsid w:val="00DD0E15"/>
    <w:rsid w:val="00DD3FC6"/>
    <w:rsid w:val="00DD6D52"/>
    <w:rsid w:val="00DD785A"/>
    <w:rsid w:val="00DD7CB6"/>
    <w:rsid w:val="00DE076F"/>
    <w:rsid w:val="00DE09D1"/>
    <w:rsid w:val="00DE11ED"/>
    <w:rsid w:val="00DE24BF"/>
    <w:rsid w:val="00DE26AC"/>
    <w:rsid w:val="00DE35AB"/>
    <w:rsid w:val="00DE43E6"/>
    <w:rsid w:val="00DE4519"/>
    <w:rsid w:val="00DE4C1B"/>
    <w:rsid w:val="00DE75FB"/>
    <w:rsid w:val="00DE7618"/>
    <w:rsid w:val="00DF151F"/>
    <w:rsid w:val="00DF1675"/>
    <w:rsid w:val="00DF28A0"/>
    <w:rsid w:val="00DF4106"/>
    <w:rsid w:val="00DF48A5"/>
    <w:rsid w:val="00DF57A7"/>
    <w:rsid w:val="00DF7916"/>
    <w:rsid w:val="00DF7976"/>
    <w:rsid w:val="00DF7CEC"/>
    <w:rsid w:val="00E00602"/>
    <w:rsid w:val="00E00FAD"/>
    <w:rsid w:val="00E01A40"/>
    <w:rsid w:val="00E01FE9"/>
    <w:rsid w:val="00E02758"/>
    <w:rsid w:val="00E02DB1"/>
    <w:rsid w:val="00E04A2E"/>
    <w:rsid w:val="00E0559D"/>
    <w:rsid w:val="00E05E2C"/>
    <w:rsid w:val="00E07986"/>
    <w:rsid w:val="00E108C5"/>
    <w:rsid w:val="00E10AA6"/>
    <w:rsid w:val="00E114D1"/>
    <w:rsid w:val="00E12B48"/>
    <w:rsid w:val="00E15F90"/>
    <w:rsid w:val="00E20F8F"/>
    <w:rsid w:val="00E22BFA"/>
    <w:rsid w:val="00E22DF9"/>
    <w:rsid w:val="00E234E3"/>
    <w:rsid w:val="00E23A66"/>
    <w:rsid w:val="00E25D1A"/>
    <w:rsid w:val="00E2612A"/>
    <w:rsid w:val="00E30047"/>
    <w:rsid w:val="00E30778"/>
    <w:rsid w:val="00E30B08"/>
    <w:rsid w:val="00E32F91"/>
    <w:rsid w:val="00E3408A"/>
    <w:rsid w:val="00E346B2"/>
    <w:rsid w:val="00E34ED1"/>
    <w:rsid w:val="00E361D7"/>
    <w:rsid w:val="00E408FF"/>
    <w:rsid w:val="00E41415"/>
    <w:rsid w:val="00E432A4"/>
    <w:rsid w:val="00E441B1"/>
    <w:rsid w:val="00E451D1"/>
    <w:rsid w:val="00E4558F"/>
    <w:rsid w:val="00E45E8A"/>
    <w:rsid w:val="00E47682"/>
    <w:rsid w:val="00E50D17"/>
    <w:rsid w:val="00E516B4"/>
    <w:rsid w:val="00E52062"/>
    <w:rsid w:val="00E52450"/>
    <w:rsid w:val="00E545AD"/>
    <w:rsid w:val="00E5606D"/>
    <w:rsid w:val="00E57246"/>
    <w:rsid w:val="00E57B95"/>
    <w:rsid w:val="00E61251"/>
    <w:rsid w:val="00E63571"/>
    <w:rsid w:val="00E635DD"/>
    <w:rsid w:val="00E635F1"/>
    <w:rsid w:val="00E63D0D"/>
    <w:rsid w:val="00E64993"/>
    <w:rsid w:val="00E67143"/>
    <w:rsid w:val="00E71C15"/>
    <w:rsid w:val="00E72EF2"/>
    <w:rsid w:val="00E7307C"/>
    <w:rsid w:val="00E7464F"/>
    <w:rsid w:val="00E759F5"/>
    <w:rsid w:val="00E75A79"/>
    <w:rsid w:val="00E75EAA"/>
    <w:rsid w:val="00E80B22"/>
    <w:rsid w:val="00E8432C"/>
    <w:rsid w:val="00E85340"/>
    <w:rsid w:val="00E8595A"/>
    <w:rsid w:val="00E85EAB"/>
    <w:rsid w:val="00E865F0"/>
    <w:rsid w:val="00E86A2E"/>
    <w:rsid w:val="00E86CE9"/>
    <w:rsid w:val="00E87B80"/>
    <w:rsid w:val="00E92F57"/>
    <w:rsid w:val="00E962A2"/>
    <w:rsid w:val="00E96486"/>
    <w:rsid w:val="00EA0105"/>
    <w:rsid w:val="00EA1B97"/>
    <w:rsid w:val="00EA22EC"/>
    <w:rsid w:val="00EA2D62"/>
    <w:rsid w:val="00EA4955"/>
    <w:rsid w:val="00EA564B"/>
    <w:rsid w:val="00EA5F42"/>
    <w:rsid w:val="00EA6E34"/>
    <w:rsid w:val="00EA6F4B"/>
    <w:rsid w:val="00EA7B25"/>
    <w:rsid w:val="00EB0160"/>
    <w:rsid w:val="00EB1361"/>
    <w:rsid w:val="00EB1AE6"/>
    <w:rsid w:val="00EB2473"/>
    <w:rsid w:val="00EB261D"/>
    <w:rsid w:val="00EB4CAA"/>
    <w:rsid w:val="00EB694B"/>
    <w:rsid w:val="00EC088C"/>
    <w:rsid w:val="00EC17F7"/>
    <w:rsid w:val="00EC257D"/>
    <w:rsid w:val="00EC53B6"/>
    <w:rsid w:val="00EC5FC2"/>
    <w:rsid w:val="00EC64FF"/>
    <w:rsid w:val="00EC6C83"/>
    <w:rsid w:val="00EC7964"/>
    <w:rsid w:val="00EC7AB3"/>
    <w:rsid w:val="00ED0488"/>
    <w:rsid w:val="00ED0CF9"/>
    <w:rsid w:val="00ED0DEE"/>
    <w:rsid w:val="00ED2287"/>
    <w:rsid w:val="00ED24A0"/>
    <w:rsid w:val="00ED46D3"/>
    <w:rsid w:val="00ED561F"/>
    <w:rsid w:val="00ED6123"/>
    <w:rsid w:val="00ED6FEC"/>
    <w:rsid w:val="00EE0CF9"/>
    <w:rsid w:val="00EE0E4D"/>
    <w:rsid w:val="00EE11D3"/>
    <w:rsid w:val="00EE1C46"/>
    <w:rsid w:val="00EE3859"/>
    <w:rsid w:val="00EE39C5"/>
    <w:rsid w:val="00EE456B"/>
    <w:rsid w:val="00EE4B82"/>
    <w:rsid w:val="00EE553E"/>
    <w:rsid w:val="00EF011B"/>
    <w:rsid w:val="00EF3731"/>
    <w:rsid w:val="00EF4D69"/>
    <w:rsid w:val="00EF4D79"/>
    <w:rsid w:val="00EF5A2A"/>
    <w:rsid w:val="00EF7283"/>
    <w:rsid w:val="00F01474"/>
    <w:rsid w:val="00F027AB"/>
    <w:rsid w:val="00F04485"/>
    <w:rsid w:val="00F04817"/>
    <w:rsid w:val="00F05EA1"/>
    <w:rsid w:val="00F07507"/>
    <w:rsid w:val="00F07D9A"/>
    <w:rsid w:val="00F10611"/>
    <w:rsid w:val="00F124AF"/>
    <w:rsid w:val="00F14D58"/>
    <w:rsid w:val="00F166B7"/>
    <w:rsid w:val="00F1684F"/>
    <w:rsid w:val="00F17799"/>
    <w:rsid w:val="00F2175D"/>
    <w:rsid w:val="00F22111"/>
    <w:rsid w:val="00F22961"/>
    <w:rsid w:val="00F230D1"/>
    <w:rsid w:val="00F23149"/>
    <w:rsid w:val="00F25E1D"/>
    <w:rsid w:val="00F27176"/>
    <w:rsid w:val="00F27BB1"/>
    <w:rsid w:val="00F329BE"/>
    <w:rsid w:val="00F32BB2"/>
    <w:rsid w:val="00F33155"/>
    <w:rsid w:val="00F33BB7"/>
    <w:rsid w:val="00F34203"/>
    <w:rsid w:val="00F3516D"/>
    <w:rsid w:val="00F35539"/>
    <w:rsid w:val="00F3621D"/>
    <w:rsid w:val="00F373B0"/>
    <w:rsid w:val="00F379A5"/>
    <w:rsid w:val="00F41A5C"/>
    <w:rsid w:val="00F4251A"/>
    <w:rsid w:val="00F428E0"/>
    <w:rsid w:val="00F42A00"/>
    <w:rsid w:val="00F4566F"/>
    <w:rsid w:val="00F51A81"/>
    <w:rsid w:val="00F533F7"/>
    <w:rsid w:val="00F55481"/>
    <w:rsid w:val="00F555F4"/>
    <w:rsid w:val="00F56413"/>
    <w:rsid w:val="00F56A00"/>
    <w:rsid w:val="00F60480"/>
    <w:rsid w:val="00F61710"/>
    <w:rsid w:val="00F619FB"/>
    <w:rsid w:val="00F6423D"/>
    <w:rsid w:val="00F652EA"/>
    <w:rsid w:val="00F65B8E"/>
    <w:rsid w:val="00F71E04"/>
    <w:rsid w:val="00F71EB3"/>
    <w:rsid w:val="00F72063"/>
    <w:rsid w:val="00F72C4B"/>
    <w:rsid w:val="00F738C6"/>
    <w:rsid w:val="00F73D38"/>
    <w:rsid w:val="00F7440C"/>
    <w:rsid w:val="00F749B2"/>
    <w:rsid w:val="00F7549D"/>
    <w:rsid w:val="00F774FA"/>
    <w:rsid w:val="00F81D1A"/>
    <w:rsid w:val="00F82B6B"/>
    <w:rsid w:val="00F87DEE"/>
    <w:rsid w:val="00F919E3"/>
    <w:rsid w:val="00F91A03"/>
    <w:rsid w:val="00F92264"/>
    <w:rsid w:val="00F925B5"/>
    <w:rsid w:val="00F95617"/>
    <w:rsid w:val="00F9583F"/>
    <w:rsid w:val="00FA0464"/>
    <w:rsid w:val="00FA0F75"/>
    <w:rsid w:val="00FA2E91"/>
    <w:rsid w:val="00FA3BBA"/>
    <w:rsid w:val="00FA58D2"/>
    <w:rsid w:val="00FA71FD"/>
    <w:rsid w:val="00FA78E7"/>
    <w:rsid w:val="00FA7A35"/>
    <w:rsid w:val="00FA7E2B"/>
    <w:rsid w:val="00FA7FCF"/>
    <w:rsid w:val="00FB001B"/>
    <w:rsid w:val="00FB018F"/>
    <w:rsid w:val="00FB082C"/>
    <w:rsid w:val="00FB0F02"/>
    <w:rsid w:val="00FB1306"/>
    <w:rsid w:val="00FB4FF9"/>
    <w:rsid w:val="00FB5C98"/>
    <w:rsid w:val="00FB752E"/>
    <w:rsid w:val="00FB7C44"/>
    <w:rsid w:val="00FC110D"/>
    <w:rsid w:val="00FC3105"/>
    <w:rsid w:val="00FC35B7"/>
    <w:rsid w:val="00FC4E39"/>
    <w:rsid w:val="00FC67D6"/>
    <w:rsid w:val="00FC6FAF"/>
    <w:rsid w:val="00FD1D35"/>
    <w:rsid w:val="00FD5A38"/>
    <w:rsid w:val="00FD6C4D"/>
    <w:rsid w:val="00FD7CA7"/>
    <w:rsid w:val="00FD7CF6"/>
    <w:rsid w:val="00FE0198"/>
    <w:rsid w:val="00FE08AF"/>
    <w:rsid w:val="00FE194D"/>
    <w:rsid w:val="00FE438E"/>
    <w:rsid w:val="00FE5365"/>
    <w:rsid w:val="00FE68B0"/>
    <w:rsid w:val="00FF27F4"/>
    <w:rsid w:val="00FF3C82"/>
    <w:rsid w:val="00FF44B5"/>
    <w:rsid w:val="00FF4AF5"/>
    <w:rsid w:val="00FF4B6C"/>
    <w:rsid w:val="00FF536A"/>
    <w:rsid w:val="00FF6A7F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1378"/>
  <w15:chartTrackingRefBased/>
  <w15:docId w15:val="{83930E5D-DEBB-429F-8E96-B0BD29E1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0A2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2"/>
    <w:link w:val="Heading1Char"/>
    <w:uiPriority w:val="9"/>
    <w:qFormat/>
    <w:rsid w:val="005D3184"/>
    <w:pPr>
      <w:keepNext/>
      <w:numPr>
        <w:numId w:val="2"/>
      </w:numPr>
      <w:spacing w:after="240"/>
      <w:outlineLvl w:val="0"/>
    </w:pPr>
    <w:rPr>
      <w:rFonts w:ascii="Times New Roman Bold" w:hAnsi="Times New Roman Bold"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2"/>
    <w:link w:val="Heading2Char"/>
    <w:uiPriority w:val="9"/>
    <w:semiHidden/>
    <w:unhideWhenUsed/>
    <w:qFormat/>
    <w:rsid w:val="005D3184"/>
    <w:pPr>
      <w:keepNext/>
      <w:numPr>
        <w:ilvl w:val="1"/>
        <w:numId w:val="2"/>
      </w:numPr>
      <w:spacing w:after="240"/>
      <w:outlineLvl w:val="1"/>
    </w:pPr>
    <w:rPr>
      <w:rFonts w:eastAsiaTheme="majorEastAsia" w:cstheme="majorBidi"/>
      <w:bCs/>
      <w:i/>
      <w:caps/>
      <w:szCs w:val="26"/>
    </w:rPr>
  </w:style>
  <w:style w:type="paragraph" w:styleId="Heading3">
    <w:name w:val="heading 3"/>
    <w:basedOn w:val="Normal"/>
    <w:next w:val="BodyText2"/>
    <w:link w:val="Heading3Char"/>
    <w:uiPriority w:val="9"/>
    <w:semiHidden/>
    <w:unhideWhenUsed/>
    <w:qFormat/>
    <w:rsid w:val="005D3184"/>
    <w:pPr>
      <w:keepNext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smallCaps/>
    </w:rPr>
  </w:style>
  <w:style w:type="paragraph" w:styleId="Heading4">
    <w:name w:val="heading 4"/>
    <w:basedOn w:val="Normal"/>
    <w:next w:val="BodyText2"/>
    <w:link w:val="Heading4Char"/>
    <w:uiPriority w:val="9"/>
    <w:semiHidden/>
    <w:unhideWhenUsed/>
    <w:qFormat/>
    <w:rsid w:val="005D3184"/>
    <w:pPr>
      <w:keepNext/>
      <w:numPr>
        <w:ilvl w:val="3"/>
        <w:numId w:val="2"/>
      </w:numPr>
      <w:spacing w:after="240"/>
      <w:outlineLvl w:val="3"/>
    </w:pPr>
    <w:rPr>
      <w:rFonts w:eastAsiaTheme="majorEastAsia" w:cstheme="majorBidi"/>
      <w:bCs/>
      <w:i/>
      <w:iCs/>
      <w:smallCaps/>
    </w:rPr>
  </w:style>
  <w:style w:type="paragraph" w:styleId="Heading5">
    <w:name w:val="heading 5"/>
    <w:basedOn w:val="Normal"/>
    <w:next w:val="BodyText2"/>
    <w:link w:val="Heading5Char"/>
    <w:uiPriority w:val="9"/>
    <w:semiHidden/>
    <w:unhideWhenUsed/>
    <w:qFormat/>
    <w:rsid w:val="005D3184"/>
    <w:pPr>
      <w:keepNext/>
      <w:numPr>
        <w:ilvl w:val="4"/>
        <w:numId w:val="2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2"/>
    <w:link w:val="Heading6Char"/>
    <w:uiPriority w:val="9"/>
    <w:semiHidden/>
    <w:unhideWhenUsed/>
    <w:qFormat/>
    <w:rsid w:val="005D3184"/>
    <w:pPr>
      <w:keepNext/>
      <w:numPr>
        <w:ilvl w:val="5"/>
        <w:numId w:val="2"/>
      </w:numPr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BodyText2"/>
    <w:link w:val="Heading7Char"/>
    <w:uiPriority w:val="9"/>
    <w:semiHidden/>
    <w:unhideWhenUsed/>
    <w:qFormat/>
    <w:rsid w:val="005D3184"/>
    <w:pPr>
      <w:keepNext/>
      <w:numPr>
        <w:ilvl w:val="6"/>
        <w:numId w:val="2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2"/>
    <w:link w:val="Heading8Char"/>
    <w:uiPriority w:val="9"/>
    <w:semiHidden/>
    <w:unhideWhenUsed/>
    <w:qFormat/>
    <w:rsid w:val="005D3184"/>
    <w:pPr>
      <w:keepNext/>
      <w:numPr>
        <w:ilvl w:val="7"/>
        <w:numId w:val="2"/>
      </w:numPr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2"/>
    <w:link w:val="Heading9Char"/>
    <w:uiPriority w:val="9"/>
    <w:semiHidden/>
    <w:unhideWhenUsed/>
    <w:qFormat/>
    <w:rsid w:val="005D3184"/>
    <w:pPr>
      <w:keepNext/>
      <w:numPr>
        <w:ilvl w:val="8"/>
        <w:numId w:val="1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" w:customStyle="1">
    <w:name w:val="Bullet"/>
    <w:basedOn w:val="ListParagraph"/>
    <w:link w:val="BulletChar"/>
    <w:autoRedefine/>
    <w:qFormat/>
    <w:rsid w:val="005D3184"/>
    <w:pPr>
      <w:numPr>
        <w:numId w:val="4"/>
      </w:numPr>
      <w:spacing w:after="240"/>
      <w:contextualSpacing w:val="0"/>
    </w:pPr>
  </w:style>
  <w:style w:type="character" w:styleId="BulletChar" w:customStyle="1">
    <w:name w:val="Bullet Char"/>
    <w:basedOn w:val="ListParagraphChar"/>
    <w:link w:val="Bullet"/>
    <w:rsid w:val="005D318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D3184"/>
    <w:pPr>
      <w:ind w:left="720"/>
      <w:contextualSpacing/>
    </w:pPr>
  </w:style>
  <w:style w:type="paragraph" w:styleId="ListNumbering" w:customStyle="1">
    <w:name w:val="List Numbering"/>
    <w:basedOn w:val="Normal"/>
    <w:qFormat/>
    <w:rsid w:val="005D3184"/>
    <w:pPr>
      <w:numPr>
        <w:numId w:val="3"/>
      </w:numPr>
      <w:spacing w:after="240"/>
    </w:pPr>
    <w:rPr>
      <w:rFonts w:eastAsia="Times New Roman" w:cs="Times New Roman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D3184"/>
    <w:rPr>
      <w:rFonts w:ascii="Times New Roman Bold" w:hAnsi="Times New Roman Bold" w:eastAsiaTheme="majorEastAsia" w:cstheme="majorBidi"/>
      <w:b/>
      <w:bCs/>
      <w:caps/>
      <w:sz w:val="24"/>
      <w:szCs w:val="28"/>
    </w:rPr>
  </w:style>
  <w:style w:type="paragraph" w:styleId="BodyText2">
    <w:name w:val="Body Text 2"/>
    <w:basedOn w:val="Normal"/>
    <w:link w:val="BodyText2Char"/>
    <w:uiPriority w:val="1"/>
    <w:qFormat/>
    <w:rsid w:val="005D3184"/>
    <w:pPr>
      <w:spacing w:line="480" w:lineRule="auto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1"/>
    <w:rsid w:val="005D3184"/>
    <w:rPr>
      <w:rFonts w:ascii="Times New Roman" w:hAnsi="Times New Roman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D3184"/>
    <w:rPr>
      <w:rFonts w:ascii="Times New Roman" w:hAnsi="Times New Roman" w:eastAsiaTheme="majorEastAsia" w:cstheme="majorBidi"/>
      <w:bCs/>
      <w:i/>
      <w:caps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D3184"/>
    <w:rPr>
      <w:rFonts w:ascii="Times New Roman" w:hAnsi="Times New Roman" w:eastAsiaTheme="majorEastAsia" w:cstheme="majorBidi"/>
      <w:b/>
      <w:bCs/>
      <w:smallCaps/>
      <w:sz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D3184"/>
    <w:rPr>
      <w:rFonts w:ascii="Times New Roman" w:hAnsi="Times New Roman" w:eastAsiaTheme="majorEastAsia" w:cstheme="majorBidi"/>
      <w:bCs/>
      <w:i/>
      <w:iCs/>
      <w:smallCaps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D3184"/>
    <w:rPr>
      <w:rFonts w:ascii="Times New Roman" w:hAnsi="Times New Roman" w:eastAsiaTheme="majorEastAsia" w:cstheme="majorBidi"/>
      <w:b/>
      <w:sz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D3184"/>
    <w:rPr>
      <w:rFonts w:ascii="Times New Roman" w:hAnsi="Times New Roman" w:eastAsiaTheme="majorEastAsia" w:cstheme="majorBidi"/>
      <w:i/>
      <w:iCs/>
      <w:sz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D3184"/>
    <w:rPr>
      <w:rFonts w:ascii="Times New Roman" w:hAnsi="Times New Roman" w:eastAsiaTheme="majorEastAsia" w:cstheme="majorBidi"/>
      <w:iCs/>
      <w:sz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D3184"/>
    <w:rPr>
      <w:rFonts w:ascii="Times New Roman" w:hAnsi="Times New Roman" w:eastAsiaTheme="majorEastAsia" w:cstheme="majorBidi"/>
      <w:i/>
      <w:sz w:val="24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D3184"/>
    <w:rPr>
      <w:rFonts w:ascii="Times New Roman" w:hAnsi="Times New Roman" w:eastAsiaTheme="majorEastAsia" w:cstheme="majorBidi"/>
      <w:iCs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184"/>
    <w:rPr>
      <w:b/>
      <w:bCs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5D3184"/>
    <w:pPr>
      <w:keepNext/>
      <w:spacing w:after="360"/>
      <w:ind w:left="1440" w:right="1440"/>
      <w:jc w:val="center"/>
    </w:pPr>
    <w:rPr>
      <w:rFonts w:eastAsiaTheme="majorEastAsia" w:cstheme="majorBidi"/>
      <w:szCs w:val="52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5D3184"/>
    <w:rPr>
      <w:rFonts w:ascii="Times New Roman" w:hAnsi="Times New Roman" w:eastAsiaTheme="majorEastAsia" w:cstheme="majorBidi"/>
      <w:sz w:val="24"/>
      <w:szCs w:val="52"/>
      <w:u w:val="single"/>
    </w:rPr>
  </w:style>
  <w:style w:type="paragraph" w:styleId="BodyText">
    <w:name w:val="Body Text"/>
    <w:basedOn w:val="Normal"/>
    <w:link w:val="BodyTextChar"/>
    <w:qFormat/>
    <w:rsid w:val="005D3184"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rsid w:val="005D3184"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qFormat/>
    <w:rsid w:val="005D3184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rsid w:val="005D3184"/>
    <w:rPr>
      <w:rFonts w:ascii="Times New Roman" w:hAnsi="Times New Roman"/>
      <w:sz w:val="24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5D3184"/>
    <w:pPr>
      <w:keepNext/>
      <w:numPr>
        <w:ilvl w:val="1"/>
      </w:numPr>
      <w:spacing w:after="240"/>
      <w:ind w:left="1440" w:right="1440"/>
      <w:jc w:val="center"/>
    </w:pPr>
    <w:rPr>
      <w:rFonts w:eastAsiaTheme="majorEastAsia" w:cstheme="majorBidi"/>
      <w:i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D3184"/>
    <w:rPr>
      <w:rFonts w:ascii="Times New Roman" w:hAnsi="Times New Roman" w:eastAsiaTheme="majorEastAsia" w:cstheme="majorBidi"/>
      <w:i/>
      <w:iCs/>
      <w:sz w:val="24"/>
      <w:szCs w:val="24"/>
    </w:rPr>
  </w:style>
  <w:style w:type="paragraph" w:styleId="BlockText">
    <w:name w:val="Block Text"/>
    <w:basedOn w:val="Normal"/>
    <w:uiPriority w:val="4"/>
    <w:qFormat/>
    <w:rsid w:val="005D3184"/>
    <w:pPr>
      <w:spacing w:after="240"/>
      <w:ind w:left="1440" w:right="1440"/>
    </w:pPr>
    <w:rPr>
      <w:rFonts w:eastAsiaTheme="minorEastAsia"/>
      <w:iCs/>
    </w:rPr>
  </w:style>
  <w:style w:type="paragraph" w:styleId="NoSpacing">
    <w:name w:val="No Spacing"/>
    <w:aliases w:val="LeftAlign"/>
    <w:uiPriority w:val="1"/>
    <w:qFormat/>
    <w:rsid w:val="005D3184"/>
    <w:pPr>
      <w:spacing w:after="240" w:line="240" w:lineRule="auto"/>
    </w:pPr>
    <w:rPr>
      <w:rFonts w:ascii="Times New Roman" w:hAnsi="Times New Roman"/>
      <w:sz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5D3184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3184"/>
    <w:pPr>
      <w:ind w:left="1440" w:right="1440"/>
      <w:jc w:val="both"/>
    </w:pPr>
    <w:rPr>
      <w:iCs/>
    </w:rPr>
  </w:style>
  <w:style w:type="character" w:styleId="QuoteChar" w:customStyle="1">
    <w:name w:val="Quote Char"/>
    <w:basedOn w:val="DefaultParagraphFont"/>
    <w:link w:val="Quote"/>
    <w:uiPriority w:val="29"/>
    <w:rsid w:val="005D3184"/>
    <w:rPr>
      <w:rFonts w:ascii="Times New Roman" w:hAnsi="Times New Roman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184"/>
    <w:pP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D3184"/>
    <w:rPr>
      <w:rFonts w:ascii="Times New Roman" w:hAnsi="Times New Roman"/>
      <w:b/>
      <w:bCs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5D31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31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318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5D3184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184"/>
    <w:rPr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184"/>
    <w:pPr>
      <w:numPr>
        <w:numId w:val="0"/>
      </w:numPr>
      <w:outlineLvl w:val="9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D3184"/>
    <w:rPr>
      <w:b/>
      <w:bCs/>
    </w:rPr>
  </w:style>
  <w:style w:type="character" w:styleId="Emphasis">
    <w:name w:val="Emphasis"/>
    <w:basedOn w:val="DefaultParagraphFont"/>
    <w:uiPriority w:val="20"/>
    <w:qFormat/>
    <w:rsid w:val="005D318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0A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7A0A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0A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7A0A2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A0A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73D"/>
    <w:rPr>
      <w:color w:val="800080" w:themeColor="followedHyperlink"/>
      <w:u w:val="single"/>
    </w:rPr>
  </w:style>
  <w:style w:type="paragraph" w:styleId="Default" w:customStyle="1">
    <w:name w:val="Default"/>
    <w:rsid w:val="00642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fcc.gov/public/attachments/DA-22-492A1.pdf" TargetMode="External" Id="rId8" /><Relationship Type="http://schemas.openxmlformats.org/officeDocument/2006/relationships/hyperlink" Target="https://www.fcc.gov/document/maria-v-hernandez-kissimmee-florida-34758" TargetMode="External" Id="rId13" /><Relationship Type="http://schemas.openxmlformats.org/officeDocument/2006/relationships/hyperlink" Target="https://www.broadcastlawblog.com/2020/09/articles/fcc-dismisses-petition-for-reconsideration-of-reexamination-of-noncommercial-licensing-policy-next-step-window-for-new-applications/" TargetMode="External" Id="rId18" /><Relationship Type="http://schemas.openxmlformats.org/officeDocument/2006/relationships/header" Target="header1.xml" Id="rId26" /><Relationship Type="http://schemas.openxmlformats.org/officeDocument/2006/relationships/styles" Target="styles.xml" Id="rId3" /><Relationship Type="http://schemas.openxmlformats.org/officeDocument/2006/relationships/hyperlink" Target="http://fusepress.tv/wp-content/uploads/2022/05/Programming-Vendor-Diversity-Report-05.05.22.docx.pdf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www.fcc.gov/document/edwin-and-joyce-pitt-baltimore-maryland-21215" TargetMode="External" Id="rId12" /><Relationship Type="http://schemas.openxmlformats.org/officeDocument/2006/relationships/hyperlink" Target="https://www.broadcastlawblog.com/2019/12/articles/fcc-adopts-changes-to-rules-for-new-noncommercial-fm-and-lpfm-stations-changing-application-processing-procedures-and-holding-periods/" TargetMode="External" Id="rId17" /><Relationship Type="http://schemas.openxmlformats.org/officeDocument/2006/relationships/hyperlink" Target="https://www.wbklaw.com/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hyperlink" Target="https://docs.fcc.gov/public/attachments/DA-22-477A1.pdf" TargetMode="External" Id="rId16" /><Relationship Type="http://schemas.openxmlformats.org/officeDocument/2006/relationships/hyperlink" Target="https://www.broadcastlawblog.com/2021/12/articles/fcc-forum-on-accessibility-of-online-video-programming-looking-beyond-the-regulation-of-broadcasters/" TargetMode="External" Id="rId20" /><Relationship Type="http://schemas.openxmlformats.org/officeDocument/2006/relationships/footer" Target="footer2.xml" Id="rId29" /><Relationship Type="http://schemas.openxmlformats.org/officeDocument/2006/relationships/footnotes" Target="footnotes.xml" Id="rId6" /><Relationship Type="http://schemas.openxmlformats.org/officeDocument/2006/relationships/hyperlink" Target="https://www.fcc.gov/document/kent-and-deanna-coppinger-summerville-oregon" TargetMode="External" Id="rId11" /><Relationship Type="http://schemas.openxmlformats.org/officeDocument/2006/relationships/hyperlink" Target="https://www.broadcastlawblog.com/2022/05/articles/may-regulatory-dates-for-broadcasters-lms-migration-of-fcc-forms-lowest-unit-rate-windows-eeo-audits-tv-auction-fm-antenna-rulemaking-and-more/" TargetMode="External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hyperlink" Target="https://www.broadcastlawblog.com/2022/05/articles/landowners-warned-of-potential-liability-of-up-to-2000000-for-pirate-radio-operations-on-their-property/" TargetMode="External" Id="rId15" /><Relationship Type="http://schemas.openxmlformats.org/officeDocument/2006/relationships/hyperlink" Target="https://www.fcc.gov/document/simington-comments-acquisition-twitter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docs.fcc.gov/public/attachments/DA-22-476A1.pdf" TargetMode="External" Id="rId10" /><Relationship Type="http://schemas.openxmlformats.org/officeDocument/2006/relationships/hyperlink" Target="https://docs.fcc.gov/public/attachments/DOC-382996A1.pdf" TargetMode="External" Id="rId19" /><Relationship Type="http://schemas.openxmlformats.org/officeDocument/2006/relationships/footer" Target="footer3.xml" Id="rId31" /><Relationship Type="http://schemas.openxmlformats.org/officeDocument/2006/relationships/settings" Target="settings.xml" Id="rId4" /><Relationship Type="http://schemas.openxmlformats.org/officeDocument/2006/relationships/hyperlink" Target="https://www.broadcastlawblog.com/2022/05/articles/more-fcc-broadcast-applications-moving-to-lms-including-requests-for-stas/" TargetMode="External" Id="rId9" /><Relationship Type="http://schemas.openxmlformats.org/officeDocument/2006/relationships/hyperlink" Target="https://www.fcc.gov/document/richard-manson-philadelphia-pa-19142" TargetMode="External" Id="rId14" /><Relationship Type="http://schemas.openxmlformats.org/officeDocument/2006/relationships/hyperlink" Target="https://docs.fcc.gov/public/attachments/DOC-382779A1.pdf" TargetMode="External" Id="rId22" /><Relationship Type="http://schemas.openxmlformats.org/officeDocument/2006/relationships/header" Target="header2.xml" Id="rId27" /><Relationship Type="http://schemas.openxmlformats.org/officeDocument/2006/relationships/header" Target="header3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