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single" w:sz="6" w:space="0" w:color="ACACAC"/>
          <w:left w:val="single" w:sz="6" w:space="0" w:color="ACACAC"/>
          <w:bottom w:val="single" w:sz="6" w:space="0" w:color="ACACAC"/>
          <w:right w:val="single" w:sz="6" w:space="0" w:color="ACACAC"/>
        </w:tblBorders>
        <w:tblCellMar>
          <w:left w:w="0" w:type="dxa"/>
          <w:right w:w="0" w:type="dxa"/>
        </w:tblCellMar>
        <w:tblLook w:val="04A0" w:firstRow="1" w:lastRow="0" w:firstColumn="1" w:lastColumn="0" w:noHBand="0" w:noVBand="1"/>
      </w:tblPr>
      <w:tblGrid>
        <w:gridCol w:w="960"/>
        <w:gridCol w:w="8384"/>
      </w:tblGrid>
      <w:tr w:rsidR="00E65DBD" w:rsidRPr="00E65DBD" w14:paraId="2BCDFB65" w14:textId="77777777" w:rsidTr="00E65DBD">
        <w:trPr>
          <w:tblCellSpacing w:w="0" w:type="dxa"/>
        </w:trPr>
        <w:tc>
          <w:tcPr>
            <w:tcW w:w="0" w:type="auto"/>
            <w:gridSpan w:val="2"/>
            <w:tcBorders>
              <w:top w:val="single" w:sz="6" w:space="0" w:color="828282"/>
              <w:left w:val="single" w:sz="6" w:space="0" w:color="828282"/>
              <w:bottom w:val="single" w:sz="6" w:space="0" w:color="828282"/>
              <w:right w:val="single" w:sz="6" w:space="0" w:color="828282"/>
            </w:tcBorders>
            <w:shd w:val="clear" w:color="auto" w:fill="828282"/>
            <w:vAlign w:val="center"/>
            <w:hideMark/>
          </w:tcPr>
          <w:p w14:paraId="05E7E1CC" w14:textId="77777777" w:rsidR="00E65DBD" w:rsidRPr="00E65DBD" w:rsidRDefault="00E65DBD" w:rsidP="00E65DBD">
            <w:pPr>
              <w:spacing w:after="0" w:line="240" w:lineRule="auto"/>
              <w:jc w:val="center"/>
              <w:rPr>
                <w:rFonts w:ascii="Times New Roman" w:eastAsia="Times New Roman" w:hAnsi="Times New Roman" w:cs="Times New Roman"/>
                <w:color w:val="FFFFFF"/>
                <w:kern w:val="0"/>
                <w:sz w:val="27"/>
                <w:szCs w:val="27"/>
                <w14:ligatures w14:val="none"/>
              </w:rPr>
            </w:pPr>
            <w:r w:rsidRPr="00E65DBD">
              <w:rPr>
                <w:rFonts w:ascii="Times New Roman" w:eastAsia="Times New Roman" w:hAnsi="Times New Roman" w:cs="Times New Roman"/>
                <w:b/>
                <w:bCs/>
                <w:color w:val="FFFFFF"/>
                <w:kern w:val="0"/>
                <w:sz w:val="27"/>
                <w:szCs w:val="27"/>
                <w14:ligatures w14:val="none"/>
              </w:rPr>
              <w:t>BILL/BANKERS</w:t>
            </w:r>
          </w:p>
        </w:tc>
      </w:tr>
      <w:tr w:rsidR="00E65DBD" w:rsidRPr="00E65DBD" w14:paraId="103C6511"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vAlign w:val="center"/>
            <w:hideMark/>
          </w:tcPr>
          <w:p w14:paraId="18321295" w14:textId="77777777" w:rsidR="00E65DBD" w:rsidRPr="00E65DBD" w:rsidRDefault="00E65DBD" w:rsidP="00E65DBD">
            <w:pPr>
              <w:spacing w:after="0" w:line="240" w:lineRule="auto"/>
              <w:jc w:val="center"/>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Bill No.</w:t>
            </w:r>
          </w:p>
        </w:tc>
        <w:tc>
          <w:tcPr>
            <w:tcW w:w="4700" w:type="pct"/>
            <w:tcBorders>
              <w:top w:val="single" w:sz="6" w:space="0" w:color="ACACAC"/>
              <w:left w:val="single" w:sz="6" w:space="0" w:color="ACACAC"/>
              <w:bottom w:val="single" w:sz="6" w:space="0" w:color="ACACAC"/>
              <w:right w:val="single" w:sz="6" w:space="0" w:color="ACACAC"/>
            </w:tcBorders>
            <w:vAlign w:val="center"/>
            <w:hideMark/>
          </w:tcPr>
          <w:p w14:paraId="53FF9D25"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color w:val="000000"/>
                <w:kern w:val="0"/>
                <w:sz w:val="27"/>
                <w:szCs w:val="27"/>
                <w14:ligatures w14:val="none"/>
              </w:rPr>
              <w:t> </w:t>
            </w:r>
          </w:p>
        </w:tc>
      </w:tr>
      <w:tr w:rsidR="00E65DBD" w:rsidRPr="00E65DBD" w14:paraId="0D311A38"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7FE01BB"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4" w:history="1">
              <w:r w:rsidRPr="00E65DBD">
                <w:rPr>
                  <w:rFonts w:ascii="Times New Roman" w:eastAsia="Times New Roman" w:hAnsi="Times New Roman" w:cs="Times New Roman"/>
                  <w:color w:val="0000FF"/>
                  <w:kern w:val="0"/>
                  <w:sz w:val="27"/>
                  <w:szCs w:val="27"/>
                  <w:u w:val="single"/>
                  <w14:ligatures w14:val="none"/>
                </w:rPr>
                <w:t>A4503A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66956ADA"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Stirpe</w:t>
            </w:r>
            <w:r w:rsidRPr="00E65DBD">
              <w:rPr>
                <w:rFonts w:ascii="Times New Roman" w:eastAsia="Times New Roman" w:hAnsi="Times New Roman" w:cs="Times New Roman"/>
                <w:color w:val="000000"/>
                <w:kern w:val="0"/>
                <w:sz w:val="27"/>
                <w:szCs w:val="27"/>
                <w14:ligatures w14:val="none"/>
              </w:rPr>
              <w:t> -- Relates to financial assistance to small businesses for the purpose of pollution prevention, control and compliance</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Currently on Assembly Committee Agenda</w:t>
            </w:r>
            <w:r w:rsidRPr="00E65DBD">
              <w:rPr>
                <w:rFonts w:ascii="Times New Roman" w:eastAsia="Times New Roman" w:hAnsi="Times New Roman" w:cs="Times New Roman"/>
                <w:color w:val="000000"/>
                <w:kern w:val="0"/>
                <w:sz w:val="27"/>
                <w:szCs w:val="27"/>
                <w14:ligatures w14:val="none"/>
              </w:rPr>
              <w:br/>
              <w:t>Codes (DINOWITZ)</w:t>
            </w:r>
            <w:r w:rsidRPr="00E65DBD">
              <w:rPr>
                <w:rFonts w:ascii="Times New Roman" w:eastAsia="Times New Roman" w:hAnsi="Times New Roman" w:cs="Times New Roman"/>
                <w:color w:val="000000"/>
                <w:kern w:val="0"/>
                <w:sz w:val="27"/>
                <w:szCs w:val="27"/>
                <w14:ligatures w14:val="none"/>
              </w:rPr>
              <w:br/>
              <w:t>OFF THE FLOOR, Tuesday, May 28, 2024</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color w:val="000000"/>
                <w:kern w:val="0"/>
                <w:sz w:val="27"/>
                <w:szCs w:val="27"/>
                <w14:ligatures w14:val="none"/>
              </w:rPr>
              <w:br/>
              <w:t>Same as S 5354 RYAN</w:t>
            </w:r>
            <w:r w:rsidRPr="00E65DBD">
              <w:rPr>
                <w:rFonts w:ascii="Times New Roman" w:eastAsia="Times New Roman" w:hAnsi="Times New Roman" w:cs="Times New Roman"/>
                <w:color w:val="000000"/>
                <w:kern w:val="0"/>
                <w:sz w:val="27"/>
                <w:szCs w:val="27"/>
                <w14:ligatures w14:val="none"/>
              </w:rPr>
              <w:br/>
              <w:t>AN ACT to amend the economic development law, the public authorities law and the New York state urban development corporation act, in relation to financial assistance to small businesses for the purpose of pollution prevention, control and compliance</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§137, </w:t>
            </w:r>
            <w:proofErr w:type="spellStart"/>
            <w:r w:rsidRPr="00E65DBD">
              <w:rPr>
                <w:rFonts w:ascii="Times New Roman" w:eastAsia="Times New Roman" w:hAnsi="Times New Roman" w:cs="Times New Roman"/>
                <w:color w:val="000000"/>
                <w:kern w:val="0"/>
                <w:sz w:val="27"/>
                <w:szCs w:val="27"/>
                <w14:ligatures w14:val="none"/>
              </w:rPr>
              <w:t>Ec</w:t>
            </w:r>
            <w:proofErr w:type="spellEnd"/>
            <w:r w:rsidRPr="00E65DBD">
              <w:rPr>
                <w:rFonts w:ascii="Times New Roman" w:eastAsia="Times New Roman" w:hAnsi="Times New Roman" w:cs="Times New Roman"/>
                <w:color w:val="000000"/>
                <w:kern w:val="0"/>
                <w:sz w:val="27"/>
                <w:szCs w:val="27"/>
                <w14:ligatures w14:val="none"/>
              </w:rPr>
              <w:t xml:space="preserve"> Dev L; add §1285-v, Pub Auth L;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§16-m, UDC Act Relates to financial assistance to small businesses for the purpose of pollution prevention, control and compliance.</w:t>
            </w:r>
          </w:p>
        </w:tc>
      </w:tr>
      <w:tr w:rsidR="00E65DBD" w:rsidRPr="00E65DBD" w14:paraId="6A5C9AAF"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FC794D6"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5" w:history="1">
              <w:r w:rsidRPr="00E65DBD">
                <w:rPr>
                  <w:rFonts w:ascii="Times New Roman" w:eastAsia="Times New Roman" w:hAnsi="Times New Roman" w:cs="Times New Roman"/>
                  <w:color w:val="0000FF"/>
                  <w:kern w:val="0"/>
                  <w:sz w:val="27"/>
                  <w:szCs w:val="27"/>
                  <w:u w:val="single"/>
                  <w14:ligatures w14:val="none"/>
                </w:rPr>
                <w:t>A8872</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6A59BF4"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Sayegh</w:t>
            </w:r>
            <w:r w:rsidRPr="00E65DBD">
              <w:rPr>
                <w:rFonts w:ascii="Times New Roman" w:eastAsia="Times New Roman" w:hAnsi="Times New Roman" w:cs="Times New Roman"/>
                <w:color w:val="000000"/>
                <w:kern w:val="0"/>
                <w:sz w:val="27"/>
                <w:szCs w:val="27"/>
                <w14:ligatures w14:val="none"/>
              </w:rPr>
              <w:t> -- Relates to notification of a data breach</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Currently on Assembly Committee Agenda</w:t>
            </w:r>
            <w:r w:rsidRPr="00E65DBD">
              <w:rPr>
                <w:rFonts w:ascii="Times New Roman" w:eastAsia="Times New Roman" w:hAnsi="Times New Roman" w:cs="Times New Roman"/>
                <w:color w:val="000000"/>
                <w:kern w:val="0"/>
                <w:sz w:val="27"/>
                <w:szCs w:val="27"/>
                <w14:ligatures w14:val="none"/>
              </w:rPr>
              <w:br/>
              <w:t>Codes (DINOWITZ)</w:t>
            </w:r>
            <w:r w:rsidRPr="00E65DBD">
              <w:rPr>
                <w:rFonts w:ascii="Times New Roman" w:eastAsia="Times New Roman" w:hAnsi="Times New Roman" w:cs="Times New Roman"/>
                <w:color w:val="000000"/>
                <w:kern w:val="0"/>
                <w:sz w:val="27"/>
                <w:szCs w:val="27"/>
                <w14:ligatures w14:val="none"/>
              </w:rPr>
              <w:br/>
              <w:t>OFF THE FLOOR, Tuesday, May 28, 2024</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color w:val="000000"/>
                <w:kern w:val="0"/>
                <w:sz w:val="27"/>
                <w:szCs w:val="27"/>
                <w14:ligatures w14:val="none"/>
              </w:rPr>
              <w:br/>
              <w:t>Same as S 2659-A COMRIE</w:t>
            </w:r>
            <w:r w:rsidRPr="00E65DBD">
              <w:rPr>
                <w:rFonts w:ascii="Times New Roman" w:eastAsia="Times New Roman" w:hAnsi="Times New Roman" w:cs="Times New Roman"/>
                <w:color w:val="000000"/>
                <w:kern w:val="0"/>
                <w:sz w:val="27"/>
                <w:szCs w:val="27"/>
                <w14:ligatures w14:val="none"/>
              </w:rPr>
              <w:br/>
              <w:t>AN ACT to amend the general business law, in relation to notification of a data breach</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§899-aa, Gen Bus L Provides that a business must provide notification of a data breach within 15 days of such breach; includes the department of financial services to the list of entities that must be notified of a data breach that affects any New York resident.</w:t>
            </w:r>
          </w:p>
        </w:tc>
      </w:tr>
      <w:tr w:rsidR="00E65DBD" w:rsidRPr="00E65DBD" w14:paraId="33C12FD1"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DA70A81"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6" w:history="1">
              <w:r w:rsidRPr="00E65DBD">
                <w:rPr>
                  <w:rFonts w:ascii="Times New Roman" w:eastAsia="Times New Roman" w:hAnsi="Times New Roman" w:cs="Times New Roman"/>
                  <w:color w:val="0000FF"/>
                  <w:kern w:val="0"/>
                  <w:sz w:val="27"/>
                  <w:szCs w:val="27"/>
                  <w:u w:val="single"/>
                  <w14:ligatures w14:val="none"/>
                </w:rPr>
                <w:t>A9507</w:t>
              </w:r>
            </w:hyperlink>
          </w:p>
        </w:tc>
        <w:tc>
          <w:tcPr>
            <w:tcW w:w="4700" w:type="pct"/>
            <w:tcBorders>
              <w:top w:val="single" w:sz="6" w:space="0" w:color="ACACAC"/>
              <w:left w:val="single" w:sz="6" w:space="0" w:color="ACACAC"/>
              <w:bottom w:val="single" w:sz="6" w:space="0" w:color="ACACAC"/>
              <w:right w:val="single" w:sz="6" w:space="0" w:color="ACACAC"/>
            </w:tcBorders>
            <w:hideMark/>
          </w:tcPr>
          <w:p w14:paraId="0C4AFC64"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Vanel</w:t>
            </w:r>
            <w:r w:rsidRPr="00E65DBD">
              <w:rPr>
                <w:rFonts w:ascii="Times New Roman" w:eastAsia="Times New Roman" w:hAnsi="Times New Roman" w:cs="Times New Roman"/>
                <w:color w:val="000000"/>
                <w:kern w:val="0"/>
                <w:sz w:val="27"/>
                <w:szCs w:val="27"/>
                <w14:ligatures w14:val="none"/>
              </w:rPr>
              <w:t> -- Establishes the New York state cryptocurrency and blockchain study task force</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Currently on Assembly Committee Agenda</w:t>
            </w:r>
            <w:r w:rsidRPr="00E65DBD">
              <w:rPr>
                <w:rFonts w:ascii="Times New Roman" w:eastAsia="Times New Roman" w:hAnsi="Times New Roman" w:cs="Times New Roman"/>
                <w:color w:val="000000"/>
                <w:kern w:val="0"/>
                <w:sz w:val="27"/>
                <w:szCs w:val="27"/>
                <w14:ligatures w14:val="none"/>
              </w:rPr>
              <w:br/>
              <w:t>Ways and Means (WEINSTEIN)</w:t>
            </w:r>
            <w:r w:rsidRPr="00E65DBD">
              <w:rPr>
                <w:rFonts w:ascii="Times New Roman" w:eastAsia="Times New Roman" w:hAnsi="Times New Roman" w:cs="Times New Roman"/>
                <w:color w:val="000000"/>
                <w:kern w:val="0"/>
                <w:sz w:val="27"/>
                <w:szCs w:val="27"/>
                <w14:ligatures w14:val="none"/>
              </w:rPr>
              <w:br/>
              <w:t>OFF THE FLOOR, Tuesday, May 28, 2024</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color w:val="000000"/>
                <w:kern w:val="0"/>
                <w:sz w:val="27"/>
                <w:szCs w:val="27"/>
                <w14:ligatures w14:val="none"/>
              </w:rPr>
              <w:br/>
              <w:t>Same as S 8136-A SANDERS</w:t>
            </w:r>
            <w:r w:rsidRPr="00E65DBD">
              <w:rPr>
                <w:rFonts w:ascii="Times New Roman" w:eastAsia="Times New Roman" w:hAnsi="Times New Roman" w:cs="Times New Roman"/>
                <w:color w:val="000000"/>
                <w:kern w:val="0"/>
                <w:sz w:val="27"/>
                <w:szCs w:val="27"/>
                <w14:ligatures w14:val="none"/>
              </w:rPr>
              <w:br/>
              <w:t>AN ACT in relation to establishing the New York state cryptocurrency and blockchain study task force; and providing for the repeal of such provisions upon expiration thereof</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r w:rsidRPr="00E65DBD">
              <w:rPr>
                <w:rFonts w:ascii="Times New Roman" w:eastAsia="Times New Roman" w:hAnsi="Times New Roman" w:cs="Times New Roman"/>
                <w:color w:val="000000"/>
                <w:kern w:val="0"/>
                <w:sz w:val="27"/>
                <w:szCs w:val="27"/>
                <w14:ligatures w14:val="none"/>
              </w:rPr>
              <w:t xml:space="preserve">Establishes the New York state cryptocurrency and blockchain study task force to provide the governor and the legislature with information on the effects of the widespread use of cryptocurrencies and other forms of </w:t>
            </w:r>
            <w:r w:rsidRPr="00E65DBD">
              <w:rPr>
                <w:rFonts w:ascii="Times New Roman" w:eastAsia="Times New Roman" w:hAnsi="Times New Roman" w:cs="Times New Roman"/>
                <w:color w:val="000000"/>
                <w:kern w:val="0"/>
                <w:sz w:val="27"/>
                <w:szCs w:val="27"/>
                <w14:ligatures w14:val="none"/>
              </w:rPr>
              <w:lastRenderedPageBreak/>
              <w:t>digital currencies and their ancillary systems, including but not limited to blockchain technology, in the state.</w:t>
            </w:r>
          </w:p>
        </w:tc>
      </w:tr>
      <w:tr w:rsidR="00E65DBD" w:rsidRPr="00E65DBD" w14:paraId="32C4362F"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15543434"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7" w:history="1">
              <w:r w:rsidRPr="00E65DBD">
                <w:rPr>
                  <w:rFonts w:ascii="Times New Roman" w:eastAsia="Times New Roman" w:hAnsi="Times New Roman" w:cs="Times New Roman"/>
                  <w:color w:val="0000FF"/>
                  <w:kern w:val="0"/>
                  <w:sz w:val="27"/>
                  <w:szCs w:val="27"/>
                  <w:u w:val="single"/>
                  <w14:ligatures w14:val="none"/>
                </w:rPr>
                <w:t>S365B</w:t>
              </w:r>
            </w:hyperlink>
          </w:p>
        </w:tc>
        <w:tc>
          <w:tcPr>
            <w:tcW w:w="4700" w:type="pct"/>
            <w:tcBorders>
              <w:top w:val="single" w:sz="6" w:space="0" w:color="ACACAC"/>
              <w:left w:val="single" w:sz="6" w:space="0" w:color="ACACAC"/>
              <w:bottom w:val="single" w:sz="6" w:space="0" w:color="ACACAC"/>
              <w:right w:val="single" w:sz="6" w:space="0" w:color="ACACAC"/>
            </w:tcBorders>
            <w:hideMark/>
          </w:tcPr>
          <w:p w14:paraId="5A63691C"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THOMAS</w:t>
            </w:r>
            <w:r w:rsidRPr="00E65DBD">
              <w:rPr>
                <w:rFonts w:ascii="Times New Roman" w:eastAsia="Times New Roman" w:hAnsi="Times New Roman" w:cs="Times New Roman"/>
                <w:color w:val="000000"/>
                <w:kern w:val="0"/>
                <w:sz w:val="27"/>
                <w:szCs w:val="27"/>
                <w14:ligatures w14:val="none"/>
              </w:rPr>
              <w:t> -- Relates to enacting the NY privacy act</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Currently on Senate Committee Agenda</w:t>
            </w:r>
            <w:r w:rsidRPr="00E65DBD">
              <w:rPr>
                <w:rFonts w:ascii="Times New Roman" w:eastAsia="Times New Roman" w:hAnsi="Times New Roman" w:cs="Times New Roman"/>
                <w:color w:val="000000"/>
                <w:kern w:val="0"/>
                <w:sz w:val="27"/>
                <w:szCs w:val="27"/>
                <w14:ligatures w14:val="none"/>
              </w:rPr>
              <w:br/>
              <w:t>Senate Standing Committee on Internet and Technology</w:t>
            </w:r>
            <w:r w:rsidRPr="00E65DBD">
              <w:rPr>
                <w:rFonts w:ascii="Times New Roman" w:eastAsia="Times New Roman" w:hAnsi="Times New Roman" w:cs="Times New Roman"/>
                <w:color w:val="000000"/>
                <w:kern w:val="0"/>
                <w:sz w:val="27"/>
                <w:szCs w:val="27"/>
                <w14:ligatures w14:val="none"/>
              </w:rPr>
              <w:br/>
              <w:t>Senator Kristen Gonzalez, Chair</w:t>
            </w:r>
            <w:r w:rsidRPr="00E65DBD">
              <w:rPr>
                <w:rFonts w:ascii="Times New Roman" w:eastAsia="Times New Roman" w:hAnsi="Times New Roman" w:cs="Times New Roman"/>
                <w:color w:val="000000"/>
                <w:kern w:val="0"/>
                <w:sz w:val="27"/>
                <w:szCs w:val="27"/>
                <w14:ligatures w14:val="none"/>
              </w:rPr>
              <w:br/>
              <w:t>12:30 PM, Tuesday, May 21, 2024</w:t>
            </w:r>
            <w:r w:rsidRPr="00E65DBD">
              <w:rPr>
                <w:rFonts w:ascii="Times New Roman" w:eastAsia="Times New Roman" w:hAnsi="Times New Roman" w:cs="Times New Roman"/>
                <w:color w:val="000000"/>
                <w:kern w:val="0"/>
                <w:sz w:val="27"/>
                <w:szCs w:val="27"/>
                <w14:ligatures w14:val="none"/>
              </w:rPr>
              <w:br/>
              <w:t>Room 816 LOB</w:t>
            </w:r>
            <w:r w:rsidRPr="00E65DBD">
              <w:rPr>
                <w:rFonts w:ascii="Times New Roman" w:eastAsia="Times New Roman" w:hAnsi="Times New Roman" w:cs="Times New Roman"/>
                <w:color w:val="000000"/>
                <w:kern w:val="0"/>
                <w:sz w:val="27"/>
                <w:szCs w:val="27"/>
                <w14:ligatures w14:val="none"/>
              </w:rPr>
              <w:br/>
              <w:t>No same as</w:t>
            </w:r>
            <w:r w:rsidRPr="00E65DBD">
              <w:rPr>
                <w:rFonts w:ascii="Times New Roman" w:eastAsia="Times New Roman" w:hAnsi="Times New Roman" w:cs="Times New Roman"/>
                <w:color w:val="000000"/>
                <w:kern w:val="0"/>
                <w:sz w:val="27"/>
                <w:szCs w:val="27"/>
                <w14:ligatures w14:val="none"/>
              </w:rPr>
              <w:br/>
              <w:t>AN ACT to amend the general business law, in relation to the management and oversight of personal data</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r w:rsidRPr="00E65DBD">
              <w:rPr>
                <w:rFonts w:ascii="Times New Roman" w:eastAsia="Times New Roman" w:hAnsi="Times New Roman" w:cs="Times New Roman"/>
                <w:color w:val="000000"/>
                <w:kern w:val="0"/>
                <w:sz w:val="27"/>
                <w:szCs w:val="27"/>
                <w14:ligatures w14:val="none"/>
              </w:rPr>
              <w:t>Add Art 42 §§1100 - 1107, Gen Bus L Enacts the New York privacy act to require companies to disclose their methods of de-identifying personal information, to place special safeguards around data sharing and to allow consumers to obtain the names of all entities with whom their information is shared.</w:t>
            </w:r>
          </w:p>
        </w:tc>
      </w:tr>
      <w:tr w:rsidR="00E65DBD" w:rsidRPr="00E65DBD" w14:paraId="075726A7"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C5F68D7"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8" w:history="1">
              <w:r w:rsidRPr="00E65DBD">
                <w:rPr>
                  <w:rFonts w:ascii="Times New Roman" w:eastAsia="Times New Roman" w:hAnsi="Times New Roman" w:cs="Times New Roman"/>
                  <w:color w:val="0000FF"/>
                  <w:kern w:val="0"/>
                  <w:sz w:val="27"/>
                  <w:szCs w:val="27"/>
                  <w:u w:val="single"/>
                  <w14:ligatures w14:val="none"/>
                </w:rPr>
                <w:t>S700</w:t>
              </w:r>
            </w:hyperlink>
          </w:p>
        </w:tc>
        <w:tc>
          <w:tcPr>
            <w:tcW w:w="4700" w:type="pct"/>
            <w:tcBorders>
              <w:top w:val="single" w:sz="6" w:space="0" w:color="ACACAC"/>
              <w:left w:val="single" w:sz="6" w:space="0" w:color="ACACAC"/>
              <w:bottom w:val="single" w:sz="6" w:space="0" w:color="ACACAC"/>
              <w:right w:val="single" w:sz="6" w:space="0" w:color="ACACAC"/>
            </w:tcBorders>
            <w:hideMark/>
          </w:tcPr>
          <w:p w14:paraId="6345C9AF"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COMRIE</w:t>
            </w:r>
            <w:r w:rsidRPr="00E65DBD">
              <w:rPr>
                <w:rFonts w:ascii="Times New Roman" w:eastAsia="Times New Roman" w:hAnsi="Times New Roman" w:cs="Times New Roman"/>
                <w:color w:val="000000"/>
                <w:kern w:val="0"/>
                <w:sz w:val="27"/>
                <w:szCs w:val="27"/>
                <w14:ligatures w14:val="none"/>
              </w:rPr>
              <w:t> -- Requires certain businesses to offer identity theft prevention and mitigation services in the case of a security breach</w:t>
            </w:r>
            <w:r w:rsidRPr="00E65DBD">
              <w:rPr>
                <w:rFonts w:ascii="Times New Roman" w:eastAsia="Times New Roman" w:hAnsi="Times New Roman" w:cs="Times New Roman"/>
                <w:color w:val="000000"/>
                <w:kern w:val="0"/>
                <w:sz w:val="27"/>
                <w:szCs w:val="27"/>
                <w14:ligatures w14:val="none"/>
              </w:rPr>
              <w:br/>
              <w:t>Same as A 1725 Dinowitz</w:t>
            </w:r>
            <w:r w:rsidRPr="00E65DBD">
              <w:rPr>
                <w:rFonts w:ascii="Times New Roman" w:eastAsia="Times New Roman" w:hAnsi="Times New Roman" w:cs="Times New Roman"/>
                <w:color w:val="000000"/>
                <w:kern w:val="0"/>
                <w:sz w:val="27"/>
                <w:szCs w:val="27"/>
                <w14:ligatures w14:val="none"/>
              </w:rPr>
              <w:br/>
              <w:t>AN ACT to amend the general business law, in relation to requiring certain businesses to offer identity theft prevention and mitigation services in the case of a security breach</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§899-aa, Gen Bus L Requires certain businesses to offer identity theft prevention and mitigation services in the case of a security breach; exempts businesses under financial hardship.</w:t>
            </w:r>
          </w:p>
        </w:tc>
      </w:tr>
      <w:tr w:rsidR="00E65DBD" w:rsidRPr="00E65DBD" w14:paraId="0FF50C33"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3572939C"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9" w:history="1">
              <w:r w:rsidRPr="00E65DBD">
                <w:rPr>
                  <w:rFonts w:ascii="Times New Roman" w:eastAsia="Times New Roman" w:hAnsi="Times New Roman" w:cs="Times New Roman"/>
                  <w:color w:val="0000FF"/>
                  <w:kern w:val="0"/>
                  <w:sz w:val="27"/>
                  <w:szCs w:val="27"/>
                  <w:u w:val="single"/>
                  <w14:ligatures w14:val="none"/>
                </w:rPr>
                <w:t>S2877A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07959155"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COMRIE</w:t>
            </w:r>
            <w:r w:rsidRPr="00E65DBD">
              <w:rPr>
                <w:rFonts w:ascii="Times New Roman" w:eastAsia="Times New Roman" w:hAnsi="Times New Roman" w:cs="Times New Roman"/>
                <w:color w:val="000000"/>
                <w:kern w:val="0"/>
                <w:sz w:val="27"/>
                <w:szCs w:val="27"/>
                <w14:ligatures w14:val="none"/>
              </w:rPr>
              <w:t> -- Prohibits certain financial institutions from charging a fee for periodic paper statements</w:t>
            </w:r>
            <w:r w:rsidRPr="00E65DBD">
              <w:rPr>
                <w:rFonts w:ascii="Times New Roman" w:eastAsia="Times New Roman" w:hAnsi="Times New Roman" w:cs="Times New Roman"/>
                <w:color w:val="000000"/>
                <w:kern w:val="0"/>
                <w:sz w:val="27"/>
                <w:szCs w:val="27"/>
                <w14:ligatures w14:val="none"/>
              </w:rPr>
              <w:br/>
              <w:t>Same as A 5019-A Hyndman</w:t>
            </w:r>
            <w:r w:rsidRPr="00E65DBD">
              <w:rPr>
                <w:rFonts w:ascii="Times New Roman" w:eastAsia="Times New Roman" w:hAnsi="Times New Roman" w:cs="Times New Roman"/>
                <w:color w:val="000000"/>
                <w:kern w:val="0"/>
                <w:sz w:val="27"/>
                <w:szCs w:val="27"/>
                <w14:ligatures w14:val="none"/>
              </w:rPr>
              <w:br/>
              <w:t>AN ACT to amend the banking law, in relation to prohibiting certain financial institutions from charging a fee for periodic paper statements</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r w:rsidRPr="00E65DBD">
              <w:rPr>
                <w:rFonts w:ascii="Times New Roman" w:eastAsia="Times New Roman" w:hAnsi="Times New Roman" w:cs="Times New Roman"/>
                <w:color w:val="000000"/>
                <w:kern w:val="0"/>
                <w:sz w:val="27"/>
                <w:szCs w:val="27"/>
                <w14:ligatures w14:val="none"/>
              </w:rPr>
              <w:t>Add §9-aa, Bank L Prohibits certain financial institutions from charging a fee for periodic paper statements when such statements are required for an application for public assistance.</w:t>
            </w:r>
          </w:p>
        </w:tc>
      </w:tr>
      <w:tr w:rsidR="00E65DBD" w:rsidRPr="00E65DBD" w14:paraId="27A327F2"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46E1BB59"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0" w:history="1">
              <w:r w:rsidRPr="00E65DBD">
                <w:rPr>
                  <w:rFonts w:ascii="Times New Roman" w:eastAsia="Times New Roman" w:hAnsi="Times New Roman" w:cs="Times New Roman"/>
                  <w:color w:val="0000FF"/>
                  <w:kern w:val="0"/>
                  <w:sz w:val="27"/>
                  <w:szCs w:val="27"/>
                  <w:u w:val="single"/>
                  <w14:ligatures w14:val="none"/>
                </w:rPr>
                <w:t>S3592</w:t>
              </w:r>
            </w:hyperlink>
          </w:p>
        </w:tc>
        <w:tc>
          <w:tcPr>
            <w:tcW w:w="4700" w:type="pct"/>
            <w:tcBorders>
              <w:top w:val="single" w:sz="6" w:space="0" w:color="ACACAC"/>
              <w:left w:val="single" w:sz="6" w:space="0" w:color="ACACAC"/>
              <w:bottom w:val="single" w:sz="6" w:space="0" w:color="ACACAC"/>
              <w:right w:val="single" w:sz="6" w:space="0" w:color="ACACAC"/>
            </w:tcBorders>
            <w:hideMark/>
          </w:tcPr>
          <w:p w14:paraId="5CDD0F5C"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BRESLIN</w:t>
            </w:r>
            <w:r w:rsidRPr="00E65DBD">
              <w:rPr>
                <w:rFonts w:ascii="Times New Roman" w:eastAsia="Times New Roman" w:hAnsi="Times New Roman" w:cs="Times New Roman"/>
                <w:color w:val="000000"/>
                <w:kern w:val="0"/>
                <w:sz w:val="27"/>
                <w:szCs w:val="27"/>
                <w14:ligatures w14:val="none"/>
              </w:rPr>
              <w:t> -- Relates to mortgage guaranty insurance</w:t>
            </w:r>
            <w:r w:rsidRPr="00E65DBD">
              <w:rPr>
                <w:rFonts w:ascii="Times New Roman" w:eastAsia="Times New Roman" w:hAnsi="Times New Roman" w:cs="Times New Roman"/>
                <w:color w:val="000000"/>
                <w:kern w:val="0"/>
                <w:sz w:val="27"/>
                <w:szCs w:val="27"/>
                <w14:ligatures w14:val="none"/>
              </w:rPr>
              <w:br/>
              <w:t>Same as A 900-A McDonald</w:t>
            </w:r>
            <w:r w:rsidRPr="00E65DBD">
              <w:rPr>
                <w:rFonts w:ascii="Times New Roman" w:eastAsia="Times New Roman" w:hAnsi="Times New Roman" w:cs="Times New Roman"/>
                <w:color w:val="000000"/>
                <w:kern w:val="0"/>
                <w:sz w:val="27"/>
                <w:szCs w:val="27"/>
                <w14:ligatures w14:val="none"/>
              </w:rPr>
              <w:br/>
              <w:t>AN ACT to amend the insurance law, in relation to mortgage guaranty insurance</w:t>
            </w:r>
            <w:r w:rsidRPr="00E65DBD">
              <w:rPr>
                <w:rFonts w:ascii="Times New Roman" w:eastAsia="Times New Roman" w:hAnsi="Times New Roman" w:cs="Times New Roman"/>
                <w:color w:val="000000"/>
                <w:kern w:val="0"/>
                <w:sz w:val="27"/>
                <w:szCs w:val="27"/>
                <w14:ligatures w14:val="none"/>
              </w:rPr>
              <w:br/>
            </w:r>
            <w:proofErr w:type="gramStart"/>
            <w:r w:rsidRPr="00E65DBD">
              <w:rPr>
                <w:rFonts w:ascii="Times New Roman" w:eastAsia="Times New Roman" w:hAnsi="Times New Roman" w:cs="Times New Roman"/>
                <w:b/>
                <w:bCs/>
                <w:color w:val="000000"/>
                <w:kern w:val="0"/>
                <w:sz w:val="27"/>
                <w:szCs w:val="27"/>
                <w14:ligatures w14:val="none"/>
              </w:rPr>
              <w:t>SUMM :</w:t>
            </w:r>
            <w:proofErr w:type="gramEnd"/>
            <w:r w:rsidRPr="00E65DBD">
              <w:rPr>
                <w:rFonts w:ascii="Times New Roman" w:eastAsia="Times New Roman" w:hAnsi="Times New Roman" w:cs="Times New Roman"/>
                <w:b/>
                <w:bCs/>
                <w:color w:val="000000"/>
                <w:kern w:val="0"/>
                <w:sz w:val="27"/>
                <w:szCs w:val="27"/>
                <w14:ligatures w14:val="none"/>
              </w:rPr>
              <w:t>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§6502, Ins L Relates to mortgage guaranty insurance; allows for withdrawals from the contingency reserve if the superintendent determines that such withdrawals will not be harmful to policy holders.</w:t>
            </w:r>
          </w:p>
        </w:tc>
      </w:tr>
      <w:tr w:rsidR="00E65DBD" w:rsidRPr="00E65DBD" w14:paraId="0D53F2C4"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39403B7E"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1" w:history="1">
              <w:r w:rsidRPr="00E65DBD">
                <w:rPr>
                  <w:rFonts w:ascii="Times New Roman" w:eastAsia="Times New Roman" w:hAnsi="Times New Roman" w:cs="Times New Roman"/>
                  <w:color w:val="0000FF"/>
                  <w:kern w:val="0"/>
                  <w:sz w:val="27"/>
                  <w:szCs w:val="27"/>
                  <w:u w:val="single"/>
                  <w14:ligatures w14:val="none"/>
                </w:rPr>
                <w:t>S5669</w:t>
              </w:r>
            </w:hyperlink>
          </w:p>
        </w:tc>
        <w:tc>
          <w:tcPr>
            <w:tcW w:w="4700" w:type="pct"/>
            <w:tcBorders>
              <w:top w:val="single" w:sz="6" w:space="0" w:color="ACACAC"/>
              <w:left w:val="single" w:sz="6" w:space="0" w:color="ACACAC"/>
              <w:bottom w:val="single" w:sz="6" w:space="0" w:color="ACACAC"/>
              <w:right w:val="single" w:sz="6" w:space="0" w:color="ACACAC"/>
            </w:tcBorders>
            <w:hideMark/>
          </w:tcPr>
          <w:p w14:paraId="70371CAC"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SANDERS</w:t>
            </w:r>
            <w:r w:rsidRPr="00E65DBD">
              <w:rPr>
                <w:rFonts w:ascii="Times New Roman" w:eastAsia="Times New Roman" w:hAnsi="Times New Roman" w:cs="Times New Roman"/>
                <w:color w:val="000000"/>
                <w:kern w:val="0"/>
                <w:sz w:val="27"/>
                <w:szCs w:val="27"/>
                <w14:ligatures w14:val="none"/>
              </w:rPr>
              <w:t xml:space="preserve"> -- Requires a study of the utilization of state government </w:t>
            </w:r>
            <w:r w:rsidRPr="00E65DBD">
              <w:rPr>
                <w:rFonts w:ascii="Times New Roman" w:eastAsia="Times New Roman" w:hAnsi="Times New Roman" w:cs="Times New Roman"/>
                <w:color w:val="000000"/>
                <w:kern w:val="0"/>
                <w:sz w:val="27"/>
                <w:szCs w:val="27"/>
                <w14:ligatures w14:val="none"/>
              </w:rPr>
              <w:lastRenderedPageBreak/>
              <w:t>payments as an opportunity to transition unbanked and underbanked state residents into the banking system</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Currently on Senate Committee Agenda</w:t>
            </w:r>
            <w:r w:rsidRPr="00E65DBD">
              <w:rPr>
                <w:rFonts w:ascii="Times New Roman" w:eastAsia="Times New Roman" w:hAnsi="Times New Roman" w:cs="Times New Roman"/>
                <w:color w:val="000000"/>
                <w:kern w:val="0"/>
                <w:sz w:val="27"/>
                <w:szCs w:val="27"/>
                <w14:ligatures w14:val="none"/>
              </w:rPr>
              <w:br/>
              <w:t>Senate Standing Committee on Banks</w:t>
            </w:r>
            <w:r w:rsidRPr="00E65DBD">
              <w:rPr>
                <w:rFonts w:ascii="Times New Roman" w:eastAsia="Times New Roman" w:hAnsi="Times New Roman" w:cs="Times New Roman"/>
                <w:color w:val="000000"/>
                <w:kern w:val="0"/>
                <w:sz w:val="27"/>
                <w:szCs w:val="27"/>
                <w14:ligatures w14:val="none"/>
              </w:rPr>
              <w:br/>
              <w:t>Senator James Sanders, Chair</w:t>
            </w:r>
            <w:r w:rsidRPr="00E65DBD">
              <w:rPr>
                <w:rFonts w:ascii="Times New Roman" w:eastAsia="Times New Roman" w:hAnsi="Times New Roman" w:cs="Times New Roman"/>
                <w:color w:val="000000"/>
                <w:kern w:val="0"/>
                <w:sz w:val="27"/>
                <w:szCs w:val="27"/>
                <w14:ligatures w14:val="none"/>
              </w:rPr>
              <w:br/>
              <w:t>10:30 AM, Tuesday, May 21, 2024</w:t>
            </w:r>
            <w:r w:rsidRPr="00E65DBD">
              <w:rPr>
                <w:rFonts w:ascii="Times New Roman" w:eastAsia="Times New Roman" w:hAnsi="Times New Roman" w:cs="Times New Roman"/>
                <w:color w:val="000000"/>
                <w:kern w:val="0"/>
                <w:sz w:val="27"/>
                <w:szCs w:val="27"/>
                <w14:ligatures w14:val="none"/>
              </w:rPr>
              <w:br/>
              <w:t>Room 710 LOB</w:t>
            </w:r>
            <w:r w:rsidRPr="00E65DBD">
              <w:rPr>
                <w:rFonts w:ascii="Times New Roman" w:eastAsia="Times New Roman" w:hAnsi="Times New Roman" w:cs="Times New Roman"/>
                <w:color w:val="000000"/>
                <w:kern w:val="0"/>
                <w:sz w:val="27"/>
                <w:szCs w:val="27"/>
                <w14:ligatures w14:val="none"/>
              </w:rPr>
              <w:br/>
              <w:t>Same as A 6924 Hunter</w:t>
            </w:r>
            <w:r w:rsidRPr="00E65DBD">
              <w:rPr>
                <w:rFonts w:ascii="Times New Roman" w:eastAsia="Times New Roman" w:hAnsi="Times New Roman" w:cs="Times New Roman"/>
                <w:color w:val="000000"/>
                <w:kern w:val="0"/>
                <w:sz w:val="27"/>
                <w:szCs w:val="27"/>
                <w14:ligatures w14:val="none"/>
              </w:rPr>
              <w:br/>
              <w:t>AN ACT in relation to the study of the utilization of state government payments as an opportunity to transition unbanked and underbanked state residents into the banking system</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r w:rsidRPr="00E65DBD">
              <w:rPr>
                <w:rFonts w:ascii="Times New Roman" w:eastAsia="Times New Roman" w:hAnsi="Times New Roman" w:cs="Times New Roman"/>
                <w:color w:val="000000"/>
                <w:kern w:val="0"/>
                <w:sz w:val="27"/>
                <w:szCs w:val="27"/>
                <w14:ligatures w14:val="none"/>
              </w:rPr>
              <w:t>Requires a study of the utilization of state government payments as an opportunity to transition unbanked and underbanked state residents into the banking system; requires a report shall be compiled and provided on the findings no later than eighteen months after the effective date of this act.</w:t>
            </w:r>
          </w:p>
        </w:tc>
      </w:tr>
      <w:tr w:rsidR="00E65DBD" w:rsidRPr="00E65DBD" w14:paraId="78C6C93D"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6894FB7A"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2" w:history="1">
              <w:r w:rsidRPr="00E65DBD">
                <w:rPr>
                  <w:rFonts w:ascii="Times New Roman" w:eastAsia="Times New Roman" w:hAnsi="Times New Roman" w:cs="Times New Roman"/>
                  <w:color w:val="0000FF"/>
                  <w:kern w:val="0"/>
                  <w:sz w:val="27"/>
                  <w:szCs w:val="27"/>
                  <w:u w:val="single"/>
                  <w14:ligatures w14:val="none"/>
                </w:rPr>
                <w:t>S5829B</w:t>
              </w:r>
            </w:hyperlink>
          </w:p>
        </w:tc>
        <w:tc>
          <w:tcPr>
            <w:tcW w:w="4700" w:type="pct"/>
            <w:tcBorders>
              <w:top w:val="single" w:sz="6" w:space="0" w:color="ACACAC"/>
              <w:left w:val="single" w:sz="6" w:space="0" w:color="ACACAC"/>
              <w:bottom w:val="single" w:sz="6" w:space="0" w:color="ACACAC"/>
              <w:right w:val="single" w:sz="6" w:space="0" w:color="ACACAC"/>
            </w:tcBorders>
            <w:hideMark/>
          </w:tcPr>
          <w:p w14:paraId="368072F4"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SALAZAR</w:t>
            </w:r>
            <w:r w:rsidRPr="00E65DBD">
              <w:rPr>
                <w:rFonts w:ascii="Times New Roman" w:eastAsia="Times New Roman" w:hAnsi="Times New Roman" w:cs="Times New Roman"/>
                <w:color w:val="000000"/>
                <w:kern w:val="0"/>
                <w:sz w:val="27"/>
                <w:szCs w:val="27"/>
                <w14:ligatures w14:val="none"/>
              </w:rPr>
              <w:t> -- Relates to the language which must be included in mortgage foreclosure notices</w:t>
            </w:r>
            <w:r w:rsidRPr="00E65DBD">
              <w:rPr>
                <w:rFonts w:ascii="Times New Roman" w:eastAsia="Times New Roman" w:hAnsi="Times New Roman" w:cs="Times New Roman"/>
                <w:color w:val="000000"/>
                <w:kern w:val="0"/>
                <w:sz w:val="27"/>
                <w:szCs w:val="27"/>
                <w14:ligatures w14:val="none"/>
              </w:rPr>
              <w:br/>
              <w:t>No same as</w:t>
            </w:r>
            <w:r w:rsidRPr="00E65DBD">
              <w:rPr>
                <w:rFonts w:ascii="Times New Roman" w:eastAsia="Times New Roman" w:hAnsi="Times New Roman" w:cs="Times New Roman"/>
                <w:color w:val="000000"/>
                <w:kern w:val="0"/>
                <w:sz w:val="27"/>
                <w:szCs w:val="27"/>
                <w14:ligatures w14:val="none"/>
              </w:rPr>
              <w:br/>
              <w:t>AN ACT to amend the real property actions and proceedings law, in relation to notices required prior to mortgage foreclosure</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§1304, RPAP L Relates to the language which must be included in mortgage foreclosure notices; requires lenders, assignees, and mortgage loan servicers to evidence strict compliance with such notice requirements as pertinent.</w:t>
            </w:r>
          </w:p>
        </w:tc>
      </w:tr>
      <w:tr w:rsidR="00E65DBD" w:rsidRPr="00E65DBD" w14:paraId="7EB97BA9"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D2317C0"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3" w:history="1">
              <w:r w:rsidRPr="00E65DBD">
                <w:rPr>
                  <w:rFonts w:ascii="Times New Roman" w:eastAsia="Times New Roman" w:hAnsi="Times New Roman" w:cs="Times New Roman"/>
                  <w:color w:val="0000FF"/>
                  <w:kern w:val="0"/>
                  <w:sz w:val="27"/>
                  <w:szCs w:val="27"/>
                  <w:u w:val="single"/>
                  <w14:ligatures w14:val="none"/>
                </w:rPr>
                <w:t>S6805</w:t>
              </w:r>
            </w:hyperlink>
          </w:p>
        </w:tc>
        <w:tc>
          <w:tcPr>
            <w:tcW w:w="4700" w:type="pct"/>
            <w:tcBorders>
              <w:top w:val="single" w:sz="6" w:space="0" w:color="ACACAC"/>
              <w:left w:val="single" w:sz="6" w:space="0" w:color="ACACAC"/>
              <w:bottom w:val="single" w:sz="6" w:space="0" w:color="ACACAC"/>
              <w:right w:val="single" w:sz="6" w:space="0" w:color="ACACAC"/>
            </w:tcBorders>
            <w:hideMark/>
          </w:tcPr>
          <w:p w14:paraId="465324D9"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SANDERS</w:t>
            </w:r>
            <w:r w:rsidRPr="00E65DBD">
              <w:rPr>
                <w:rFonts w:ascii="Times New Roman" w:eastAsia="Times New Roman" w:hAnsi="Times New Roman" w:cs="Times New Roman"/>
                <w:color w:val="000000"/>
                <w:kern w:val="0"/>
                <w:sz w:val="27"/>
                <w:szCs w:val="27"/>
                <w14:ligatures w14:val="none"/>
              </w:rPr>
              <w:t> -- Directs the superintendent of banks to promulgate rules and regulations requiring licensed cashers of checks to file suspicious activity reports</w:t>
            </w:r>
            <w:r w:rsidRPr="00E65DBD">
              <w:rPr>
                <w:rFonts w:ascii="Times New Roman" w:eastAsia="Times New Roman" w:hAnsi="Times New Roman" w:cs="Times New Roman"/>
                <w:color w:val="000000"/>
                <w:kern w:val="0"/>
                <w:sz w:val="27"/>
                <w:szCs w:val="27"/>
                <w14:ligatures w14:val="none"/>
              </w:rPr>
              <w:br/>
              <w:t>Same as A 1476 Weprin</w:t>
            </w:r>
            <w:r w:rsidRPr="00E65DBD">
              <w:rPr>
                <w:rFonts w:ascii="Times New Roman" w:eastAsia="Times New Roman" w:hAnsi="Times New Roman" w:cs="Times New Roman"/>
                <w:color w:val="000000"/>
                <w:kern w:val="0"/>
                <w:sz w:val="27"/>
                <w:szCs w:val="27"/>
                <w14:ligatures w14:val="none"/>
              </w:rPr>
              <w:br/>
              <w:t>AN ACT to amend the banking law, in relation to requiring licensed cashers of checks to file suspicious activity reports</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§371, Bank L Directs the superintendent of banks to promulgate rules and regulations requiring licensed cashers of checks to file suspicious activity reports.</w:t>
            </w:r>
          </w:p>
        </w:tc>
      </w:tr>
      <w:tr w:rsidR="00E65DBD" w:rsidRPr="00E65DBD" w14:paraId="50F23108"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CC9F2A3"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4" w:history="1">
              <w:r w:rsidRPr="00E65DBD">
                <w:rPr>
                  <w:rFonts w:ascii="Times New Roman" w:eastAsia="Times New Roman" w:hAnsi="Times New Roman" w:cs="Times New Roman"/>
                  <w:color w:val="0000FF"/>
                  <w:kern w:val="0"/>
                  <w:sz w:val="27"/>
                  <w:szCs w:val="27"/>
                  <w:u w:val="single"/>
                  <w14:ligatures w14:val="none"/>
                </w:rPr>
                <w:t>S6849</w:t>
              </w:r>
            </w:hyperlink>
          </w:p>
        </w:tc>
        <w:tc>
          <w:tcPr>
            <w:tcW w:w="4700" w:type="pct"/>
            <w:tcBorders>
              <w:top w:val="single" w:sz="6" w:space="0" w:color="ACACAC"/>
              <w:left w:val="single" w:sz="6" w:space="0" w:color="ACACAC"/>
              <w:bottom w:val="single" w:sz="6" w:space="0" w:color="ACACAC"/>
              <w:right w:val="single" w:sz="6" w:space="0" w:color="ACACAC"/>
            </w:tcBorders>
            <w:hideMark/>
          </w:tcPr>
          <w:p w14:paraId="5A6E34F3"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PARKER</w:t>
            </w:r>
            <w:r w:rsidRPr="00E65DBD">
              <w:rPr>
                <w:rFonts w:ascii="Times New Roman" w:eastAsia="Times New Roman" w:hAnsi="Times New Roman" w:cs="Times New Roman"/>
                <w:color w:val="000000"/>
                <w:kern w:val="0"/>
                <w:sz w:val="27"/>
                <w:szCs w:val="27"/>
                <w14:ligatures w14:val="none"/>
              </w:rPr>
              <w:t> -- Prohibits a service charge or minimum balance requirement for attorney trust accounts</w:t>
            </w:r>
            <w:r w:rsidRPr="00E65DBD">
              <w:rPr>
                <w:rFonts w:ascii="Times New Roman" w:eastAsia="Times New Roman" w:hAnsi="Times New Roman" w:cs="Times New Roman"/>
                <w:color w:val="000000"/>
                <w:kern w:val="0"/>
                <w:sz w:val="27"/>
                <w:szCs w:val="27"/>
                <w14:ligatures w14:val="none"/>
              </w:rPr>
              <w:br/>
              <w:t>Same as A 2149 Walker</w:t>
            </w:r>
            <w:r w:rsidRPr="00E65DBD">
              <w:rPr>
                <w:rFonts w:ascii="Times New Roman" w:eastAsia="Times New Roman" w:hAnsi="Times New Roman" w:cs="Times New Roman"/>
                <w:color w:val="000000"/>
                <w:kern w:val="0"/>
                <w:sz w:val="27"/>
                <w:szCs w:val="27"/>
                <w14:ligatures w14:val="none"/>
              </w:rPr>
              <w:br/>
              <w:t>AN ACT to amend the banking law, in relation to attorney trust accounts</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r w:rsidRPr="00E65DBD">
              <w:rPr>
                <w:rFonts w:ascii="Times New Roman" w:eastAsia="Times New Roman" w:hAnsi="Times New Roman" w:cs="Times New Roman"/>
                <w:color w:val="000000"/>
                <w:kern w:val="0"/>
                <w:sz w:val="27"/>
                <w:szCs w:val="27"/>
                <w14:ligatures w14:val="none"/>
              </w:rPr>
              <w:t>Add §9-e, Bank L Prohibits a bank or trust company from charging a service charge or requiring a minimum balance for attorney trust or IOLA accounts that are non-interest bearing in nature; defines attorney trust account.</w:t>
            </w:r>
          </w:p>
        </w:tc>
      </w:tr>
      <w:tr w:rsidR="00E65DBD" w:rsidRPr="00E65DBD" w14:paraId="1B72BC51"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64FE92D"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5" w:history="1">
              <w:r w:rsidRPr="00E65DBD">
                <w:rPr>
                  <w:rFonts w:ascii="Times New Roman" w:eastAsia="Times New Roman" w:hAnsi="Times New Roman" w:cs="Times New Roman"/>
                  <w:color w:val="0000FF"/>
                  <w:kern w:val="0"/>
                  <w:sz w:val="27"/>
                  <w:szCs w:val="27"/>
                  <w:u w:val="single"/>
                  <w14:ligatures w14:val="none"/>
                </w:rPr>
                <w:t>S9366</w:t>
              </w:r>
            </w:hyperlink>
          </w:p>
        </w:tc>
        <w:tc>
          <w:tcPr>
            <w:tcW w:w="4700" w:type="pct"/>
            <w:tcBorders>
              <w:top w:val="single" w:sz="6" w:space="0" w:color="ACACAC"/>
              <w:left w:val="single" w:sz="6" w:space="0" w:color="ACACAC"/>
              <w:bottom w:val="single" w:sz="6" w:space="0" w:color="ACACAC"/>
              <w:right w:val="single" w:sz="6" w:space="0" w:color="ACACAC"/>
            </w:tcBorders>
            <w:hideMark/>
          </w:tcPr>
          <w:p w14:paraId="72B16B6A"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SANDERS</w:t>
            </w:r>
            <w:r w:rsidRPr="00E65DBD">
              <w:rPr>
                <w:rFonts w:ascii="Times New Roman" w:eastAsia="Times New Roman" w:hAnsi="Times New Roman" w:cs="Times New Roman"/>
                <w:color w:val="000000"/>
                <w:kern w:val="0"/>
                <w:sz w:val="27"/>
                <w:szCs w:val="27"/>
                <w14:ligatures w14:val="none"/>
              </w:rPr>
              <w:t> -- Relates to the application of certain provisions relating to commercial financing</w:t>
            </w:r>
            <w:r w:rsidRPr="00E65DBD">
              <w:rPr>
                <w:rFonts w:ascii="Times New Roman" w:eastAsia="Times New Roman" w:hAnsi="Times New Roman" w:cs="Times New Roman"/>
                <w:color w:val="000000"/>
                <w:kern w:val="0"/>
                <w:sz w:val="27"/>
                <w:szCs w:val="27"/>
                <w14:ligatures w14:val="none"/>
              </w:rPr>
              <w:br/>
              <w:t>Same as A 9463 Zebrowski</w:t>
            </w:r>
            <w:r w:rsidRPr="00E65DBD">
              <w:rPr>
                <w:rFonts w:ascii="Times New Roman" w:eastAsia="Times New Roman" w:hAnsi="Times New Roman" w:cs="Times New Roman"/>
                <w:color w:val="000000"/>
                <w:kern w:val="0"/>
                <w:sz w:val="27"/>
                <w:szCs w:val="27"/>
                <w14:ligatures w14:val="none"/>
              </w:rPr>
              <w:br/>
              <w:t>AN ACT to amend the financial services law, in relation to the application of certain provisions relating to commercial financing</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r w:rsidRPr="00E65DBD">
              <w:rPr>
                <w:rFonts w:ascii="Times New Roman" w:eastAsia="Times New Roman" w:hAnsi="Times New Roman" w:cs="Times New Roman"/>
                <w:color w:val="000000"/>
                <w:kern w:val="0"/>
                <w:sz w:val="27"/>
                <w:szCs w:val="27"/>
                <w14:ligatures w14:val="none"/>
              </w:rPr>
              <w:t>Add §813, Fin Serv L Relates to the application of certain provisions relating to commercial financing; provides that liability shall not be imposed on a provider if the actual annual percentage rate charged by the provider differs from the estimated annual percentage rate disclosed by the provider acting in good faith.</w:t>
            </w:r>
          </w:p>
        </w:tc>
      </w:tr>
      <w:tr w:rsidR="00E65DBD" w:rsidRPr="00E65DBD" w14:paraId="38930F72"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1BAF3E2E"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6" w:history="1">
              <w:r w:rsidRPr="00E65DBD">
                <w:rPr>
                  <w:rFonts w:ascii="Times New Roman" w:eastAsia="Times New Roman" w:hAnsi="Times New Roman" w:cs="Times New Roman"/>
                  <w:color w:val="0000FF"/>
                  <w:kern w:val="0"/>
                  <w:sz w:val="27"/>
                  <w:szCs w:val="27"/>
                  <w:u w:val="single"/>
                  <w14:ligatures w14:val="none"/>
                </w:rPr>
                <w:t>S9382</w:t>
              </w:r>
            </w:hyperlink>
          </w:p>
        </w:tc>
        <w:tc>
          <w:tcPr>
            <w:tcW w:w="4700" w:type="pct"/>
            <w:tcBorders>
              <w:top w:val="single" w:sz="6" w:space="0" w:color="ACACAC"/>
              <w:left w:val="single" w:sz="6" w:space="0" w:color="ACACAC"/>
              <w:bottom w:val="single" w:sz="6" w:space="0" w:color="ACACAC"/>
              <w:right w:val="single" w:sz="6" w:space="0" w:color="ACACAC"/>
            </w:tcBorders>
            <w:hideMark/>
          </w:tcPr>
          <w:p w14:paraId="2CF11A84"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SANDERS</w:t>
            </w:r>
            <w:r w:rsidRPr="00E65DBD">
              <w:rPr>
                <w:rFonts w:ascii="Times New Roman" w:eastAsia="Times New Roman" w:hAnsi="Times New Roman" w:cs="Times New Roman"/>
                <w:color w:val="000000"/>
                <w:kern w:val="0"/>
                <w:sz w:val="27"/>
                <w:szCs w:val="27"/>
                <w14:ligatures w14:val="none"/>
              </w:rPr>
              <w:t> -- Relates to the effectiveness of certain provisions of the banking law</w:t>
            </w:r>
            <w:r w:rsidRPr="00E65DBD">
              <w:rPr>
                <w:rFonts w:ascii="Times New Roman" w:eastAsia="Times New Roman" w:hAnsi="Times New Roman" w:cs="Times New Roman"/>
                <w:color w:val="000000"/>
                <w:kern w:val="0"/>
                <w:sz w:val="27"/>
                <w:szCs w:val="27"/>
                <w14:ligatures w14:val="none"/>
              </w:rPr>
              <w:br/>
              <w:t xml:space="preserve">Same as A 10031 </w:t>
            </w:r>
            <w:proofErr w:type="spellStart"/>
            <w:r w:rsidRPr="00E65DBD">
              <w:rPr>
                <w:rFonts w:ascii="Times New Roman" w:eastAsia="Times New Roman" w:hAnsi="Times New Roman" w:cs="Times New Roman"/>
                <w:color w:val="000000"/>
                <w:kern w:val="0"/>
                <w:sz w:val="27"/>
                <w:szCs w:val="27"/>
                <w14:ligatures w14:val="none"/>
              </w:rPr>
              <w:t>Buttenschon</w:t>
            </w:r>
            <w:proofErr w:type="spellEnd"/>
            <w:r w:rsidRPr="00E65DBD">
              <w:rPr>
                <w:rFonts w:ascii="Times New Roman" w:eastAsia="Times New Roman" w:hAnsi="Times New Roman" w:cs="Times New Roman"/>
                <w:color w:val="000000"/>
                <w:kern w:val="0"/>
                <w:sz w:val="27"/>
                <w:szCs w:val="27"/>
                <w14:ligatures w14:val="none"/>
              </w:rPr>
              <w:br/>
              <w:t>AN ACT to amend chapter 3 of the laws of 1997 amending the banking law and the insurance law relating to authorizing the banking board to permit banks and trust companies to exercise the rights of national banks, in relation to the effectiveness thereof; and to amend chapter 322 of the laws of 2007 amending the banking law relating to the power of banks, private bankers, trust companies, savings banks, savings and loan associations, credit unions and foreign banking corporations to exercise the rights of national banks, federal savings associations, federal credit unions and federal branches and agencies of foreign banks, in relation to the effectiveness thereof</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§7, Chap 3 of 1997;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§6, Chap 322 of 2007 Extends certain provisions of the banking law from September 10, 2024 until September 10, 2029.</w:t>
            </w:r>
          </w:p>
        </w:tc>
      </w:tr>
      <w:tr w:rsidR="00E65DBD" w:rsidRPr="00E65DBD" w14:paraId="6D8A0AE1" w14:textId="77777777" w:rsidTr="00E65DBD">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CC46BEA"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hyperlink r:id="rId17" w:history="1">
              <w:r w:rsidRPr="00E65DBD">
                <w:rPr>
                  <w:rFonts w:ascii="Times New Roman" w:eastAsia="Times New Roman" w:hAnsi="Times New Roman" w:cs="Times New Roman"/>
                  <w:color w:val="0000FF"/>
                  <w:kern w:val="0"/>
                  <w:sz w:val="27"/>
                  <w:szCs w:val="27"/>
                  <w:u w:val="single"/>
                  <w14:ligatures w14:val="none"/>
                </w:rPr>
                <w:t>S9383</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66CF89B" w14:textId="77777777" w:rsidR="00E65DBD" w:rsidRPr="00E65DBD" w:rsidRDefault="00E65DBD" w:rsidP="00E65DBD">
            <w:pPr>
              <w:spacing w:after="0" w:line="240" w:lineRule="auto"/>
              <w:rPr>
                <w:rFonts w:ascii="Times New Roman" w:eastAsia="Times New Roman" w:hAnsi="Times New Roman" w:cs="Times New Roman"/>
                <w:color w:val="000000"/>
                <w:kern w:val="0"/>
                <w:sz w:val="27"/>
                <w:szCs w:val="27"/>
                <w14:ligatures w14:val="none"/>
              </w:rPr>
            </w:pPr>
            <w:r w:rsidRPr="00E65DBD">
              <w:rPr>
                <w:rFonts w:ascii="Times New Roman" w:eastAsia="Times New Roman" w:hAnsi="Times New Roman" w:cs="Times New Roman"/>
                <w:b/>
                <w:bCs/>
                <w:color w:val="000000"/>
                <w:kern w:val="0"/>
                <w:sz w:val="27"/>
                <w:szCs w:val="27"/>
                <w14:ligatures w14:val="none"/>
              </w:rPr>
              <w:t>SANDERS</w:t>
            </w:r>
            <w:r w:rsidRPr="00E65DBD">
              <w:rPr>
                <w:rFonts w:ascii="Times New Roman" w:eastAsia="Times New Roman" w:hAnsi="Times New Roman" w:cs="Times New Roman"/>
                <w:color w:val="000000"/>
                <w:kern w:val="0"/>
                <w:sz w:val="27"/>
                <w:szCs w:val="27"/>
                <w14:ligatures w14:val="none"/>
              </w:rPr>
              <w:t xml:space="preserve"> -- Establishes multiple-person accounts; </w:t>
            </w:r>
            <w:proofErr w:type="spellStart"/>
            <w:r w:rsidRPr="00E65DBD">
              <w:rPr>
                <w:rFonts w:ascii="Times New Roman" w:eastAsia="Times New Roman" w:hAnsi="Times New Roman" w:cs="Times New Roman"/>
                <w:color w:val="000000"/>
                <w:kern w:val="0"/>
                <w:sz w:val="27"/>
                <w:szCs w:val="27"/>
                <w14:ligatures w14:val="none"/>
              </w:rPr>
              <w:t>repealer</w:t>
            </w:r>
            <w:proofErr w:type="spellEnd"/>
            <w:r w:rsidRPr="00E65DBD">
              <w:rPr>
                <w:rFonts w:ascii="Times New Roman" w:eastAsia="Times New Roman" w:hAnsi="Times New Roman" w:cs="Times New Roman"/>
                <w:color w:val="000000"/>
                <w:kern w:val="0"/>
                <w:sz w:val="27"/>
                <w:szCs w:val="27"/>
                <w14:ligatures w14:val="none"/>
              </w:rPr>
              <w:br/>
              <w:t>Same as A 9230-A Wallace</w:t>
            </w:r>
            <w:r w:rsidRPr="00E65DBD">
              <w:rPr>
                <w:rFonts w:ascii="Times New Roman" w:eastAsia="Times New Roman" w:hAnsi="Times New Roman" w:cs="Times New Roman"/>
                <w:color w:val="000000"/>
                <w:kern w:val="0"/>
                <w:sz w:val="27"/>
                <w:szCs w:val="27"/>
                <w14:ligatures w14:val="none"/>
              </w:rPr>
              <w:br/>
              <w:t>AN ACT to amend the banking law, in relation to establishing multiple-person accounts; and to repeal certain provisions of such law relating thereto</w:t>
            </w:r>
            <w:r w:rsidRPr="00E65DBD">
              <w:rPr>
                <w:rFonts w:ascii="Times New Roman" w:eastAsia="Times New Roman" w:hAnsi="Times New Roman" w:cs="Times New Roman"/>
                <w:color w:val="000000"/>
                <w:kern w:val="0"/>
                <w:sz w:val="27"/>
                <w:szCs w:val="27"/>
                <w14:ligatures w14:val="none"/>
              </w:rPr>
              <w:br/>
            </w:r>
            <w:r w:rsidRPr="00E65DBD">
              <w:rPr>
                <w:rFonts w:ascii="Times New Roman" w:eastAsia="Times New Roman" w:hAnsi="Times New Roman" w:cs="Times New Roman"/>
                <w:b/>
                <w:bCs/>
                <w:color w:val="000000"/>
                <w:kern w:val="0"/>
                <w:sz w:val="27"/>
                <w:szCs w:val="27"/>
                <w14:ligatures w14:val="none"/>
              </w:rPr>
              <w:t>SUMM : </w:t>
            </w:r>
            <w:proofErr w:type="spellStart"/>
            <w:r w:rsidRPr="00E65DBD">
              <w:rPr>
                <w:rFonts w:ascii="Times New Roman" w:eastAsia="Times New Roman" w:hAnsi="Times New Roman" w:cs="Times New Roman"/>
                <w:color w:val="000000"/>
                <w:kern w:val="0"/>
                <w:sz w:val="27"/>
                <w:szCs w:val="27"/>
                <w14:ligatures w14:val="none"/>
              </w:rPr>
              <w:t>Amd</w:t>
            </w:r>
            <w:proofErr w:type="spellEnd"/>
            <w:r w:rsidRPr="00E65DBD">
              <w:rPr>
                <w:rFonts w:ascii="Times New Roman" w:eastAsia="Times New Roman" w:hAnsi="Times New Roman" w:cs="Times New Roman"/>
                <w:color w:val="000000"/>
                <w:kern w:val="0"/>
                <w:sz w:val="27"/>
                <w:szCs w:val="27"/>
                <w14:ligatures w14:val="none"/>
              </w:rPr>
              <w:t xml:space="preserve"> §§675 &amp; 679, </w:t>
            </w:r>
            <w:proofErr w:type="spellStart"/>
            <w:r w:rsidRPr="00E65DBD">
              <w:rPr>
                <w:rFonts w:ascii="Times New Roman" w:eastAsia="Times New Roman" w:hAnsi="Times New Roman" w:cs="Times New Roman"/>
                <w:color w:val="000000"/>
                <w:kern w:val="0"/>
                <w:sz w:val="27"/>
                <w:szCs w:val="27"/>
                <w14:ligatures w14:val="none"/>
              </w:rPr>
              <w:t>rpld</w:t>
            </w:r>
            <w:proofErr w:type="spellEnd"/>
            <w:r w:rsidRPr="00E65DBD">
              <w:rPr>
                <w:rFonts w:ascii="Times New Roman" w:eastAsia="Times New Roman" w:hAnsi="Times New Roman" w:cs="Times New Roman"/>
                <w:color w:val="000000"/>
                <w:kern w:val="0"/>
                <w:sz w:val="27"/>
                <w:szCs w:val="27"/>
                <w14:ligatures w14:val="none"/>
              </w:rPr>
              <w:t xml:space="preserve"> &amp; add §678, Bank L Provides for multiple-person accounts; requires a signature card; provides that absent indication to the contrary, funds remaining in such an account upon the death of the depositor shall be deemed part of the depositor's estate.</w:t>
            </w:r>
          </w:p>
        </w:tc>
      </w:tr>
    </w:tbl>
    <w:p w14:paraId="5F01DD0C" w14:textId="77777777" w:rsidR="003E65EF" w:rsidRDefault="003E65EF"/>
    <w:sectPr w:rsidR="003E6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BD"/>
    <w:rsid w:val="002D414C"/>
    <w:rsid w:val="003E65EF"/>
    <w:rsid w:val="00422626"/>
    <w:rsid w:val="00E6232E"/>
    <w:rsid w:val="00E6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C788"/>
  <w15:chartTrackingRefBased/>
  <w15:docId w15:val="{64B9F2CF-C2F4-4BDA-AE14-3D51BF3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D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D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D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D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D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D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D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D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D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D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D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D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D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D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D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D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5DBD"/>
    <w:pPr>
      <w:spacing w:before="160"/>
      <w:jc w:val="center"/>
    </w:pPr>
    <w:rPr>
      <w:i/>
      <w:iCs/>
      <w:color w:val="404040" w:themeColor="text1" w:themeTint="BF"/>
    </w:rPr>
  </w:style>
  <w:style w:type="character" w:customStyle="1" w:styleId="QuoteChar">
    <w:name w:val="Quote Char"/>
    <w:basedOn w:val="DefaultParagraphFont"/>
    <w:link w:val="Quote"/>
    <w:uiPriority w:val="29"/>
    <w:rsid w:val="00E65DBD"/>
    <w:rPr>
      <w:i/>
      <w:iCs/>
      <w:color w:val="404040" w:themeColor="text1" w:themeTint="BF"/>
    </w:rPr>
  </w:style>
  <w:style w:type="paragraph" w:styleId="ListParagraph">
    <w:name w:val="List Paragraph"/>
    <w:basedOn w:val="Normal"/>
    <w:uiPriority w:val="34"/>
    <w:qFormat/>
    <w:rsid w:val="00E65DBD"/>
    <w:pPr>
      <w:ind w:left="720"/>
      <w:contextualSpacing/>
    </w:pPr>
  </w:style>
  <w:style w:type="character" w:styleId="IntenseEmphasis">
    <w:name w:val="Intense Emphasis"/>
    <w:basedOn w:val="DefaultParagraphFont"/>
    <w:uiPriority w:val="21"/>
    <w:qFormat/>
    <w:rsid w:val="00E65DBD"/>
    <w:rPr>
      <w:i/>
      <w:iCs/>
      <w:color w:val="0F4761" w:themeColor="accent1" w:themeShade="BF"/>
    </w:rPr>
  </w:style>
  <w:style w:type="paragraph" w:styleId="IntenseQuote">
    <w:name w:val="Intense Quote"/>
    <w:basedOn w:val="Normal"/>
    <w:next w:val="Normal"/>
    <w:link w:val="IntenseQuoteChar"/>
    <w:uiPriority w:val="30"/>
    <w:qFormat/>
    <w:rsid w:val="00E65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DBD"/>
    <w:rPr>
      <w:i/>
      <w:iCs/>
      <w:color w:val="0F4761" w:themeColor="accent1" w:themeShade="BF"/>
    </w:rPr>
  </w:style>
  <w:style w:type="character" w:styleId="IntenseReference">
    <w:name w:val="Intense Reference"/>
    <w:basedOn w:val="DefaultParagraphFont"/>
    <w:uiPriority w:val="32"/>
    <w:qFormat/>
    <w:rsid w:val="00E65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nclick_bn(%22bstframe%22,%22SPECIAL%22,%222023%22,%22BILLS00700%22,%22ACT11%22)" TargetMode="External"/><Relationship Id="rId13" Type="http://schemas.openxmlformats.org/officeDocument/2006/relationships/hyperlink" Target="javascript:onclick_bn(%22bstframe%22,%22SPECIAL%22,%222023%22,%22BILLS06805%22,%22ACT16%2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nclick_bn(%22bstframe%22,%22SPECIAL%22,%222023%22,%22BILLS00365B%22,%22ACT10%22)" TargetMode="External"/><Relationship Id="rId12" Type="http://schemas.openxmlformats.org/officeDocument/2006/relationships/hyperlink" Target="javascript:onclick_bn(%22bstframe%22,%22SPECIAL%22,%222023%22,%22BILLS05829B%22,%22ACT15%22)" TargetMode="External"/><Relationship Id="rId17" Type="http://schemas.openxmlformats.org/officeDocument/2006/relationships/hyperlink" Target="javascript:onclick_bn(%22bstframe%22,%22SPECIAL%22,%222023%22,%22BILLS09383%22,%22ACT20%22)" TargetMode="External"/><Relationship Id="rId2" Type="http://schemas.openxmlformats.org/officeDocument/2006/relationships/settings" Target="settings.xml"/><Relationship Id="rId16" Type="http://schemas.openxmlformats.org/officeDocument/2006/relationships/hyperlink" Target="javascript:onclick_bn(%22bstframe%22,%22SPECIAL%22,%222023%22,%22BILLS09382%22,%22ACT19%22)" TargetMode="External"/><Relationship Id="rId1" Type="http://schemas.openxmlformats.org/officeDocument/2006/relationships/styles" Target="styles.xml"/><Relationship Id="rId6" Type="http://schemas.openxmlformats.org/officeDocument/2006/relationships/hyperlink" Target="javascript:onclick_bn(%22bstframe%22,%22SPECIAL%22,%222023%22,%22BILLA09507%22,%22ACT9%22)" TargetMode="External"/><Relationship Id="rId11" Type="http://schemas.openxmlformats.org/officeDocument/2006/relationships/hyperlink" Target="javascript:onclick_bn(%22bstframe%22,%22SPECIAL%22,%222023%22,%22BILLS05669%22,%22ACT14%22)" TargetMode="External"/><Relationship Id="rId5" Type="http://schemas.openxmlformats.org/officeDocument/2006/relationships/hyperlink" Target="javascript:onclick_bn(%22bstframe%22,%22SPECIAL%22,%222023%22,%22BILLA08872%22,%22ACT8%22)" TargetMode="External"/><Relationship Id="rId15" Type="http://schemas.openxmlformats.org/officeDocument/2006/relationships/hyperlink" Target="javascript:onclick_bn(%22bstframe%22,%22SPECIAL%22,%222023%22,%22BILLS09366%22,%22ACT18%22)" TargetMode="External"/><Relationship Id="rId10" Type="http://schemas.openxmlformats.org/officeDocument/2006/relationships/hyperlink" Target="javascript:onclick_bn(%22bstframe%22,%22SPECIAL%22,%222023%22,%22BILLS03592%22,%22ACT13%22)" TargetMode="External"/><Relationship Id="rId19" Type="http://schemas.openxmlformats.org/officeDocument/2006/relationships/theme" Target="theme/theme1.xml"/><Relationship Id="rId4" Type="http://schemas.openxmlformats.org/officeDocument/2006/relationships/hyperlink" Target="javascript:onclick_bn(%22bstframe%22,%22SPECIAL%22,%222023%22,%22BILLA04503A%22,%22ACT7%22)" TargetMode="External"/><Relationship Id="rId9" Type="http://schemas.openxmlformats.org/officeDocument/2006/relationships/hyperlink" Target="javascript:onclick_bn(%22bstframe%22,%22SPECIAL%22,%222023%22,%22BILLS02877A%22,%22ACT12%22)" TargetMode="External"/><Relationship Id="rId14" Type="http://schemas.openxmlformats.org/officeDocument/2006/relationships/hyperlink" Target="javascript:onclick_bn(%22bstframe%22,%22SPECIAL%22,%222023%22,%22BILLS06849%22,%22ACT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8400</Characters>
  <Application>Microsoft Office Word</Application>
  <DocSecurity>0</DocSecurity>
  <Lines>400</Lines>
  <Paragraphs>183</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Otis</dc:creator>
  <cp:keywords/>
  <dc:description/>
  <cp:lastModifiedBy>Kristin Otis</cp:lastModifiedBy>
  <cp:revision>1</cp:revision>
  <dcterms:created xsi:type="dcterms:W3CDTF">2024-05-28T13:38:00Z</dcterms:created>
  <dcterms:modified xsi:type="dcterms:W3CDTF">2024-05-28T13:38:00Z</dcterms:modified>
</cp:coreProperties>
</file>