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AF5A7" w14:textId="77777777" w:rsidR="004C4F00" w:rsidRPr="0006263F" w:rsidRDefault="004C4F00" w:rsidP="009C7D32">
      <w:pPr>
        <w:tabs>
          <w:tab w:val="left" w:pos="540"/>
        </w:tabs>
        <w:rPr>
          <w:rStyle w:val="ICBAbold"/>
        </w:rPr>
      </w:pPr>
    </w:p>
    <w:p w14:paraId="0CFEC57D" w14:textId="419917DE" w:rsidR="007A2F87" w:rsidRPr="0006263F" w:rsidRDefault="00FA0551" w:rsidP="0006263F">
      <w:pPr>
        <w:tabs>
          <w:tab w:val="left" w:pos="540"/>
        </w:tabs>
        <w:jc w:val="center"/>
        <w:rPr>
          <w:rStyle w:val="ICBAbold"/>
          <w:sz w:val="44"/>
          <w:szCs w:val="44"/>
        </w:rPr>
      </w:pPr>
      <w:r w:rsidRPr="0006263F">
        <w:rPr>
          <w:rStyle w:val="ICBAbold"/>
          <w:bCs/>
          <w:sz w:val="44"/>
          <w:szCs w:val="44"/>
        </w:rPr>
        <w:t>Rock (and roll</w:t>
      </w:r>
      <w:r w:rsidRPr="0006263F">
        <w:rPr>
          <w:rStyle w:val="ICBAbold"/>
          <w:b w:val="0"/>
          <w:sz w:val="44"/>
          <w:szCs w:val="44"/>
        </w:rPr>
        <w:t xml:space="preserve">) </w:t>
      </w:r>
      <w:r w:rsidRPr="0006263F">
        <w:rPr>
          <w:rStyle w:val="ICBAbold"/>
          <w:sz w:val="44"/>
          <w:szCs w:val="44"/>
        </w:rPr>
        <w:t>into a new decade</w:t>
      </w:r>
    </w:p>
    <w:p w14:paraId="658FE2D6" w14:textId="277F4B0F" w:rsidR="004C4F00" w:rsidRPr="009E10C0" w:rsidRDefault="00FA0551" w:rsidP="0006263F">
      <w:pPr>
        <w:tabs>
          <w:tab w:val="left" w:pos="540"/>
        </w:tabs>
        <w:jc w:val="center"/>
        <w:rPr>
          <w:rStyle w:val="ICBAbold"/>
          <w:sz w:val="28"/>
          <w:szCs w:val="28"/>
        </w:rPr>
      </w:pPr>
      <w:r w:rsidRPr="009E10C0">
        <w:rPr>
          <w:rStyle w:val="ICBAbold"/>
          <w:sz w:val="28"/>
          <w:szCs w:val="28"/>
        </w:rPr>
        <w:t xml:space="preserve">A look into a previous era </w:t>
      </w:r>
      <w:r w:rsidR="009E10C0">
        <w:rPr>
          <w:rStyle w:val="ICBAbold"/>
          <w:sz w:val="28"/>
          <w:szCs w:val="28"/>
        </w:rPr>
        <w:t>can help</w:t>
      </w:r>
      <w:r w:rsidR="00DE70B0">
        <w:rPr>
          <w:rStyle w:val="ICBAbold"/>
          <w:sz w:val="28"/>
          <w:szCs w:val="28"/>
        </w:rPr>
        <w:t xml:space="preserve"> today’s portfolio managers</w:t>
      </w:r>
    </w:p>
    <w:p w14:paraId="3B6B13D4" w14:textId="2371AF8B" w:rsidR="002D72FA" w:rsidRPr="009E10C0" w:rsidRDefault="00773453" w:rsidP="0006263F">
      <w:pPr>
        <w:tabs>
          <w:tab w:val="left" w:pos="540"/>
        </w:tabs>
        <w:jc w:val="center"/>
        <w:rPr>
          <w:rStyle w:val="ICBAbold"/>
          <w:sz w:val="22"/>
          <w:szCs w:val="22"/>
        </w:rPr>
      </w:pPr>
      <w:r w:rsidRPr="009E10C0">
        <w:rPr>
          <w:rStyle w:val="ICBAbold"/>
          <w:sz w:val="22"/>
          <w:szCs w:val="22"/>
        </w:rPr>
        <w:t>By Jim Reber</w:t>
      </w:r>
    </w:p>
    <w:p w14:paraId="3D76A72A" w14:textId="4C0E5996" w:rsidR="002D72FA" w:rsidRPr="0006263F" w:rsidRDefault="002D72FA" w:rsidP="009C7D32">
      <w:pPr>
        <w:tabs>
          <w:tab w:val="left" w:pos="540"/>
        </w:tabs>
        <w:rPr>
          <w:rStyle w:val="ICBAbold"/>
          <w:b w:val="0"/>
        </w:rPr>
      </w:pPr>
    </w:p>
    <w:p w14:paraId="0D15D009" w14:textId="289D8F63" w:rsidR="00FA0551" w:rsidRPr="0006263F" w:rsidRDefault="00FA0551" w:rsidP="00593D95">
      <w:pPr>
        <w:tabs>
          <w:tab w:val="left" w:pos="540"/>
        </w:tabs>
        <w:rPr>
          <w:rStyle w:val="ICBAbold"/>
          <w:b w:val="0"/>
        </w:rPr>
      </w:pPr>
      <w:r w:rsidRPr="0006263F">
        <w:rPr>
          <w:rStyle w:val="ICBAbold"/>
        </w:rPr>
        <w:t xml:space="preserve">It was </w:t>
      </w:r>
      <w:r w:rsidR="001D390B">
        <w:rPr>
          <w:rStyle w:val="ICBAbold"/>
        </w:rPr>
        <w:t>20</w:t>
      </w:r>
      <w:r w:rsidR="001D390B" w:rsidRPr="0006263F">
        <w:rPr>
          <w:rStyle w:val="ICBAbold"/>
        </w:rPr>
        <w:t xml:space="preserve"> </w:t>
      </w:r>
      <w:r w:rsidRPr="0006263F">
        <w:rPr>
          <w:rStyle w:val="ICBAbold"/>
        </w:rPr>
        <w:t>years ago today</w:t>
      </w:r>
    </w:p>
    <w:p w14:paraId="7F005EEA" w14:textId="4A52258C" w:rsidR="002E2328" w:rsidRPr="0006263F" w:rsidRDefault="00FA0551" w:rsidP="009E10C0">
      <w:pPr>
        <w:tabs>
          <w:tab w:val="left" w:pos="540"/>
        </w:tabs>
        <w:jc w:val="both"/>
        <w:rPr>
          <w:rStyle w:val="ICBAbold"/>
          <w:b w:val="0"/>
        </w:rPr>
      </w:pPr>
      <w:r w:rsidRPr="0006263F">
        <w:rPr>
          <w:rStyle w:val="ICBAbold"/>
          <w:b w:val="0"/>
        </w:rPr>
        <w:t xml:space="preserve">More </w:t>
      </w:r>
      <w:r w:rsidR="0039087A" w:rsidRPr="0006263F">
        <w:rPr>
          <w:rStyle w:val="ICBAbold"/>
          <w:b w:val="0"/>
        </w:rPr>
        <w:t>precise</w:t>
      </w:r>
      <w:r w:rsidRPr="0006263F">
        <w:rPr>
          <w:rStyle w:val="ICBAbold"/>
          <w:b w:val="0"/>
        </w:rPr>
        <w:t>ly</w:t>
      </w:r>
      <w:r w:rsidR="00937CEA" w:rsidRPr="0006263F">
        <w:rPr>
          <w:rStyle w:val="ICBAbold"/>
          <w:b w:val="0"/>
        </w:rPr>
        <w:t>,</w:t>
      </w:r>
      <w:r w:rsidRPr="0006263F">
        <w:rPr>
          <w:rStyle w:val="ICBAbold"/>
          <w:b w:val="0"/>
        </w:rPr>
        <w:t xml:space="preserve"> it was </w:t>
      </w:r>
      <w:r w:rsidR="001D390B">
        <w:rPr>
          <w:rStyle w:val="ICBAbold"/>
          <w:b w:val="0"/>
        </w:rPr>
        <w:t>20</w:t>
      </w:r>
      <w:r w:rsidR="001D390B" w:rsidRPr="0006263F">
        <w:rPr>
          <w:rStyle w:val="ICBAbold"/>
          <w:b w:val="0"/>
        </w:rPr>
        <w:t xml:space="preserve"> </w:t>
      </w:r>
      <w:r w:rsidRPr="0006263F">
        <w:rPr>
          <w:rStyle w:val="ICBAbold"/>
          <w:b w:val="0"/>
        </w:rPr>
        <w:t xml:space="preserve">years ago this </w:t>
      </w:r>
      <w:r w:rsidR="0039087A" w:rsidRPr="0006263F">
        <w:rPr>
          <w:rStyle w:val="ICBAbold"/>
          <w:b w:val="0"/>
        </w:rPr>
        <w:t>year</w:t>
      </w:r>
      <w:r w:rsidRPr="0006263F">
        <w:rPr>
          <w:rStyle w:val="ICBAbold"/>
          <w:b w:val="0"/>
        </w:rPr>
        <w:t xml:space="preserve"> that community </w:t>
      </w:r>
      <w:proofErr w:type="gramStart"/>
      <w:r w:rsidRPr="0006263F">
        <w:rPr>
          <w:rStyle w:val="ICBAbold"/>
          <w:b w:val="0"/>
        </w:rPr>
        <w:t>banks,</w:t>
      </w:r>
      <w:proofErr w:type="gramEnd"/>
      <w:r w:rsidRPr="0006263F">
        <w:rPr>
          <w:rStyle w:val="ICBAbold"/>
          <w:b w:val="0"/>
        </w:rPr>
        <w:t xml:space="preserve"> and their investment portfolios</w:t>
      </w:r>
      <w:r w:rsidR="0039087A" w:rsidRPr="0006263F">
        <w:rPr>
          <w:rStyle w:val="ICBAbold"/>
          <w:b w:val="0"/>
        </w:rPr>
        <w:t xml:space="preserve"> in particular, were enduring a period of extremes. Many of the readers of this column were in charge of their bond portfolios </w:t>
      </w:r>
      <w:r w:rsidR="00DE70B0">
        <w:rPr>
          <w:rStyle w:val="ICBAbold"/>
          <w:b w:val="0"/>
        </w:rPr>
        <w:t>then</w:t>
      </w:r>
      <w:r w:rsidR="0039087A" w:rsidRPr="0006263F">
        <w:rPr>
          <w:rStyle w:val="ICBAbold"/>
          <w:b w:val="0"/>
        </w:rPr>
        <w:t>, and were, proverbially, “Riders on the Storm”</w:t>
      </w:r>
      <w:r w:rsidR="00C9018F">
        <w:rPr>
          <w:rStyle w:val="ICBAbold"/>
          <w:b w:val="0"/>
        </w:rPr>
        <w:t>, which involved</w:t>
      </w:r>
      <w:r w:rsidR="0039087A" w:rsidRPr="0006263F">
        <w:rPr>
          <w:rStyle w:val="ICBAbold"/>
          <w:b w:val="0"/>
        </w:rPr>
        <w:t>:</w:t>
      </w:r>
    </w:p>
    <w:p w14:paraId="4C46387C" w14:textId="3E75F3ED" w:rsidR="002E2328" w:rsidRPr="0006263F" w:rsidRDefault="002E2328" w:rsidP="009E10C0">
      <w:pPr>
        <w:pStyle w:val="ListParagraph"/>
        <w:numPr>
          <w:ilvl w:val="0"/>
          <w:numId w:val="33"/>
        </w:numPr>
        <w:tabs>
          <w:tab w:val="left" w:pos="540"/>
        </w:tabs>
        <w:jc w:val="both"/>
        <w:rPr>
          <w:rStyle w:val="ICBAbold"/>
          <w:b w:val="0"/>
        </w:rPr>
      </w:pPr>
      <w:r w:rsidRPr="0006263F">
        <w:rPr>
          <w:rStyle w:val="ICBAbold"/>
          <w:b w:val="0"/>
        </w:rPr>
        <w:t xml:space="preserve">Inflation, which actually used to be a problem, was gaining traction. </w:t>
      </w:r>
      <w:r w:rsidR="00C9018F">
        <w:rPr>
          <w:rStyle w:val="ICBAbold"/>
          <w:b w:val="0"/>
        </w:rPr>
        <w:t>The y</w:t>
      </w:r>
      <w:r w:rsidR="00C9018F" w:rsidRPr="0006263F">
        <w:rPr>
          <w:rStyle w:val="ICBAbold"/>
          <w:b w:val="0"/>
        </w:rPr>
        <w:t>ear</w:t>
      </w:r>
      <w:r w:rsidR="00937CEA" w:rsidRPr="0006263F">
        <w:rPr>
          <w:rStyle w:val="ICBAbold"/>
          <w:b w:val="0"/>
        </w:rPr>
        <w:t>-over-year</w:t>
      </w:r>
      <w:r w:rsidR="00C9018F">
        <w:rPr>
          <w:rStyle w:val="ICBAbold"/>
          <w:b w:val="0"/>
        </w:rPr>
        <w:t xml:space="preserve"> Consumer Price Index</w:t>
      </w:r>
      <w:r w:rsidR="00937CEA" w:rsidRPr="0006263F">
        <w:rPr>
          <w:rStyle w:val="ICBAbold"/>
          <w:b w:val="0"/>
        </w:rPr>
        <w:t xml:space="preserve"> </w:t>
      </w:r>
      <w:r w:rsidR="00C9018F">
        <w:rPr>
          <w:rStyle w:val="ICBAbold"/>
          <w:b w:val="0"/>
        </w:rPr>
        <w:t>(</w:t>
      </w:r>
      <w:r w:rsidR="00937CEA" w:rsidRPr="0006263F">
        <w:rPr>
          <w:rStyle w:val="ICBAbold"/>
          <w:b w:val="0"/>
        </w:rPr>
        <w:t>CPI</w:t>
      </w:r>
      <w:r w:rsidR="00C9018F">
        <w:rPr>
          <w:rStyle w:val="ICBAbold"/>
          <w:b w:val="0"/>
        </w:rPr>
        <w:t>)</w:t>
      </w:r>
      <w:r w:rsidR="00802304" w:rsidRPr="0006263F">
        <w:rPr>
          <w:rStyle w:val="ICBAbold"/>
          <w:b w:val="0"/>
        </w:rPr>
        <w:t xml:space="preserve"> was </w:t>
      </w:r>
      <w:r w:rsidR="001D390B">
        <w:rPr>
          <w:rStyle w:val="ICBAbold"/>
          <w:b w:val="0"/>
        </w:rPr>
        <w:t>more than</w:t>
      </w:r>
      <w:r w:rsidR="001D390B" w:rsidRPr="0006263F">
        <w:rPr>
          <w:rStyle w:val="ICBAbold"/>
          <w:b w:val="0"/>
        </w:rPr>
        <w:t xml:space="preserve"> </w:t>
      </w:r>
      <w:r w:rsidR="00802304" w:rsidRPr="0006263F">
        <w:rPr>
          <w:rStyle w:val="ICBAbold"/>
          <w:b w:val="0"/>
        </w:rPr>
        <w:t>3% and rising.</w:t>
      </w:r>
      <w:r w:rsidR="009F58E4" w:rsidRPr="0006263F">
        <w:rPr>
          <w:rStyle w:val="ICBAbold"/>
          <w:b w:val="0"/>
        </w:rPr>
        <w:t xml:space="preserve"> </w:t>
      </w:r>
    </w:p>
    <w:p w14:paraId="1CC04789" w14:textId="6543B892" w:rsidR="00802304" w:rsidRPr="0006263F" w:rsidRDefault="005A6548" w:rsidP="009E10C0">
      <w:pPr>
        <w:pStyle w:val="ListParagraph"/>
        <w:numPr>
          <w:ilvl w:val="0"/>
          <w:numId w:val="33"/>
        </w:numPr>
        <w:tabs>
          <w:tab w:val="left" w:pos="540"/>
        </w:tabs>
        <w:jc w:val="both"/>
        <w:rPr>
          <w:rStyle w:val="ICBAbold"/>
          <w:b w:val="0"/>
        </w:rPr>
      </w:pPr>
      <w:r w:rsidRPr="0006263F">
        <w:rPr>
          <w:rStyle w:val="ICBAbold"/>
          <w:b w:val="0"/>
        </w:rPr>
        <w:t>Since</w:t>
      </w:r>
      <w:r w:rsidR="00802304" w:rsidRPr="0006263F">
        <w:rPr>
          <w:rStyle w:val="ICBAbold"/>
          <w:b w:val="0"/>
        </w:rPr>
        <w:t xml:space="preserve"> the economy was doing quite well, unemployment dropped from </w:t>
      </w:r>
      <w:r w:rsidRPr="0006263F">
        <w:rPr>
          <w:rStyle w:val="ICBAbold"/>
          <w:b w:val="0"/>
        </w:rPr>
        <w:t>4.7% in 1998 to 4.0% at the end of 1999</w:t>
      </w:r>
      <w:r w:rsidR="000A0045" w:rsidRPr="0006263F">
        <w:rPr>
          <w:rStyle w:val="ICBAbold"/>
          <w:b w:val="0"/>
        </w:rPr>
        <w:t>, which was a 30-year low.</w:t>
      </w:r>
      <w:r w:rsidR="009F58E4" w:rsidRPr="0006263F">
        <w:rPr>
          <w:rStyle w:val="ICBAbold"/>
          <w:b w:val="0"/>
        </w:rPr>
        <w:t xml:space="preserve"> </w:t>
      </w:r>
    </w:p>
    <w:p w14:paraId="38127164" w14:textId="1670B2E7" w:rsidR="005A6548" w:rsidRPr="0006263F" w:rsidRDefault="005A6548" w:rsidP="009E10C0">
      <w:pPr>
        <w:pStyle w:val="ListParagraph"/>
        <w:numPr>
          <w:ilvl w:val="0"/>
          <w:numId w:val="33"/>
        </w:numPr>
        <w:tabs>
          <w:tab w:val="left" w:pos="540"/>
        </w:tabs>
        <w:jc w:val="both"/>
        <w:rPr>
          <w:rStyle w:val="ICBAbold"/>
          <w:b w:val="0"/>
        </w:rPr>
      </w:pPr>
      <w:r w:rsidRPr="0006263F">
        <w:rPr>
          <w:rStyle w:val="ICBAbold"/>
          <w:b w:val="0"/>
        </w:rPr>
        <w:t>The Federal Open Market Committee, chaired at the time by Alan Greenspan, was busy</w:t>
      </w:r>
      <w:r w:rsidR="00A81C64" w:rsidRPr="0006263F">
        <w:rPr>
          <w:rStyle w:val="ICBAbold"/>
          <w:b w:val="0"/>
        </w:rPr>
        <w:t xml:space="preserve"> stomping on the brakes. Overnight rates rose 250 basis points (2.5%) between 1998 and 2000, finishing at 6.5%. This remains by far the </w:t>
      </w:r>
      <w:r w:rsidR="00BE2B2E" w:rsidRPr="0006263F">
        <w:rPr>
          <w:rStyle w:val="ICBAbold"/>
          <w:b w:val="0"/>
        </w:rPr>
        <w:t xml:space="preserve">highest level we’ve seen since. The </w:t>
      </w:r>
      <w:r w:rsidR="001D390B">
        <w:rPr>
          <w:rStyle w:val="ICBAbold"/>
          <w:b w:val="0"/>
        </w:rPr>
        <w:t>10</w:t>
      </w:r>
      <w:r w:rsidR="00BE2B2E" w:rsidRPr="0006263F">
        <w:rPr>
          <w:rStyle w:val="ICBAbold"/>
          <w:b w:val="0"/>
        </w:rPr>
        <w:t xml:space="preserve">-year </w:t>
      </w:r>
      <w:proofErr w:type="gramStart"/>
      <w:r w:rsidR="00BE2B2E" w:rsidRPr="0006263F">
        <w:rPr>
          <w:rStyle w:val="ICBAbold"/>
          <w:b w:val="0"/>
        </w:rPr>
        <w:t>treasury</w:t>
      </w:r>
      <w:proofErr w:type="gramEnd"/>
      <w:r w:rsidR="00BE2B2E" w:rsidRPr="0006263F">
        <w:rPr>
          <w:rStyle w:val="ICBAbold"/>
          <w:b w:val="0"/>
        </w:rPr>
        <w:t xml:space="preserve"> note reached 6.79% in Jan</w:t>
      </w:r>
      <w:r w:rsidR="001D390B">
        <w:rPr>
          <w:rStyle w:val="ICBAbold"/>
          <w:b w:val="0"/>
        </w:rPr>
        <w:t>uary</w:t>
      </w:r>
      <w:r w:rsidR="00BE2B2E" w:rsidRPr="0006263F">
        <w:rPr>
          <w:rStyle w:val="ICBAbold"/>
          <w:b w:val="0"/>
        </w:rPr>
        <w:t xml:space="preserve"> 2000.</w:t>
      </w:r>
      <w:r w:rsidR="00A81C64" w:rsidRPr="0006263F">
        <w:rPr>
          <w:rStyle w:val="ICBAbold"/>
          <w:b w:val="0"/>
        </w:rPr>
        <w:t xml:space="preserve"> </w:t>
      </w:r>
    </w:p>
    <w:p w14:paraId="7B1939E1" w14:textId="255713E7" w:rsidR="000A0045" w:rsidRPr="0006263F" w:rsidRDefault="000A0045" w:rsidP="009E10C0">
      <w:pPr>
        <w:pStyle w:val="ListParagraph"/>
        <w:numPr>
          <w:ilvl w:val="0"/>
          <w:numId w:val="33"/>
        </w:numPr>
        <w:tabs>
          <w:tab w:val="left" w:pos="540"/>
        </w:tabs>
        <w:jc w:val="both"/>
        <w:rPr>
          <w:rStyle w:val="ICBAbold"/>
          <w:b w:val="0"/>
        </w:rPr>
      </w:pPr>
      <w:r w:rsidRPr="0006263F">
        <w:rPr>
          <w:rStyle w:val="ICBAbold"/>
          <w:b w:val="0"/>
        </w:rPr>
        <w:t xml:space="preserve">Bond portfolios’ market values took a beating: </w:t>
      </w:r>
      <w:r w:rsidR="001D390B">
        <w:rPr>
          <w:rStyle w:val="ICBAbold"/>
          <w:b w:val="0"/>
        </w:rPr>
        <w:t>T</w:t>
      </w:r>
      <w:r w:rsidRPr="0006263F">
        <w:rPr>
          <w:rStyle w:val="ICBAbold"/>
          <w:b w:val="0"/>
        </w:rPr>
        <w:t>he average community bank’s bonds had more than a 3% loss</w:t>
      </w:r>
      <w:r w:rsidR="007A3A9A" w:rsidRPr="0006263F">
        <w:rPr>
          <w:rStyle w:val="ICBAbold"/>
          <w:b w:val="0"/>
        </w:rPr>
        <w:t xml:space="preserve"> in 1999</w:t>
      </w:r>
      <w:r w:rsidRPr="0006263F">
        <w:rPr>
          <w:rStyle w:val="ICBAbold"/>
          <w:b w:val="0"/>
        </w:rPr>
        <w:t xml:space="preserve">, which is enormous on a historical standard. </w:t>
      </w:r>
    </w:p>
    <w:p w14:paraId="6EF5AFD8" w14:textId="77777777" w:rsidR="00937CEA" w:rsidRPr="0006263F" w:rsidRDefault="00937CEA" w:rsidP="009E10C0">
      <w:pPr>
        <w:pStyle w:val="ListParagraph"/>
        <w:tabs>
          <w:tab w:val="left" w:pos="540"/>
        </w:tabs>
        <w:ind w:left="1263"/>
        <w:jc w:val="both"/>
        <w:rPr>
          <w:rStyle w:val="ICBAbold"/>
          <w:b w:val="0"/>
        </w:rPr>
      </w:pPr>
    </w:p>
    <w:p w14:paraId="5BBE6A4F" w14:textId="74212C19" w:rsidR="000A0045" w:rsidRPr="0006263F" w:rsidRDefault="000A0045" w:rsidP="009E10C0">
      <w:pPr>
        <w:tabs>
          <w:tab w:val="left" w:pos="540"/>
        </w:tabs>
        <w:jc w:val="both"/>
        <w:rPr>
          <w:rStyle w:val="ICBAbold"/>
          <w:b w:val="0"/>
        </w:rPr>
      </w:pPr>
      <w:r w:rsidRPr="0006263F">
        <w:rPr>
          <w:rStyle w:val="ICBAbold"/>
          <w:b w:val="0"/>
        </w:rPr>
        <w:t>In short, it appeared we were on “The Eve of Destruction.”</w:t>
      </w:r>
    </w:p>
    <w:p w14:paraId="37A5A183" w14:textId="77777777" w:rsidR="000A0045" w:rsidRPr="0006263F" w:rsidRDefault="000A0045" w:rsidP="009E10C0">
      <w:pPr>
        <w:tabs>
          <w:tab w:val="left" w:pos="540"/>
        </w:tabs>
        <w:jc w:val="both"/>
        <w:rPr>
          <w:rStyle w:val="ICBAbold"/>
          <w:b w:val="0"/>
        </w:rPr>
      </w:pPr>
    </w:p>
    <w:p w14:paraId="3E3DCECF" w14:textId="542796DF" w:rsidR="00FE30DB" w:rsidRPr="0006263F" w:rsidRDefault="000A0045" w:rsidP="009E10C0">
      <w:pPr>
        <w:tabs>
          <w:tab w:val="left" w:pos="540"/>
        </w:tabs>
        <w:jc w:val="both"/>
        <w:rPr>
          <w:rStyle w:val="ICBAbold"/>
        </w:rPr>
      </w:pPr>
      <w:r w:rsidRPr="0006263F">
        <w:rPr>
          <w:rStyle w:val="ICBAbold"/>
        </w:rPr>
        <w:t xml:space="preserve">Glory </w:t>
      </w:r>
      <w:r w:rsidR="00DB23F8">
        <w:rPr>
          <w:rStyle w:val="ICBAbold"/>
        </w:rPr>
        <w:t>d</w:t>
      </w:r>
      <w:r w:rsidRPr="0006263F">
        <w:rPr>
          <w:rStyle w:val="ICBAbold"/>
        </w:rPr>
        <w:t>ays</w:t>
      </w:r>
    </w:p>
    <w:p w14:paraId="4C8FD29F" w14:textId="5E32B084" w:rsidR="00593D95" w:rsidRPr="0006263F" w:rsidRDefault="00EA61E5" w:rsidP="009E10C0">
      <w:pPr>
        <w:tabs>
          <w:tab w:val="left" w:pos="540"/>
        </w:tabs>
        <w:jc w:val="both"/>
        <w:rPr>
          <w:rStyle w:val="ICBAbold"/>
          <w:b w:val="0"/>
        </w:rPr>
      </w:pPr>
      <w:r w:rsidRPr="0006263F">
        <w:rPr>
          <w:rStyle w:val="ICBAbold"/>
          <w:b w:val="0"/>
        </w:rPr>
        <w:t>As we’ve learned over the decades, bond portfolio management is a give-and-take proposition. If your collection of securities is underwater, at least you have the comfort of knowing that your overall yields are heading “Higher and Higher.” At least, if you continue to purchase bonds in that environment.</w:t>
      </w:r>
    </w:p>
    <w:p w14:paraId="33CACEA2" w14:textId="77777777" w:rsidR="00593D95" w:rsidRPr="0006263F" w:rsidRDefault="00593D95" w:rsidP="009E10C0">
      <w:pPr>
        <w:tabs>
          <w:tab w:val="left" w:pos="540"/>
        </w:tabs>
        <w:jc w:val="both"/>
        <w:rPr>
          <w:rStyle w:val="ICBAbold"/>
          <w:b w:val="0"/>
        </w:rPr>
      </w:pPr>
    </w:p>
    <w:p w14:paraId="6C8A89A1" w14:textId="4BF8E6DC" w:rsidR="00775D48" w:rsidRPr="0006263F" w:rsidRDefault="00EA61E5" w:rsidP="009E10C0">
      <w:pPr>
        <w:tabs>
          <w:tab w:val="left" w:pos="540"/>
        </w:tabs>
        <w:jc w:val="both"/>
        <w:rPr>
          <w:rStyle w:val="ICBAbold"/>
          <w:b w:val="0"/>
        </w:rPr>
      </w:pPr>
      <w:r w:rsidRPr="0006263F">
        <w:rPr>
          <w:rStyle w:val="ICBAbold"/>
          <w:b w:val="0"/>
        </w:rPr>
        <w:t xml:space="preserve">However, </w:t>
      </w:r>
      <w:r w:rsidR="00F65398" w:rsidRPr="0006263F">
        <w:rPr>
          <w:rStyle w:val="ICBAbold"/>
          <w:b w:val="0"/>
        </w:rPr>
        <w:t>1999</w:t>
      </w:r>
      <w:r w:rsidR="001D390B">
        <w:rPr>
          <w:rStyle w:val="ICBAbold"/>
          <w:b w:val="0"/>
        </w:rPr>
        <w:t>–</w:t>
      </w:r>
      <w:r w:rsidRPr="0006263F">
        <w:rPr>
          <w:rStyle w:val="ICBAbold"/>
          <w:b w:val="0"/>
        </w:rPr>
        <w:t>2000 wasn’t a period in which banks were actually buying</w:t>
      </w:r>
      <w:r w:rsidR="00DE70B0">
        <w:rPr>
          <w:rStyle w:val="ICBAbold"/>
          <w:b w:val="0"/>
        </w:rPr>
        <w:t xml:space="preserve"> many</w:t>
      </w:r>
      <w:r w:rsidRPr="0006263F">
        <w:rPr>
          <w:rStyle w:val="ICBAbold"/>
          <w:b w:val="0"/>
        </w:rPr>
        <w:t xml:space="preserve"> bonds, which is also a mixed blessing. The aforementioned </w:t>
      </w:r>
      <w:r w:rsidR="00A77001" w:rsidRPr="0006263F">
        <w:rPr>
          <w:rStyle w:val="ICBAbold"/>
          <w:b w:val="0"/>
        </w:rPr>
        <w:t xml:space="preserve">Fed rate hikes accompanied a very healthy economy, which of course spawned a favorable lending environment, much like today. </w:t>
      </w:r>
      <w:r w:rsidR="00082D18" w:rsidRPr="0006263F">
        <w:rPr>
          <w:rStyle w:val="ICBAbold"/>
          <w:b w:val="0"/>
        </w:rPr>
        <w:t>Bond portfolios actually shrunk between 1998 and 2000</w:t>
      </w:r>
      <w:r w:rsidR="00253731" w:rsidRPr="0006263F">
        <w:rPr>
          <w:rStyle w:val="ICBAbold"/>
          <w:b w:val="0"/>
        </w:rPr>
        <w:t xml:space="preserve"> by a goodly amount of about 25</w:t>
      </w:r>
      <w:r w:rsidR="00BE2B2E" w:rsidRPr="0006263F">
        <w:rPr>
          <w:rStyle w:val="ICBAbold"/>
          <w:b w:val="0"/>
        </w:rPr>
        <w:t xml:space="preserve">%. </w:t>
      </w:r>
      <w:r w:rsidR="00082D18" w:rsidRPr="0006263F">
        <w:rPr>
          <w:rStyle w:val="ICBAbold"/>
          <w:b w:val="0"/>
        </w:rPr>
        <w:t xml:space="preserve">This </w:t>
      </w:r>
      <w:r w:rsidR="009E10C0">
        <w:rPr>
          <w:rStyle w:val="ICBAbold"/>
          <w:b w:val="0"/>
        </w:rPr>
        <w:t xml:space="preserve">too </w:t>
      </w:r>
      <w:r w:rsidR="00082D18" w:rsidRPr="0006263F">
        <w:rPr>
          <w:rStyle w:val="ICBAbold"/>
          <w:b w:val="0"/>
        </w:rPr>
        <w:t xml:space="preserve">is a condition that has repeated itself in the very recent past. </w:t>
      </w:r>
    </w:p>
    <w:p w14:paraId="19CECD57" w14:textId="77777777" w:rsidR="00775D48" w:rsidRPr="0006263F" w:rsidRDefault="00775D48" w:rsidP="009E10C0">
      <w:pPr>
        <w:tabs>
          <w:tab w:val="left" w:pos="540"/>
        </w:tabs>
        <w:jc w:val="both"/>
        <w:rPr>
          <w:rStyle w:val="ICBAbold"/>
          <w:b w:val="0"/>
        </w:rPr>
      </w:pPr>
    </w:p>
    <w:p w14:paraId="3F37F4C7" w14:textId="1EE22CE6" w:rsidR="008105C9" w:rsidRPr="0006263F" w:rsidRDefault="00015A62" w:rsidP="009E10C0">
      <w:pPr>
        <w:tabs>
          <w:tab w:val="left" w:pos="540"/>
        </w:tabs>
        <w:jc w:val="both"/>
        <w:rPr>
          <w:rStyle w:val="ICBAbold"/>
        </w:rPr>
      </w:pPr>
      <w:r w:rsidRPr="0006263F">
        <w:rPr>
          <w:rStyle w:val="ICBAbold"/>
        </w:rPr>
        <w:t>What were once vices…</w:t>
      </w:r>
    </w:p>
    <w:p w14:paraId="798A6B9E" w14:textId="5C29345F" w:rsidR="009E10C0" w:rsidRDefault="00082D18" w:rsidP="009E10C0">
      <w:pPr>
        <w:tabs>
          <w:tab w:val="left" w:pos="540"/>
        </w:tabs>
        <w:jc w:val="both"/>
        <w:rPr>
          <w:rStyle w:val="ICBAbold"/>
          <w:b w:val="0"/>
        </w:rPr>
      </w:pPr>
      <w:r w:rsidRPr="0006263F">
        <w:rPr>
          <w:rStyle w:val="ICBAbold"/>
          <w:b w:val="0"/>
        </w:rPr>
        <w:t xml:space="preserve">Peeling back the portfolio onion a bit, we can see how investor preferences and </w:t>
      </w:r>
      <w:r w:rsidR="00BE2B2E" w:rsidRPr="0006263F">
        <w:rPr>
          <w:rStyle w:val="ICBAbold"/>
          <w:b w:val="0"/>
        </w:rPr>
        <w:t>i</w:t>
      </w:r>
      <w:r w:rsidRPr="0006263F">
        <w:rPr>
          <w:rStyle w:val="ICBAbold"/>
          <w:b w:val="0"/>
        </w:rPr>
        <w:t>nvestment products have changed in two decades.</w:t>
      </w:r>
      <w:r w:rsidR="000247A7" w:rsidRPr="0006263F">
        <w:rPr>
          <w:rStyle w:val="ICBAbold"/>
          <w:b w:val="0"/>
        </w:rPr>
        <w:t xml:space="preserve"> </w:t>
      </w:r>
      <w:r w:rsidR="00BE2B2E" w:rsidRPr="0006263F">
        <w:rPr>
          <w:rStyle w:val="ICBAbold"/>
          <w:b w:val="0"/>
        </w:rPr>
        <w:t>Non-amortizing taxable</w:t>
      </w:r>
      <w:r w:rsidR="007A3A9A" w:rsidRPr="0006263F">
        <w:rPr>
          <w:rStyle w:val="ICBAbold"/>
          <w:b w:val="0"/>
        </w:rPr>
        <w:t xml:space="preserve"> bonds, meaning </w:t>
      </w:r>
      <w:r w:rsidR="00BE2B2E" w:rsidRPr="0006263F">
        <w:rPr>
          <w:rStyle w:val="ICBAbold"/>
          <w:b w:val="0"/>
        </w:rPr>
        <w:t>t</w:t>
      </w:r>
      <w:r w:rsidR="007A3A9A" w:rsidRPr="0006263F">
        <w:rPr>
          <w:rStyle w:val="ICBAbold"/>
          <w:b w:val="0"/>
        </w:rPr>
        <w:t xml:space="preserve">reasuries and agencies, made up a large portion of </w:t>
      </w:r>
      <w:r w:rsidR="00BE2B2E" w:rsidRPr="0006263F">
        <w:rPr>
          <w:rStyle w:val="ICBAbold"/>
          <w:b w:val="0"/>
        </w:rPr>
        <w:t>securities</w:t>
      </w:r>
      <w:r w:rsidR="007A3A9A" w:rsidRPr="0006263F">
        <w:rPr>
          <w:rStyle w:val="ICBAbold"/>
          <w:b w:val="0"/>
        </w:rPr>
        <w:t xml:space="preserve"> portfolios in 1999; </w:t>
      </w:r>
    </w:p>
    <w:p w14:paraId="2D31873C" w14:textId="2299F52A" w:rsidR="00082D18" w:rsidRPr="0006263F" w:rsidRDefault="007A3A9A" w:rsidP="009E10C0">
      <w:pPr>
        <w:tabs>
          <w:tab w:val="left" w:pos="540"/>
        </w:tabs>
        <w:jc w:val="both"/>
        <w:rPr>
          <w:rStyle w:val="ICBAbold"/>
          <w:b w:val="0"/>
        </w:rPr>
      </w:pPr>
      <w:proofErr w:type="gramStart"/>
      <w:r w:rsidRPr="0006263F">
        <w:rPr>
          <w:rStyle w:val="ICBAbold"/>
          <w:b w:val="0"/>
        </w:rPr>
        <w:t>in</w:t>
      </w:r>
      <w:proofErr w:type="gramEnd"/>
      <w:r w:rsidRPr="0006263F">
        <w:rPr>
          <w:rStyle w:val="ICBAbold"/>
          <w:b w:val="0"/>
        </w:rPr>
        <w:t xml:space="preserve"> fact, </w:t>
      </w:r>
      <w:r w:rsidR="001D390B">
        <w:rPr>
          <w:rStyle w:val="ICBAbold"/>
          <w:b w:val="0"/>
        </w:rPr>
        <w:t>more than</w:t>
      </w:r>
      <w:r w:rsidR="001D390B" w:rsidRPr="0006263F">
        <w:rPr>
          <w:rStyle w:val="ICBAbold"/>
          <w:b w:val="0"/>
        </w:rPr>
        <w:t xml:space="preserve"> </w:t>
      </w:r>
      <w:r w:rsidRPr="0006263F">
        <w:rPr>
          <w:rStyle w:val="ICBAbold"/>
          <w:b w:val="0"/>
        </w:rPr>
        <w:t xml:space="preserve">30%. Community banks actually owned more agencies than direct pass-through mortgage backed securities (MBS). It was in this period that “step-ups” hit </w:t>
      </w:r>
      <w:r w:rsidRPr="0006263F">
        <w:rPr>
          <w:rStyle w:val="ICBAbold"/>
          <w:b w:val="0"/>
        </w:rPr>
        <w:lastRenderedPageBreak/>
        <w:t>the scene and appealed to portfolio managers who were justifiabl</w:t>
      </w:r>
      <w:r w:rsidR="00036920" w:rsidRPr="0006263F">
        <w:rPr>
          <w:rStyle w:val="ICBAbold"/>
          <w:b w:val="0"/>
        </w:rPr>
        <w:t>y</w:t>
      </w:r>
      <w:r w:rsidRPr="0006263F">
        <w:rPr>
          <w:rStyle w:val="ICBAbold"/>
          <w:b w:val="0"/>
        </w:rPr>
        <w:t xml:space="preserve"> concerned about </w:t>
      </w:r>
      <w:r w:rsidR="00036920" w:rsidRPr="0006263F">
        <w:rPr>
          <w:rStyle w:val="ICBAbold"/>
          <w:b w:val="0"/>
        </w:rPr>
        <w:t>a “Bad Moon R</w:t>
      </w:r>
      <w:r w:rsidRPr="0006263F">
        <w:rPr>
          <w:rStyle w:val="ICBAbold"/>
          <w:b w:val="0"/>
        </w:rPr>
        <w:t>ising</w:t>
      </w:r>
      <w:r w:rsidR="00DE70B0">
        <w:rPr>
          <w:rStyle w:val="ICBAbold"/>
          <w:b w:val="0"/>
        </w:rPr>
        <w:t>,”</w:t>
      </w:r>
      <w:r w:rsidR="00036920" w:rsidRPr="0006263F">
        <w:rPr>
          <w:rStyle w:val="ICBAbold"/>
          <w:b w:val="0"/>
        </w:rPr>
        <w:t xml:space="preserve"> otherwise known as still-higher </w:t>
      </w:r>
      <w:r w:rsidRPr="0006263F">
        <w:rPr>
          <w:rStyle w:val="ICBAbold"/>
          <w:b w:val="0"/>
        </w:rPr>
        <w:t>rates.</w:t>
      </w:r>
      <w:r w:rsidR="00826570" w:rsidRPr="0006263F">
        <w:rPr>
          <w:rStyle w:val="ICBAbold"/>
          <w:b w:val="0"/>
        </w:rPr>
        <w:t xml:space="preserve"> </w:t>
      </w:r>
    </w:p>
    <w:p w14:paraId="3F5D648D" w14:textId="77777777" w:rsidR="007A3A9A" w:rsidRPr="0006263F" w:rsidRDefault="007A3A9A" w:rsidP="009E10C0">
      <w:pPr>
        <w:tabs>
          <w:tab w:val="left" w:pos="540"/>
        </w:tabs>
        <w:jc w:val="both"/>
        <w:rPr>
          <w:rStyle w:val="ICBAbold"/>
          <w:b w:val="0"/>
        </w:rPr>
      </w:pPr>
      <w:bookmarkStart w:id="0" w:name="_GoBack"/>
      <w:bookmarkEnd w:id="0"/>
    </w:p>
    <w:p w14:paraId="7CE73D27" w14:textId="075F2161" w:rsidR="007A3A9A" w:rsidRPr="0006263F" w:rsidRDefault="007A3A9A" w:rsidP="009E10C0">
      <w:pPr>
        <w:tabs>
          <w:tab w:val="left" w:pos="540"/>
        </w:tabs>
        <w:jc w:val="both"/>
        <w:rPr>
          <w:rStyle w:val="ICBAbold"/>
          <w:b w:val="0"/>
        </w:rPr>
      </w:pPr>
      <w:r w:rsidRPr="0006263F">
        <w:rPr>
          <w:rStyle w:val="ICBAbold"/>
          <w:b w:val="0"/>
        </w:rPr>
        <w:t>Today, the treasury/agency slice of</w:t>
      </w:r>
      <w:r w:rsidR="00A22178" w:rsidRPr="0006263F">
        <w:rPr>
          <w:rStyle w:val="ICBAbold"/>
          <w:b w:val="0"/>
        </w:rPr>
        <w:t xml:space="preserve"> the</w:t>
      </w:r>
      <w:r w:rsidRPr="0006263F">
        <w:rPr>
          <w:rStyle w:val="ICBAbold"/>
          <w:b w:val="0"/>
        </w:rPr>
        <w:t xml:space="preserve"> “American Pie” is only 12% of the total. </w:t>
      </w:r>
      <w:r w:rsidR="00BE2B2E" w:rsidRPr="0006263F">
        <w:rPr>
          <w:rStyle w:val="ICBAbold"/>
          <w:b w:val="0"/>
        </w:rPr>
        <w:t xml:space="preserve">These have been replaced by all manner of MBS and by tax-free munis. </w:t>
      </w:r>
      <w:r w:rsidR="00810CAC" w:rsidRPr="0006263F">
        <w:rPr>
          <w:rStyle w:val="ICBAbold"/>
          <w:b w:val="0"/>
        </w:rPr>
        <w:t xml:space="preserve">Even though banks own fewer munis than before tax reform went into effect in 2017, the overall industry profitability </w:t>
      </w:r>
      <w:r w:rsidR="009E10C0">
        <w:rPr>
          <w:rStyle w:val="ICBAbold"/>
          <w:b w:val="0"/>
        </w:rPr>
        <w:t>creat</w:t>
      </w:r>
      <w:r w:rsidR="00810CAC" w:rsidRPr="0006263F">
        <w:rPr>
          <w:rStyle w:val="ICBAbold"/>
          <w:b w:val="0"/>
        </w:rPr>
        <w:t>es plenty of incentive to avoid tax liability. Also, particularly for the bank-qualified (BQ) muni sector, credit metrics</w:t>
      </w:r>
      <w:r w:rsidR="00C649AB" w:rsidRPr="0006263F">
        <w:rPr>
          <w:rStyle w:val="ICBAbold"/>
          <w:b w:val="0"/>
        </w:rPr>
        <w:t xml:space="preserve"> recently</w:t>
      </w:r>
      <w:r w:rsidR="00810CAC" w:rsidRPr="0006263F">
        <w:rPr>
          <w:rStyle w:val="ICBAbold"/>
          <w:b w:val="0"/>
        </w:rPr>
        <w:t xml:space="preserve"> have been outstanding. </w:t>
      </w:r>
    </w:p>
    <w:p w14:paraId="522AAC7E" w14:textId="77777777" w:rsidR="00C0309B" w:rsidRPr="0006263F" w:rsidRDefault="00C0309B" w:rsidP="009E10C0">
      <w:pPr>
        <w:tabs>
          <w:tab w:val="left" w:pos="540"/>
        </w:tabs>
        <w:jc w:val="both"/>
        <w:rPr>
          <w:rStyle w:val="ICBAbold"/>
          <w:b w:val="0"/>
        </w:rPr>
      </w:pPr>
    </w:p>
    <w:p w14:paraId="6ECB0D65" w14:textId="15B09F14" w:rsidR="008105C9" w:rsidRPr="0006263F" w:rsidRDefault="00015A62" w:rsidP="009E10C0">
      <w:pPr>
        <w:tabs>
          <w:tab w:val="left" w:pos="540"/>
        </w:tabs>
        <w:jc w:val="both"/>
        <w:rPr>
          <w:rStyle w:val="ICBAbold"/>
        </w:rPr>
      </w:pPr>
      <w:r w:rsidRPr="0006263F">
        <w:rPr>
          <w:rStyle w:val="ICBAbold"/>
        </w:rPr>
        <w:t>…Are now habits</w:t>
      </w:r>
      <w:r w:rsidR="00B72246" w:rsidRPr="0006263F">
        <w:rPr>
          <w:rStyle w:val="ICBAbold"/>
        </w:rPr>
        <w:t xml:space="preserve"> </w:t>
      </w:r>
    </w:p>
    <w:p w14:paraId="68EBC792" w14:textId="3D9D9E9F" w:rsidR="00C649AB" w:rsidRPr="0006263F" w:rsidRDefault="00C649AB" w:rsidP="009E10C0">
      <w:pPr>
        <w:tabs>
          <w:tab w:val="left" w:pos="540"/>
        </w:tabs>
        <w:jc w:val="both"/>
        <w:rPr>
          <w:rStyle w:val="ICBAbold"/>
          <w:b w:val="0"/>
        </w:rPr>
      </w:pPr>
      <w:r w:rsidRPr="0006263F">
        <w:rPr>
          <w:rStyle w:val="ICBAbold"/>
          <w:b w:val="0"/>
        </w:rPr>
        <w:t>Portfolio managers in the 21</w:t>
      </w:r>
      <w:r w:rsidRPr="00C9018F">
        <w:rPr>
          <w:rStyle w:val="ICBAbold"/>
          <w:b w:val="0"/>
        </w:rPr>
        <w:t>st</w:t>
      </w:r>
      <w:r w:rsidRPr="0006263F">
        <w:rPr>
          <w:rStyle w:val="ICBAbold"/>
          <w:b w:val="0"/>
        </w:rPr>
        <w:t xml:space="preserve"> century</w:t>
      </w:r>
      <w:r w:rsidR="00B7094E" w:rsidRPr="0006263F">
        <w:rPr>
          <w:rStyle w:val="ICBAbold"/>
          <w:b w:val="0"/>
        </w:rPr>
        <w:t xml:space="preserve"> have proven to be quick on their feet, and well informed. The migration out of one-fifth of their tax-free bonds mentioned in the above paragraph is a perfect example. </w:t>
      </w:r>
      <w:r w:rsidR="0034313F" w:rsidRPr="0006263F">
        <w:rPr>
          <w:rStyle w:val="ICBAbold"/>
          <w:b w:val="0"/>
        </w:rPr>
        <w:t xml:space="preserve">Something else that community bankers have gotten comfortable with in relatively short order is the dramatic growth of multifamily MBS. Bonds with </w:t>
      </w:r>
      <w:r w:rsidR="00CF5CD6">
        <w:rPr>
          <w:rStyle w:val="ICBAbold"/>
          <w:b w:val="0"/>
        </w:rPr>
        <w:t>names</w:t>
      </w:r>
      <w:r w:rsidR="0034313F" w:rsidRPr="0006263F">
        <w:rPr>
          <w:rStyle w:val="ICBAbold"/>
          <w:b w:val="0"/>
        </w:rPr>
        <w:t xml:space="preserve"> like DUS, Aces and </w:t>
      </w:r>
      <w:r w:rsidR="00A22178" w:rsidRPr="0006263F">
        <w:rPr>
          <w:rStyle w:val="ICBAbold"/>
          <w:b w:val="0"/>
        </w:rPr>
        <w:t>K’s have become staples in bond portfolios.</w:t>
      </w:r>
    </w:p>
    <w:p w14:paraId="312EC4AB" w14:textId="77777777" w:rsidR="00A22178" w:rsidRPr="0006263F" w:rsidRDefault="00A22178" w:rsidP="009E10C0">
      <w:pPr>
        <w:tabs>
          <w:tab w:val="left" w:pos="540"/>
        </w:tabs>
        <w:jc w:val="both"/>
        <w:rPr>
          <w:rStyle w:val="ICBAbold"/>
          <w:b w:val="0"/>
        </w:rPr>
      </w:pPr>
    </w:p>
    <w:p w14:paraId="0A3AD9D5" w14:textId="679046E6" w:rsidR="00A22178" w:rsidRPr="0006263F" w:rsidRDefault="00A22178" w:rsidP="009E10C0">
      <w:pPr>
        <w:tabs>
          <w:tab w:val="left" w:pos="540"/>
        </w:tabs>
        <w:jc w:val="both"/>
        <w:rPr>
          <w:rStyle w:val="ICBAbold"/>
          <w:b w:val="0"/>
        </w:rPr>
      </w:pPr>
      <w:r w:rsidRPr="0006263F">
        <w:rPr>
          <w:rStyle w:val="ICBAbold"/>
          <w:b w:val="0"/>
        </w:rPr>
        <w:t xml:space="preserve">Also present is the careful maintenance of average maturities, </w:t>
      </w:r>
      <w:r w:rsidR="001D390B">
        <w:rPr>
          <w:rStyle w:val="ICBAbold"/>
          <w:b w:val="0"/>
        </w:rPr>
        <w:t>also known as</w:t>
      </w:r>
      <w:r w:rsidR="001D390B" w:rsidRPr="0006263F">
        <w:rPr>
          <w:rStyle w:val="ICBAbold"/>
          <w:b w:val="0"/>
        </w:rPr>
        <w:t xml:space="preserve"> </w:t>
      </w:r>
      <w:r w:rsidRPr="0006263F">
        <w:rPr>
          <w:rStyle w:val="ICBAbold"/>
          <w:b w:val="0"/>
        </w:rPr>
        <w:t xml:space="preserve">effective duration. Around 80% of investments owned by community banks have some type of call feature attached. </w:t>
      </w:r>
      <w:r w:rsidR="003E700A">
        <w:rPr>
          <w:rStyle w:val="ICBAbold"/>
          <w:b w:val="0"/>
        </w:rPr>
        <w:t>Though</w:t>
      </w:r>
      <w:r w:rsidRPr="0006263F">
        <w:rPr>
          <w:rStyle w:val="ICBAbold"/>
          <w:b w:val="0"/>
        </w:rPr>
        <w:t xml:space="preserve"> interest rates </w:t>
      </w:r>
      <w:r w:rsidR="003E700A">
        <w:rPr>
          <w:rStyle w:val="ICBAbold"/>
          <w:b w:val="0"/>
        </w:rPr>
        <w:t xml:space="preserve">have had some wild swings in </w:t>
      </w:r>
      <w:r w:rsidRPr="0006263F">
        <w:rPr>
          <w:rStyle w:val="ICBAbold"/>
          <w:b w:val="0"/>
        </w:rPr>
        <w:t xml:space="preserve">the past two decades, and rates have trended lower in that time, bond portfolios’ durations have been amazingly stable. </w:t>
      </w:r>
      <w:r w:rsidR="005138D9">
        <w:rPr>
          <w:rStyle w:val="ICBAbold"/>
          <w:b w:val="0"/>
        </w:rPr>
        <w:t>The</w:t>
      </w:r>
      <w:r w:rsidRPr="0006263F">
        <w:rPr>
          <w:rStyle w:val="ICBAbold"/>
          <w:b w:val="0"/>
        </w:rPr>
        <w:t xml:space="preserve"> portfolio manager</w:t>
      </w:r>
      <w:r w:rsidR="005138D9">
        <w:rPr>
          <w:rStyle w:val="ICBAbold"/>
          <w:b w:val="0"/>
        </w:rPr>
        <w:t>s</w:t>
      </w:r>
      <w:r w:rsidRPr="0006263F">
        <w:rPr>
          <w:rStyle w:val="ICBAbold"/>
          <w:b w:val="0"/>
        </w:rPr>
        <w:t xml:space="preserve"> and the risk management function</w:t>
      </w:r>
      <w:r w:rsidR="005138D9">
        <w:rPr>
          <w:rStyle w:val="ICBAbold"/>
          <w:b w:val="0"/>
        </w:rPr>
        <w:t>s</w:t>
      </w:r>
      <w:r w:rsidRPr="0006263F">
        <w:rPr>
          <w:rStyle w:val="ICBAbold"/>
          <w:b w:val="0"/>
        </w:rPr>
        <w:t xml:space="preserve"> in general</w:t>
      </w:r>
      <w:r w:rsidR="005138D9">
        <w:rPr>
          <w:rStyle w:val="ICBAbold"/>
          <w:b w:val="0"/>
        </w:rPr>
        <w:t xml:space="preserve"> have been able to “Hold on Tight</w:t>
      </w:r>
      <w:r w:rsidRPr="0006263F">
        <w:rPr>
          <w:rStyle w:val="ICBAbold"/>
          <w:b w:val="0"/>
        </w:rPr>
        <w:t>.</w:t>
      </w:r>
      <w:r w:rsidR="005138D9">
        <w:rPr>
          <w:rStyle w:val="ICBAbold"/>
          <w:b w:val="0"/>
        </w:rPr>
        <w:t>”</w:t>
      </w:r>
      <w:r w:rsidRPr="0006263F">
        <w:rPr>
          <w:rStyle w:val="ICBAbold"/>
          <w:b w:val="0"/>
        </w:rPr>
        <w:t xml:space="preserve"> </w:t>
      </w:r>
    </w:p>
    <w:p w14:paraId="14428510" w14:textId="77777777" w:rsidR="00AC7B94" w:rsidRPr="0006263F" w:rsidRDefault="00AC7B94" w:rsidP="009E10C0">
      <w:pPr>
        <w:tabs>
          <w:tab w:val="left" w:pos="540"/>
        </w:tabs>
        <w:jc w:val="both"/>
        <w:rPr>
          <w:rStyle w:val="ICBAbold"/>
          <w:b w:val="0"/>
        </w:rPr>
      </w:pPr>
    </w:p>
    <w:p w14:paraId="56F7620C" w14:textId="736177DC" w:rsidR="00AC7B94" w:rsidRPr="0006263F" w:rsidRDefault="00AC7B94" w:rsidP="009E10C0">
      <w:pPr>
        <w:tabs>
          <w:tab w:val="left" w:pos="540"/>
        </w:tabs>
        <w:jc w:val="both"/>
        <w:rPr>
          <w:rStyle w:val="ICBAbold"/>
          <w:b w:val="0"/>
        </w:rPr>
      </w:pPr>
      <w:r w:rsidRPr="0006263F">
        <w:rPr>
          <w:rStyle w:val="ICBAbold"/>
          <w:b w:val="0"/>
        </w:rPr>
        <w:t>Another succe</w:t>
      </w:r>
      <w:r w:rsidR="00826570" w:rsidRPr="0006263F">
        <w:rPr>
          <w:rStyle w:val="ICBAbold"/>
          <w:b w:val="0"/>
        </w:rPr>
        <w:t xml:space="preserve">ss for community banks is their still-low cost of funds. Industry-wide, the average remains </w:t>
      </w:r>
      <w:r w:rsidR="001D390B">
        <w:rPr>
          <w:rStyle w:val="ICBAbold"/>
          <w:b w:val="0"/>
        </w:rPr>
        <w:t>less than</w:t>
      </w:r>
      <w:r w:rsidR="001D390B" w:rsidRPr="0006263F">
        <w:rPr>
          <w:rStyle w:val="ICBAbold"/>
          <w:b w:val="0"/>
        </w:rPr>
        <w:t xml:space="preserve"> </w:t>
      </w:r>
      <w:r w:rsidR="00826570" w:rsidRPr="0006263F">
        <w:rPr>
          <w:rStyle w:val="ICBAbold"/>
          <w:b w:val="0"/>
        </w:rPr>
        <w:t xml:space="preserve">1%, even though the Fed raised rates a total of </w:t>
      </w:r>
      <w:r w:rsidR="001D390B">
        <w:rPr>
          <w:rStyle w:val="ICBAbold"/>
          <w:b w:val="0"/>
        </w:rPr>
        <w:t>10</w:t>
      </w:r>
      <w:r w:rsidR="001D390B" w:rsidRPr="0006263F">
        <w:rPr>
          <w:rStyle w:val="ICBAbold"/>
          <w:b w:val="0"/>
        </w:rPr>
        <w:t xml:space="preserve"> </w:t>
      </w:r>
      <w:r w:rsidR="00826570" w:rsidRPr="0006263F">
        <w:rPr>
          <w:rStyle w:val="ICBAbold"/>
          <w:b w:val="0"/>
        </w:rPr>
        <w:t xml:space="preserve">times between 2015 and 2018. Included in the toolbox are interest rate swaps, which can be used to lock in historically low funding costs. Not “Money for Nothing,” but close. </w:t>
      </w:r>
    </w:p>
    <w:p w14:paraId="52A393C7" w14:textId="77777777" w:rsidR="009F4098" w:rsidRPr="0006263F" w:rsidRDefault="009F4098" w:rsidP="009E10C0">
      <w:pPr>
        <w:tabs>
          <w:tab w:val="left" w:pos="540"/>
        </w:tabs>
        <w:jc w:val="both"/>
        <w:rPr>
          <w:rStyle w:val="ICBAbold"/>
          <w:b w:val="0"/>
        </w:rPr>
      </w:pPr>
    </w:p>
    <w:p w14:paraId="68690EB6" w14:textId="39B69B81" w:rsidR="009F4098" w:rsidRDefault="009F4098" w:rsidP="009E10C0">
      <w:pPr>
        <w:tabs>
          <w:tab w:val="left" w:pos="540"/>
        </w:tabs>
        <w:jc w:val="both"/>
        <w:rPr>
          <w:rStyle w:val="ICBAbold"/>
          <w:b w:val="0"/>
        </w:rPr>
      </w:pPr>
      <w:r w:rsidRPr="0006263F">
        <w:rPr>
          <w:rStyle w:val="ICBAbold"/>
          <w:b w:val="0"/>
        </w:rPr>
        <w:t xml:space="preserve">Let’s party like it’s 2020. </w:t>
      </w:r>
      <w:r w:rsidR="00C9018F">
        <w:rPr>
          <w:rStyle w:val="ICBAbold"/>
          <w:b w:val="0"/>
        </w:rPr>
        <w:t>The Beat Goes On.</w:t>
      </w:r>
    </w:p>
    <w:p w14:paraId="14140412" w14:textId="77777777" w:rsidR="0006263F" w:rsidRDefault="0006263F" w:rsidP="009E10C0">
      <w:pPr>
        <w:tabs>
          <w:tab w:val="left" w:pos="540"/>
        </w:tabs>
        <w:jc w:val="both"/>
        <w:rPr>
          <w:rStyle w:val="ICBAbold"/>
          <w:b w:val="0"/>
        </w:rPr>
      </w:pPr>
    </w:p>
    <w:p w14:paraId="5EECD358" w14:textId="07D051D1" w:rsidR="0006263F" w:rsidRPr="0006263F" w:rsidRDefault="0006263F" w:rsidP="00DE70B0">
      <w:pPr>
        <w:pStyle w:val="ListParagraph"/>
        <w:tabs>
          <w:tab w:val="left" w:pos="540"/>
        </w:tabs>
        <w:ind w:left="1263"/>
        <w:jc w:val="center"/>
        <w:rPr>
          <w:rStyle w:val="ICBAbold"/>
          <w:b w:val="0"/>
        </w:rPr>
      </w:pPr>
      <w:r>
        <w:rPr>
          <w:rStyle w:val="ICBAbold"/>
          <w:b w:val="0"/>
        </w:rPr>
        <w:t xml:space="preserve">*   *   *   *   </w:t>
      </w:r>
      <w:r w:rsidR="009D18FB">
        <w:rPr>
          <w:rStyle w:val="ICBAbold"/>
          <w:b w:val="0"/>
        </w:rPr>
        <w:t>*</w:t>
      </w:r>
    </w:p>
    <w:p w14:paraId="2831177E" w14:textId="77777777" w:rsidR="0006263F" w:rsidRDefault="0006263F" w:rsidP="009E10C0">
      <w:pPr>
        <w:tabs>
          <w:tab w:val="left" w:pos="540"/>
        </w:tabs>
        <w:jc w:val="both"/>
        <w:rPr>
          <w:rStyle w:val="ICBAbold"/>
          <w:b w:val="0"/>
        </w:rPr>
      </w:pPr>
    </w:p>
    <w:p w14:paraId="2D904E2E" w14:textId="77777777" w:rsidR="0006263F" w:rsidRPr="0006263F" w:rsidRDefault="0006263F" w:rsidP="009E10C0">
      <w:pPr>
        <w:tabs>
          <w:tab w:val="left" w:pos="540"/>
        </w:tabs>
        <w:jc w:val="both"/>
        <w:rPr>
          <w:i/>
        </w:rPr>
      </w:pPr>
      <w:r w:rsidRPr="0006263F">
        <w:rPr>
          <w:rStyle w:val="ICBAbold"/>
          <w:i/>
        </w:rPr>
        <w:t>Jim Reber</w:t>
      </w:r>
      <w:r w:rsidRPr="0006263F">
        <w:rPr>
          <w:i/>
        </w:rPr>
        <w:t xml:space="preserve"> (</w:t>
      </w:r>
      <w:hyperlink r:id="rId7" w:history="1">
        <w:r w:rsidRPr="0006263F">
          <w:rPr>
            <w:rStyle w:val="Hyperlink"/>
            <w:i/>
          </w:rPr>
          <w:t>jreber@icbasecurities.com</w:t>
        </w:r>
      </w:hyperlink>
      <w:r w:rsidRPr="0006263F">
        <w:rPr>
          <w:i/>
        </w:rPr>
        <w:t xml:space="preserve">) is president and CEO of ICBA Securities, ICBA’s institutional, fixed-income broker-dealer for community banks. </w:t>
      </w:r>
    </w:p>
    <w:p w14:paraId="07793CC3" w14:textId="77777777" w:rsidR="009E10C0" w:rsidRDefault="009E10C0" w:rsidP="009E10C0">
      <w:pPr>
        <w:tabs>
          <w:tab w:val="left" w:pos="540"/>
        </w:tabs>
        <w:jc w:val="both"/>
      </w:pPr>
    </w:p>
    <w:p w14:paraId="513B679F" w14:textId="77777777" w:rsidR="009E10C0" w:rsidRDefault="009E10C0" w:rsidP="009E10C0">
      <w:pPr>
        <w:ind w:left="-720" w:right="-720" w:firstLine="720"/>
        <w:jc w:val="both"/>
      </w:pPr>
      <w:r>
        <w:t>[Sidebar]</w:t>
      </w:r>
    </w:p>
    <w:p w14:paraId="292F755B" w14:textId="0FAAEC72" w:rsidR="00107EE1" w:rsidRPr="0006263F" w:rsidRDefault="00107EE1" w:rsidP="009E10C0">
      <w:pPr>
        <w:jc w:val="both"/>
        <w:rPr>
          <w:rStyle w:val="ICBAbold"/>
        </w:rPr>
      </w:pPr>
      <w:r w:rsidRPr="0006263F">
        <w:rPr>
          <w:rStyle w:val="ICBAbold"/>
        </w:rPr>
        <w:t>20</w:t>
      </w:r>
      <w:r w:rsidR="00623E90" w:rsidRPr="0006263F">
        <w:rPr>
          <w:rStyle w:val="ICBAbold"/>
        </w:rPr>
        <w:t>20</w:t>
      </w:r>
      <w:r w:rsidRPr="0006263F">
        <w:rPr>
          <w:rStyle w:val="ICBAbold"/>
        </w:rPr>
        <w:t xml:space="preserve"> webinar series </w:t>
      </w:r>
    </w:p>
    <w:p w14:paraId="352242E9" w14:textId="7AEBEC24" w:rsidR="00623E90" w:rsidRPr="0006263F" w:rsidRDefault="00623E90" w:rsidP="009E10C0">
      <w:pPr>
        <w:jc w:val="both"/>
        <w:rPr>
          <w:rStyle w:val="ICBAbold"/>
          <w:b w:val="0"/>
        </w:rPr>
      </w:pPr>
      <w:r w:rsidRPr="0006263F">
        <w:t xml:space="preserve">ICBA Securities and its exclusive broker Vining Sparks will again offer a multi-part webinar series </w:t>
      </w:r>
      <w:r w:rsidRPr="0006263F">
        <w:rPr>
          <w:i/>
        </w:rPr>
        <w:t>Community Banking Matters</w:t>
      </w:r>
      <w:r w:rsidR="00DE70B0">
        <w:rPr>
          <w:i/>
        </w:rPr>
        <w:t xml:space="preserve"> </w:t>
      </w:r>
      <w:r w:rsidRPr="0006263F">
        <w:t xml:space="preserve">next year. A variety of topics that address balance sheet strategies and risk management will be offered. We will again offer CPE to the participants. Be looking in this space for details or visit </w:t>
      </w:r>
      <w:r w:rsidRPr="0006263F">
        <w:rPr>
          <w:b/>
          <w:bCs/>
          <w:i/>
          <w:iCs/>
          <w:color w:val="000000" w:themeColor="text1"/>
        </w:rPr>
        <w:t xml:space="preserve">icbasecurities.com. </w:t>
      </w:r>
    </w:p>
    <w:p w14:paraId="1CB5DE21" w14:textId="7502AF43" w:rsidR="00107EE1" w:rsidRPr="0006263F" w:rsidRDefault="00107EE1" w:rsidP="009E10C0">
      <w:pPr>
        <w:jc w:val="both"/>
        <w:rPr>
          <w:rStyle w:val="ICBAbold"/>
          <w:b w:val="0"/>
        </w:rPr>
      </w:pPr>
    </w:p>
    <w:sectPr w:rsidR="00107EE1" w:rsidRPr="0006263F" w:rsidSect="00343E61">
      <w:pgSz w:w="12240" w:h="15840"/>
      <w:pgMar w:top="90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A73DBD" w15:done="0"/>
  <w15:commentEx w15:paraId="28A01560" w15:done="0"/>
  <w15:commentEx w15:paraId="774DE5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A73DBD" w16cid:durableId="216EA1E3"/>
  <w16cid:commentId w16cid:paraId="28A01560" w16cid:durableId="216EA294"/>
  <w16cid:commentId w16cid:paraId="774DE53F" w16cid:durableId="216EA4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080EB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25118"/>
    <w:multiLevelType w:val="hybridMultilevel"/>
    <w:tmpl w:val="1ABAB7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B1C93"/>
    <w:multiLevelType w:val="hybridMultilevel"/>
    <w:tmpl w:val="EBE44338"/>
    <w:lvl w:ilvl="0" w:tplc="0F9070F6">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01B2075"/>
    <w:multiLevelType w:val="hybridMultilevel"/>
    <w:tmpl w:val="5A561D84"/>
    <w:lvl w:ilvl="0" w:tplc="E64C74EE">
      <w:numFmt w:val="bullet"/>
      <w:lvlText w:val=""/>
      <w:lvlJc w:val="left"/>
      <w:pPr>
        <w:ind w:left="2700" w:hanging="360"/>
      </w:pPr>
      <w:rPr>
        <w:rFonts w:ascii="Symbol" w:eastAsia="Times New Roman" w:hAnsi="Symbol"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
    <w:nsid w:val="1648759A"/>
    <w:multiLevelType w:val="hybridMultilevel"/>
    <w:tmpl w:val="D9C63BB8"/>
    <w:lvl w:ilvl="0" w:tplc="88AA5322">
      <w:numFmt w:val="bullet"/>
      <w:lvlText w:val=""/>
      <w:lvlJc w:val="left"/>
      <w:pPr>
        <w:ind w:left="480" w:hanging="360"/>
      </w:pPr>
      <w:rPr>
        <w:rFonts w:ascii="Symbol" w:eastAsia="Times New Roman"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nsid w:val="1CDA7F2B"/>
    <w:multiLevelType w:val="hybridMultilevel"/>
    <w:tmpl w:val="2C04FDB0"/>
    <w:lvl w:ilvl="0" w:tplc="278A3BD0">
      <w:start w:val="10"/>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nsid w:val="1E880ACD"/>
    <w:multiLevelType w:val="hybridMultilevel"/>
    <w:tmpl w:val="A9221EA8"/>
    <w:lvl w:ilvl="0" w:tplc="5FBE8F9A">
      <w:start w:val="201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E64E8E"/>
    <w:multiLevelType w:val="hybridMultilevel"/>
    <w:tmpl w:val="DCA2D848"/>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8">
    <w:nsid w:val="22850E5C"/>
    <w:multiLevelType w:val="hybridMultilevel"/>
    <w:tmpl w:val="07EC4F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D62772"/>
    <w:multiLevelType w:val="hybridMultilevel"/>
    <w:tmpl w:val="4FE0C608"/>
    <w:lvl w:ilvl="0" w:tplc="9A9245AC">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6E67C60"/>
    <w:multiLevelType w:val="hybridMultilevel"/>
    <w:tmpl w:val="A0043B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6FC453C"/>
    <w:multiLevelType w:val="hybridMultilevel"/>
    <w:tmpl w:val="C56A0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1D4EF4"/>
    <w:multiLevelType w:val="hybridMultilevel"/>
    <w:tmpl w:val="6C80C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AA70C49"/>
    <w:multiLevelType w:val="hybridMultilevel"/>
    <w:tmpl w:val="71181E8A"/>
    <w:lvl w:ilvl="0" w:tplc="FC62CB9A">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B602AEA"/>
    <w:multiLevelType w:val="hybridMultilevel"/>
    <w:tmpl w:val="168C81F0"/>
    <w:lvl w:ilvl="0" w:tplc="FBA809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5291851"/>
    <w:multiLevelType w:val="hybridMultilevel"/>
    <w:tmpl w:val="3796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D07731"/>
    <w:multiLevelType w:val="hybridMultilevel"/>
    <w:tmpl w:val="BEB8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E1F84"/>
    <w:multiLevelType w:val="hybridMultilevel"/>
    <w:tmpl w:val="91F6FF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E04E07"/>
    <w:multiLevelType w:val="hybridMultilevel"/>
    <w:tmpl w:val="6D42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1413CE"/>
    <w:multiLevelType w:val="hybridMultilevel"/>
    <w:tmpl w:val="9DECFA62"/>
    <w:lvl w:ilvl="0" w:tplc="D85CDDB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12D151E"/>
    <w:multiLevelType w:val="hybridMultilevel"/>
    <w:tmpl w:val="8B64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FC7887"/>
    <w:multiLevelType w:val="multilevel"/>
    <w:tmpl w:val="C56A05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4D147E8"/>
    <w:multiLevelType w:val="hybridMultilevel"/>
    <w:tmpl w:val="171A7F6A"/>
    <w:lvl w:ilvl="0" w:tplc="04090001">
      <w:start w:val="20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D605F9"/>
    <w:multiLevelType w:val="hybridMultilevel"/>
    <w:tmpl w:val="CBA88E16"/>
    <w:lvl w:ilvl="0" w:tplc="52702CA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D0F6FD8"/>
    <w:multiLevelType w:val="multilevel"/>
    <w:tmpl w:val="C56A05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4190E2E"/>
    <w:multiLevelType w:val="hybridMultilevel"/>
    <w:tmpl w:val="681C8228"/>
    <w:lvl w:ilvl="0" w:tplc="BC5EF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A523F4"/>
    <w:multiLevelType w:val="hybridMultilevel"/>
    <w:tmpl w:val="E8F0D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9F1C71"/>
    <w:multiLevelType w:val="hybridMultilevel"/>
    <w:tmpl w:val="BD3AE74E"/>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28">
    <w:nsid w:val="6C402380"/>
    <w:multiLevelType w:val="hybridMultilevel"/>
    <w:tmpl w:val="9EFCDB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8868AE"/>
    <w:multiLevelType w:val="hybridMultilevel"/>
    <w:tmpl w:val="52029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EA86039"/>
    <w:multiLevelType w:val="hybridMultilevel"/>
    <w:tmpl w:val="9C18D6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F524A7"/>
    <w:multiLevelType w:val="hybridMultilevel"/>
    <w:tmpl w:val="061EF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48230D"/>
    <w:multiLevelType w:val="hybridMultilevel"/>
    <w:tmpl w:val="C4243D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9"/>
  </w:num>
  <w:num w:numId="2">
    <w:abstractNumId w:val="17"/>
  </w:num>
  <w:num w:numId="3">
    <w:abstractNumId w:val="14"/>
  </w:num>
  <w:num w:numId="4">
    <w:abstractNumId w:val="32"/>
  </w:num>
  <w:num w:numId="5">
    <w:abstractNumId w:val="11"/>
  </w:num>
  <w:num w:numId="6">
    <w:abstractNumId w:val="24"/>
  </w:num>
  <w:num w:numId="7">
    <w:abstractNumId w:val="21"/>
  </w:num>
  <w:num w:numId="8">
    <w:abstractNumId w:val="0"/>
  </w:num>
  <w:num w:numId="9">
    <w:abstractNumId w:val="22"/>
  </w:num>
  <w:num w:numId="10">
    <w:abstractNumId w:val="6"/>
  </w:num>
  <w:num w:numId="11">
    <w:abstractNumId w:val="25"/>
  </w:num>
  <w:num w:numId="12">
    <w:abstractNumId w:val="26"/>
  </w:num>
  <w:num w:numId="13">
    <w:abstractNumId w:val="16"/>
  </w:num>
  <w:num w:numId="14">
    <w:abstractNumId w:val="30"/>
  </w:num>
  <w:num w:numId="15">
    <w:abstractNumId w:val="19"/>
  </w:num>
  <w:num w:numId="16">
    <w:abstractNumId w:val="9"/>
  </w:num>
  <w:num w:numId="17">
    <w:abstractNumId w:val="23"/>
  </w:num>
  <w:num w:numId="18">
    <w:abstractNumId w:val="13"/>
  </w:num>
  <w:num w:numId="19">
    <w:abstractNumId w:val="2"/>
  </w:num>
  <w:num w:numId="20">
    <w:abstractNumId w:val="3"/>
  </w:num>
  <w:num w:numId="21">
    <w:abstractNumId w:val="28"/>
  </w:num>
  <w:num w:numId="22">
    <w:abstractNumId w:val="18"/>
  </w:num>
  <w:num w:numId="23">
    <w:abstractNumId w:val="5"/>
  </w:num>
  <w:num w:numId="24">
    <w:abstractNumId w:val="10"/>
  </w:num>
  <w:num w:numId="25">
    <w:abstractNumId w:val="12"/>
  </w:num>
  <w:num w:numId="26">
    <w:abstractNumId w:val="15"/>
  </w:num>
  <w:num w:numId="27">
    <w:abstractNumId w:val="31"/>
  </w:num>
  <w:num w:numId="28">
    <w:abstractNumId w:val="4"/>
  </w:num>
  <w:num w:numId="29">
    <w:abstractNumId w:val="1"/>
  </w:num>
  <w:num w:numId="30">
    <w:abstractNumId w:val="8"/>
  </w:num>
  <w:num w:numId="31">
    <w:abstractNumId w:val="20"/>
  </w:num>
  <w:num w:numId="32">
    <w:abstractNumId w:val="27"/>
  </w:num>
  <w:num w:numId="3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 Best">
    <w15:presenceInfo w15:providerId="None" w15:userId="Eric B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F7D"/>
    <w:rsid w:val="00002453"/>
    <w:rsid w:val="00002F33"/>
    <w:rsid w:val="000057FC"/>
    <w:rsid w:val="00005900"/>
    <w:rsid w:val="000076DD"/>
    <w:rsid w:val="00007AEB"/>
    <w:rsid w:val="00013A2D"/>
    <w:rsid w:val="00013AB6"/>
    <w:rsid w:val="000154A5"/>
    <w:rsid w:val="00015A62"/>
    <w:rsid w:val="00015F32"/>
    <w:rsid w:val="00016B59"/>
    <w:rsid w:val="0001766E"/>
    <w:rsid w:val="00017C0B"/>
    <w:rsid w:val="00017DB6"/>
    <w:rsid w:val="000204AE"/>
    <w:rsid w:val="00020EF5"/>
    <w:rsid w:val="000210E1"/>
    <w:rsid w:val="00021413"/>
    <w:rsid w:val="00021DBD"/>
    <w:rsid w:val="000247A7"/>
    <w:rsid w:val="00024ADE"/>
    <w:rsid w:val="00026487"/>
    <w:rsid w:val="00027F50"/>
    <w:rsid w:val="00030D9B"/>
    <w:rsid w:val="00030F53"/>
    <w:rsid w:val="00031F9E"/>
    <w:rsid w:val="00033824"/>
    <w:rsid w:val="0003389A"/>
    <w:rsid w:val="00034044"/>
    <w:rsid w:val="0003423B"/>
    <w:rsid w:val="0003446B"/>
    <w:rsid w:val="00035A10"/>
    <w:rsid w:val="00035F85"/>
    <w:rsid w:val="00036599"/>
    <w:rsid w:val="00036920"/>
    <w:rsid w:val="00037C88"/>
    <w:rsid w:val="0004114B"/>
    <w:rsid w:val="00041DC0"/>
    <w:rsid w:val="00042B0A"/>
    <w:rsid w:val="00045325"/>
    <w:rsid w:val="00046C83"/>
    <w:rsid w:val="00047077"/>
    <w:rsid w:val="000507C7"/>
    <w:rsid w:val="00050965"/>
    <w:rsid w:val="00050B4F"/>
    <w:rsid w:val="00050EA0"/>
    <w:rsid w:val="000518AE"/>
    <w:rsid w:val="000519F2"/>
    <w:rsid w:val="00053929"/>
    <w:rsid w:val="00053DFD"/>
    <w:rsid w:val="0005431A"/>
    <w:rsid w:val="00054BF5"/>
    <w:rsid w:val="00054CA4"/>
    <w:rsid w:val="000563F5"/>
    <w:rsid w:val="000608B9"/>
    <w:rsid w:val="00061D21"/>
    <w:rsid w:val="0006263F"/>
    <w:rsid w:val="00062887"/>
    <w:rsid w:val="00063A9F"/>
    <w:rsid w:val="0006438A"/>
    <w:rsid w:val="00064C61"/>
    <w:rsid w:val="000722B3"/>
    <w:rsid w:val="0007251A"/>
    <w:rsid w:val="00072A61"/>
    <w:rsid w:val="00073ED0"/>
    <w:rsid w:val="00075029"/>
    <w:rsid w:val="0007580B"/>
    <w:rsid w:val="000805FB"/>
    <w:rsid w:val="00080787"/>
    <w:rsid w:val="00080F1C"/>
    <w:rsid w:val="000814C3"/>
    <w:rsid w:val="00081F69"/>
    <w:rsid w:val="0008229C"/>
    <w:rsid w:val="00082D18"/>
    <w:rsid w:val="0008621A"/>
    <w:rsid w:val="00086D50"/>
    <w:rsid w:val="00091039"/>
    <w:rsid w:val="000931E0"/>
    <w:rsid w:val="0009339D"/>
    <w:rsid w:val="0009583A"/>
    <w:rsid w:val="00095C21"/>
    <w:rsid w:val="000A0045"/>
    <w:rsid w:val="000A031F"/>
    <w:rsid w:val="000A1541"/>
    <w:rsid w:val="000A1958"/>
    <w:rsid w:val="000A505B"/>
    <w:rsid w:val="000A6190"/>
    <w:rsid w:val="000A6B2C"/>
    <w:rsid w:val="000B055B"/>
    <w:rsid w:val="000B179F"/>
    <w:rsid w:val="000B1C44"/>
    <w:rsid w:val="000B3260"/>
    <w:rsid w:val="000B3652"/>
    <w:rsid w:val="000B57FE"/>
    <w:rsid w:val="000B5879"/>
    <w:rsid w:val="000B6C8E"/>
    <w:rsid w:val="000C0D94"/>
    <w:rsid w:val="000C2E96"/>
    <w:rsid w:val="000C3167"/>
    <w:rsid w:val="000C5B37"/>
    <w:rsid w:val="000C6B3E"/>
    <w:rsid w:val="000D1431"/>
    <w:rsid w:val="000D28BC"/>
    <w:rsid w:val="000D3680"/>
    <w:rsid w:val="000D3B4B"/>
    <w:rsid w:val="000D5018"/>
    <w:rsid w:val="000D596C"/>
    <w:rsid w:val="000D5B4D"/>
    <w:rsid w:val="000D5C33"/>
    <w:rsid w:val="000D627A"/>
    <w:rsid w:val="000E3B1F"/>
    <w:rsid w:val="000E4013"/>
    <w:rsid w:val="000E4059"/>
    <w:rsid w:val="000E4E1C"/>
    <w:rsid w:val="000E5FBC"/>
    <w:rsid w:val="000E68DB"/>
    <w:rsid w:val="000F0A9B"/>
    <w:rsid w:val="000F0B10"/>
    <w:rsid w:val="000F0F20"/>
    <w:rsid w:val="000F135D"/>
    <w:rsid w:val="000F1C6A"/>
    <w:rsid w:val="000F2FFC"/>
    <w:rsid w:val="000F4010"/>
    <w:rsid w:val="000F53E3"/>
    <w:rsid w:val="000F6AE6"/>
    <w:rsid w:val="000F7DC6"/>
    <w:rsid w:val="00100114"/>
    <w:rsid w:val="0010061D"/>
    <w:rsid w:val="001010C3"/>
    <w:rsid w:val="001013B2"/>
    <w:rsid w:val="00102BFC"/>
    <w:rsid w:val="00103CAD"/>
    <w:rsid w:val="0010723E"/>
    <w:rsid w:val="00107EE1"/>
    <w:rsid w:val="00111E18"/>
    <w:rsid w:val="00111E48"/>
    <w:rsid w:val="0011439A"/>
    <w:rsid w:val="00114B3D"/>
    <w:rsid w:val="001151E4"/>
    <w:rsid w:val="00115557"/>
    <w:rsid w:val="001162C0"/>
    <w:rsid w:val="00117469"/>
    <w:rsid w:val="00117E2E"/>
    <w:rsid w:val="00120042"/>
    <w:rsid w:val="00121494"/>
    <w:rsid w:val="00121F17"/>
    <w:rsid w:val="001231BD"/>
    <w:rsid w:val="00124663"/>
    <w:rsid w:val="001246D8"/>
    <w:rsid w:val="00124A74"/>
    <w:rsid w:val="00127461"/>
    <w:rsid w:val="00130378"/>
    <w:rsid w:val="00131AD0"/>
    <w:rsid w:val="00131D76"/>
    <w:rsid w:val="00135803"/>
    <w:rsid w:val="001365E8"/>
    <w:rsid w:val="00136CB5"/>
    <w:rsid w:val="00136DE6"/>
    <w:rsid w:val="00136DFC"/>
    <w:rsid w:val="00137AF8"/>
    <w:rsid w:val="00140A1B"/>
    <w:rsid w:val="00140B60"/>
    <w:rsid w:val="00141144"/>
    <w:rsid w:val="0014135D"/>
    <w:rsid w:val="00141F98"/>
    <w:rsid w:val="00142F7D"/>
    <w:rsid w:val="00143080"/>
    <w:rsid w:val="00144504"/>
    <w:rsid w:val="00144565"/>
    <w:rsid w:val="0014572B"/>
    <w:rsid w:val="00145E0D"/>
    <w:rsid w:val="001461EE"/>
    <w:rsid w:val="00146B35"/>
    <w:rsid w:val="00150BE6"/>
    <w:rsid w:val="00150C6F"/>
    <w:rsid w:val="00151099"/>
    <w:rsid w:val="00151AED"/>
    <w:rsid w:val="00152E5A"/>
    <w:rsid w:val="001550F4"/>
    <w:rsid w:val="00156B35"/>
    <w:rsid w:val="001633EC"/>
    <w:rsid w:val="00163CF2"/>
    <w:rsid w:val="001645E7"/>
    <w:rsid w:val="001647C7"/>
    <w:rsid w:val="00164B44"/>
    <w:rsid w:val="00164CE2"/>
    <w:rsid w:val="00164D77"/>
    <w:rsid w:val="001663A5"/>
    <w:rsid w:val="00167A04"/>
    <w:rsid w:val="00170A04"/>
    <w:rsid w:val="00170ED9"/>
    <w:rsid w:val="00172096"/>
    <w:rsid w:val="00172296"/>
    <w:rsid w:val="00172AF4"/>
    <w:rsid w:val="00173D79"/>
    <w:rsid w:val="00174D25"/>
    <w:rsid w:val="00174DF0"/>
    <w:rsid w:val="00175E9A"/>
    <w:rsid w:val="00176A00"/>
    <w:rsid w:val="00182318"/>
    <w:rsid w:val="00185262"/>
    <w:rsid w:val="00187870"/>
    <w:rsid w:val="00193D70"/>
    <w:rsid w:val="001941A3"/>
    <w:rsid w:val="001948D7"/>
    <w:rsid w:val="00194FF2"/>
    <w:rsid w:val="001957D7"/>
    <w:rsid w:val="00195963"/>
    <w:rsid w:val="001A0893"/>
    <w:rsid w:val="001A3102"/>
    <w:rsid w:val="001A468B"/>
    <w:rsid w:val="001A49E8"/>
    <w:rsid w:val="001A5B81"/>
    <w:rsid w:val="001A5E9A"/>
    <w:rsid w:val="001B04B5"/>
    <w:rsid w:val="001B13A0"/>
    <w:rsid w:val="001B1862"/>
    <w:rsid w:val="001B1BAC"/>
    <w:rsid w:val="001B27D6"/>
    <w:rsid w:val="001B2FFA"/>
    <w:rsid w:val="001B355F"/>
    <w:rsid w:val="001B4EE0"/>
    <w:rsid w:val="001B612B"/>
    <w:rsid w:val="001B7DEC"/>
    <w:rsid w:val="001C1350"/>
    <w:rsid w:val="001C16F3"/>
    <w:rsid w:val="001C3D2F"/>
    <w:rsid w:val="001C50C5"/>
    <w:rsid w:val="001C5436"/>
    <w:rsid w:val="001C5683"/>
    <w:rsid w:val="001C5FFD"/>
    <w:rsid w:val="001C6190"/>
    <w:rsid w:val="001C7F04"/>
    <w:rsid w:val="001D067F"/>
    <w:rsid w:val="001D1529"/>
    <w:rsid w:val="001D2293"/>
    <w:rsid w:val="001D2596"/>
    <w:rsid w:val="001D2C01"/>
    <w:rsid w:val="001D390B"/>
    <w:rsid w:val="001D469D"/>
    <w:rsid w:val="001D46E3"/>
    <w:rsid w:val="001D4CE8"/>
    <w:rsid w:val="001D57DC"/>
    <w:rsid w:val="001D6974"/>
    <w:rsid w:val="001D6CB4"/>
    <w:rsid w:val="001D6D3C"/>
    <w:rsid w:val="001D76EB"/>
    <w:rsid w:val="001D7D62"/>
    <w:rsid w:val="001E0F7A"/>
    <w:rsid w:val="001E131C"/>
    <w:rsid w:val="001E2338"/>
    <w:rsid w:val="001E2B2D"/>
    <w:rsid w:val="001E2FB4"/>
    <w:rsid w:val="001E34F3"/>
    <w:rsid w:val="001E377F"/>
    <w:rsid w:val="001E59C5"/>
    <w:rsid w:val="001E5E37"/>
    <w:rsid w:val="001E6511"/>
    <w:rsid w:val="001E7851"/>
    <w:rsid w:val="001E7DB8"/>
    <w:rsid w:val="001F21AB"/>
    <w:rsid w:val="001F256A"/>
    <w:rsid w:val="001F26FC"/>
    <w:rsid w:val="001F31D1"/>
    <w:rsid w:val="001F3DD9"/>
    <w:rsid w:val="001F4658"/>
    <w:rsid w:val="001F4CAB"/>
    <w:rsid w:val="001F4F8B"/>
    <w:rsid w:val="001F5357"/>
    <w:rsid w:val="001F5875"/>
    <w:rsid w:val="001F5E2E"/>
    <w:rsid w:val="001F6452"/>
    <w:rsid w:val="001F65A9"/>
    <w:rsid w:val="001F686A"/>
    <w:rsid w:val="001F6BD1"/>
    <w:rsid w:val="001F7223"/>
    <w:rsid w:val="001F7CC7"/>
    <w:rsid w:val="001F7F4F"/>
    <w:rsid w:val="0020375D"/>
    <w:rsid w:val="002066B2"/>
    <w:rsid w:val="00206D80"/>
    <w:rsid w:val="00211086"/>
    <w:rsid w:val="00211D91"/>
    <w:rsid w:val="00212537"/>
    <w:rsid w:val="00212F46"/>
    <w:rsid w:val="0021313A"/>
    <w:rsid w:val="002132C2"/>
    <w:rsid w:val="00214548"/>
    <w:rsid w:val="0021483C"/>
    <w:rsid w:val="00215152"/>
    <w:rsid w:val="0021580A"/>
    <w:rsid w:val="0021607F"/>
    <w:rsid w:val="00222160"/>
    <w:rsid w:val="002227C2"/>
    <w:rsid w:val="00223CCB"/>
    <w:rsid w:val="0022502E"/>
    <w:rsid w:val="00225354"/>
    <w:rsid w:val="00225E52"/>
    <w:rsid w:val="00226624"/>
    <w:rsid w:val="00226B69"/>
    <w:rsid w:val="002307D1"/>
    <w:rsid w:val="002322F1"/>
    <w:rsid w:val="00232DE7"/>
    <w:rsid w:val="0023344F"/>
    <w:rsid w:val="00233E8B"/>
    <w:rsid w:val="00235C73"/>
    <w:rsid w:val="002371FD"/>
    <w:rsid w:val="00237A7B"/>
    <w:rsid w:val="0024180A"/>
    <w:rsid w:val="00242665"/>
    <w:rsid w:val="00243274"/>
    <w:rsid w:val="00243549"/>
    <w:rsid w:val="00244542"/>
    <w:rsid w:val="00244C21"/>
    <w:rsid w:val="00244C98"/>
    <w:rsid w:val="00246B42"/>
    <w:rsid w:val="00251BC7"/>
    <w:rsid w:val="00252BA7"/>
    <w:rsid w:val="00253731"/>
    <w:rsid w:val="00253E77"/>
    <w:rsid w:val="00254A8C"/>
    <w:rsid w:val="002552E4"/>
    <w:rsid w:val="0025596B"/>
    <w:rsid w:val="00255BEA"/>
    <w:rsid w:val="00256FD3"/>
    <w:rsid w:val="0025757D"/>
    <w:rsid w:val="00257DA4"/>
    <w:rsid w:val="002613AF"/>
    <w:rsid w:val="00261C92"/>
    <w:rsid w:val="002628DC"/>
    <w:rsid w:val="00262F49"/>
    <w:rsid w:val="002642E3"/>
    <w:rsid w:val="00264475"/>
    <w:rsid w:val="00264E08"/>
    <w:rsid w:val="00265C53"/>
    <w:rsid w:val="00266BA4"/>
    <w:rsid w:val="00270B73"/>
    <w:rsid w:val="002710AC"/>
    <w:rsid w:val="00271665"/>
    <w:rsid w:val="00271CBE"/>
    <w:rsid w:val="00274010"/>
    <w:rsid w:val="002743E5"/>
    <w:rsid w:val="00274F6B"/>
    <w:rsid w:val="0027549E"/>
    <w:rsid w:val="00276AD9"/>
    <w:rsid w:val="00277F53"/>
    <w:rsid w:val="00277F7F"/>
    <w:rsid w:val="00280067"/>
    <w:rsid w:val="00282FE5"/>
    <w:rsid w:val="00283154"/>
    <w:rsid w:val="00283F95"/>
    <w:rsid w:val="002846EB"/>
    <w:rsid w:val="0028490C"/>
    <w:rsid w:val="00284A49"/>
    <w:rsid w:val="002855FF"/>
    <w:rsid w:val="0028565E"/>
    <w:rsid w:val="00285EE1"/>
    <w:rsid w:val="002869A1"/>
    <w:rsid w:val="00290505"/>
    <w:rsid w:val="00290D7D"/>
    <w:rsid w:val="00292D0D"/>
    <w:rsid w:val="0029405C"/>
    <w:rsid w:val="00294217"/>
    <w:rsid w:val="00294559"/>
    <w:rsid w:val="00295DF8"/>
    <w:rsid w:val="00296592"/>
    <w:rsid w:val="00296EEA"/>
    <w:rsid w:val="0029790A"/>
    <w:rsid w:val="00297D20"/>
    <w:rsid w:val="002A217E"/>
    <w:rsid w:val="002A4A40"/>
    <w:rsid w:val="002A6110"/>
    <w:rsid w:val="002A6BC7"/>
    <w:rsid w:val="002B4F7D"/>
    <w:rsid w:val="002B4FDC"/>
    <w:rsid w:val="002B6223"/>
    <w:rsid w:val="002B650B"/>
    <w:rsid w:val="002B7321"/>
    <w:rsid w:val="002B7A6D"/>
    <w:rsid w:val="002B7BEF"/>
    <w:rsid w:val="002B7C5F"/>
    <w:rsid w:val="002C03B0"/>
    <w:rsid w:val="002C0DFF"/>
    <w:rsid w:val="002C0E09"/>
    <w:rsid w:val="002C0F16"/>
    <w:rsid w:val="002C16F0"/>
    <w:rsid w:val="002C17D9"/>
    <w:rsid w:val="002C1831"/>
    <w:rsid w:val="002C1BBC"/>
    <w:rsid w:val="002C51E9"/>
    <w:rsid w:val="002C5749"/>
    <w:rsid w:val="002C57C5"/>
    <w:rsid w:val="002C5E50"/>
    <w:rsid w:val="002C70AE"/>
    <w:rsid w:val="002C75CC"/>
    <w:rsid w:val="002D0EE3"/>
    <w:rsid w:val="002D17D4"/>
    <w:rsid w:val="002D3604"/>
    <w:rsid w:val="002D4C15"/>
    <w:rsid w:val="002D58FC"/>
    <w:rsid w:val="002D5A8E"/>
    <w:rsid w:val="002D5DBF"/>
    <w:rsid w:val="002D64EC"/>
    <w:rsid w:val="002D6C9D"/>
    <w:rsid w:val="002D7263"/>
    <w:rsid w:val="002D72FA"/>
    <w:rsid w:val="002D7B47"/>
    <w:rsid w:val="002E1027"/>
    <w:rsid w:val="002E2328"/>
    <w:rsid w:val="002E5DDF"/>
    <w:rsid w:val="002E5F32"/>
    <w:rsid w:val="002E76B0"/>
    <w:rsid w:val="002E7D4B"/>
    <w:rsid w:val="002E7EDA"/>
    <w:rsid w:val="002E7FD8"/>
    <w:rsid w:val="002F2AC3"/>
    <w:rsid w:val="002F33C1"/>
    <w:rsid w:val="002F4CE8"/>
    <w:rsid w:val="002F521C"/>
    <w:rsid w:val="002F6153"/>
    <w:rsid w:val="002F6542"/>
    <w:rsid w:val="002F7374"/>
    <w:rsid w:val="002F7CFB"/>
    <w:rsid w:val="0030081F"/>
    <w:rsid w:val="00300E88"/>
    <w:rsid w:val="00300FE2"/>
    <w:rsid w:val="00301397"/>
    <w:rsid w:val="0030193A"/>
    <w:rsid w:val="00302345"/>
    <w:rsid w:val="00302487"/>
    <w:rsid w:val="00302DE1"/>
    <w:rsid w:val="0030324A"/>
    <w:rsid w:val="00303B3B"/>
    <w:rsid w:val="003044D2"/>
    <w:rsid w:val="00304527"/>
    <w:rsid w:val="00304791"/>
    <w:rsid w:val="00304E0F"/>
    <w:rsid w:val="0030587A"/>
    <w:rsid w:val="003070D1"/>
    <w:rsid w:val="00307623"/>
    <w:rsid w:val="00307D86"/>
    <w:rsid w:val="003100BF"/>
    <w:rsid w:val="00310C23"/>
    <w:rsid w:val="00310CBC"/>
    <w:rsid w:val="003140CE"/>
    <w:rsid w:val="00315362"/>
    <w:rsid w:val="00315A2D"/>
    <w:rsid w:val="00316601"/>
    <w:rsid w:val="00317665"/>
    <w:rsid w:val="0031772C"/>
    <w:rsid w:val="003205BF"/>
    <w:rsid w:val="0032069E"/>
    <w:rsid w:val="0032092E"/>
    <w:rsid w:val="00320DED"/>
    <w:rsid w:val="00320E27"/>
    <w:rsid w:val="003245F8"/>
    <w:rsid w:val="00324641"/>
    <w:rsid w:val="003270B0"/>
    <w:rsid w:val="003319D9"/>
    <w:rsid w:val="00331BCE"/>
    <w:rsid w:val="0033292C"/>
    <w:rsid w:val="00332D8E"/>
    <w:rsid w:val="00333AD7"/>
    <w:rsid w:val="00333E63"/>
    <w:rsid w:val="00336356"/>
    <w:rsid w:val="00336821"/>
    <w:rsid w:val="00336B45"/>
    <w:rsid w:val="00336CE1"/>
    <w:rsid w:val="00342303"/>
    <w:rsid w:val="00342D48"/>
    <w:rsid w:val="0034313F"/>
    <w:rsid w:val="0034364E"/>
    <w:rsid w:val="00343675"/>
    <w:rsid w:val="00343E61"/>
    <w:rsid w:val="00345902"/>
    <w:rsid w:val="00345BFC"/>
    <w:rsid w:val="00345CCD"/>
    <w:rsid w:val="00346493"/>
    <w:rsid w:val="00350C14"/>
    <w:rsid w:val="00351C0C"/>
    <w:rsid w:val="00353718"/>
    <w:rsid w:val="00353CC8"/>
    <w:rsid w:val="00355F81"/>
    <w:rsid w:val="0035660F"/>
    <w:rsid w:val="00356C5B"/>
    <w:rsid w:val="003573A6"/>
    <w:rsid w:val="00357931"/>
    <w:rsid w:val="00361D81"/>
    <w:rsid w:val="00363D2F"/>
    <w:rsid w:val="00364289"/>
    <w:rsid w:val="0036458C"/>
    <w:rsid w:val="00364EB5"/>
    <w:rsid w:val="0036650F"/>
    <w:rsid w:val="0036659F"/>
    <w:rsid w:val="00366685"/>
    <w:rsid w:val="003700FB"/>
    <w:rsid w:val="003713BD"/>
    <w:rsid w:val="003723C0"/>
    <w:rsid w:val="0037253E"/>
    <w:rsid w:val="00374333"/>
    <w:rsid w:val="00376A48"/>
    <w:rsid w:val="00377210"/>
    <w:rsid w:val="0038176D"/>
    <w:rsid w:val="003817B3"/>
    <w:rsid w:val="0038297D"/>
    <w:rsid w:val="00382B91"/>
    <w:rsid w:val="003830DE"/>
    <w:rsid w:val="0038343B"/>
    <w:rsid w:val="00384C16"/>
    <w:rsid w:val="00385836"/>
    <w:rsid w:val="00386E53"/>
    <w:rsid w:val="00387089"/>
    <w:rsid w:val="003872A2"/>
    <w:rsid w:val="003903C3"/>
    <w:rsid w:val="003905DB"/>
    <w:rsid w:val="0039087A"/>
    <w:rsid w:val="003912F1"/>
    <w:rsid w:val="0039244A"/>
    <w:rsid w:val="00392A9C"/>
    <w:rsid w:val="00392BA2"/>
    <w:rsid w:val="0039315A"/>
    <w:rsid w:val="003931F6"/>
    <w:rsid w:val="00393B6D"/>
    <w:rsid w:val="00393BF2"/>
    <w:rsid w:val="003947B5"/>
    <w:rsid w:val="00394C1D"/>
    <w:rsid w:val="003962AB"/>
    <w:rsid w:val="003A0FC9"/>
    <w:rsid w:val="003A1A95"/>
    <w:rsid w:val="003A25A3"/>
    <w:rsid w:val="003A415B"/>
    <w:rsid w:val="003A6101"/>
    <w:rsid w:val="003A7044"/>
    <w:rsid w:val="003B0385"/>
    <w:rsid w:val="003B09EF"/>
    <w:rsid w:val="003B138B"/>
    <w:rsid w:val="003B19B8"/>
    <w:rsid w:val="003B4B4B"/>
    <w:rsid w:val="003B6125"/>
    <w:rsid w:val="003B69CD"/>
    <w:rsid w:val="003B6E6C"/>
    <w:rsid w:val="003C034B"/>
    <w:rsid w:val="003C04F6"/>
    <w:rsid w:val="003C1812"/>
    <w:rsid w:val="003C1E4B"/>
    <w:rsid w:val="003C225B"/>
    <w:rsid w:val="003C2AC8"/>
    <w:rsid w:val="003C35B2"/>
    <w:rsid w:val="003C4BD6"/>
    <w:rsid w:val="003C6090"/>
    <w:rsid w:val="003C6BD5"/>
    <w:rsid w:val="003C6DA0"/>
    <w:rsid w:val="003C6F81"/>
    <w:rsid w:val="003C6F88"/>
    <w:rsid w:val="003D1919"/>
    <w:rsid w:val="003D213C"/>
    <w:rsid w:val="003D3059"/>
    <w:rsid w:val="003D3C4A"/>
    <w:rsid w:val="003D3D3C"/>
    <w:rsid w:val="003D711F"/>
    <w:rsid w:val="003D7C98"/>
    <w:rsid w:val="003D7DB9"/>
    <w:rsid w:val="003E286B"/>
    <w:rsid w:val="003E3801"/>
    <w:rsid w:val="003E4240"/>
    <w:rsid w:val="003E4970"/>
    <w:rsid w:val="003E6188"/>
    <w:rsid w:val="003E6795"/>
    <w:rsid w:val="003E700A"/>
    <w:rsid w:val="003E721A"/>
    <w:rsid w:val="003E73B9"/>
    <w:rsid w:val="003E7E70"/>
    <w:rsid w:val="003F0482"/>
    <w:rsid w:val="003F2B51"/>
    <w:rsid w:val="003F2FE9"/>
    <w:rsid w:val="003F3F02"/>
    <w:rsid w:val="003F4EEA"/>
    <w:rsid w:val="003F538C"/>
    <w:rsid w:val="003F54A7"/>
    <w:rsid w:val="003F57BC"/>
    <w:rsid w:val="003F5AA8"/>
    <w:rsid w:val="003F6196"/>
    <w:rsid w:val="003F6F3E"/>
    <w:rsid w:val="003F79E2"/>
    <w:rsid w:val="004010A2"/>
    <w:rsid w:val="00401CE3"/>
    <w:rsid w:val="00404097"/>
    <w:rsid w:val="00404159"/>
    <w:rsid w:val="0040427A"/>
    <w:rsid w:val="0040427E"/>
    <w:rsid w:val="00405743"/>
    <w:rsid w:val="0040575E"/>
    <w:rsid w:val="00405E38"/>
    <w:rsid w:val="004073B1"/>
    <w:rsid w:val="00407B5F"/>
    <w:rsid w:val="00410121"/>
    <w:rsid w:val="00410AA4"/>
    <w:rsid w:val="0041123D"/>
    <w:rsid w:val="00411958"/>
    <w:rsid w:val="00411CAA"/>
    <w:rsid w:val="0041308E"/>
    <w:rsid w:val="004142F2"/>
    <w:rsid w:val="00415378"/>
    <w:rsid w:val="0042017D"/>
    <w:rsid w:val="0042264D"/>
    <w:rsid w:val="0042276C"/>
    <w:rsid w:val="00422E64"/>
    <w:rsid w:val="0042343D"/>
    <w:rsid w:val="004248D4"/>
    <w:rsid w:val="00424BD6"/>
    <w:rsid w:val="00427ADD"/>
    <w:rsid w:val="00427FC8"/>
    <w:rsid w:val="00430154"/>
    <w:rsid w:val="004307BD"/>
    <w:rsid w:val="00433DE1"/>
    <w:rsid w:val="004347B4"/>
    <w:rsid w:val="0043499E"/>
    <w:rsid w:val="004368B1"/>
    <w:rsid w:val="00441D1D"/>
    <w:rsid w:val="00442E9B"/>
    <w:rsid w:val="00444018"/>
    <w:rsid w:val="004444EB"/>
    <w:rsid w:val="004455C4"/>
    <w:rsid w:val="00451EB4"/>
    <w:rsid w:val="0045295B"/>
    <w:rsid w:val="004545EF"/>
    <w:rsid w:val="0045519A"/>
    <w:rsid w:val="00455A98"/>
    <w:rsid w:val="00456E9C"/>
    <w:rsid w:val="0045712A"/>
    <w:rsid w:val="004619AC"/>
    <w:rsid w:val="00461EF7"/>
    <w:rsid w:val="00463D87"/>
    <w:rsid w:val="00465002"/>
    <w:rsid w:val="004650ED"/>
    <w:rsid w:val="00465583"/>
    <w:rsid w:val="0046697A"/>
    <w:rsid w:val="00466983"/>
    <w:rsid w:val="00466ECA"/>
    <w:rsid w:val="00466ED8"/>
    <w:rsid w:val="0046702C"/>
    <w:rsid w:val="0046713D"/>
    <w:rsid w:val="00467985"/>
    <w:rsid w:val="00467CAC"/>
    <w:rsid w:val="00470DB0"/>
    <w:rsid w:val="00471C22"/>
    <w:rsid w:val="00471E60"/>
    <w:rsid w:val="00471E89"/>
    <w:rsid w:val="00472D9D"/>
    <w:rsid w:val="00473602"/>
    <w:rsid w:val="00473A8A"/>
    <w:rsid w:val="00474E26"/>
    <w:rsid w:val="00474FAE"/>
    <w:rsid w:val="004761A8"/>
    <w:rsid w:val="004762F4"/>
    <w:rsid w:val="00476EDE"/>
    <w:rsid w:val="00477C7C"/>
    <w:rsid w:val="004803BD"/>
    <w:rsid w:val="00482657"/>
    <w:rsid w:val="00483345"/>
    <w:rsid w:val="004833D7"/>
    <w:rsid w:val="004840EF"/>
    <w:rsid w:val="004867BF"/>
    <w:rsid w:val="00492E1B"/>
    <w:rsid w:val="00493ADF"/>
    <w:rsid w:val="00495ABD"/>
    <w:rsid w:val="00496C0B"/>
    <w:rsid w:val="00496E0E"/>
    <w:rsid w:val="004975C9"/>
    <w:rsid w:val="004A0F88"/>
    <w:rsid w:val="004A1085"/>
    <w:rsid w:val="004A110C"/>
    <w:rsid w:val="004A28D9"/>
    <w:rsid w:val="004A383B"/>
    <w:rsid w:val="004A4485"/>
    <w:rsid w:val="004A4EDF"/>
    <w:rsid w:val="004A535A"/>
    <w:rsid w:val="004B0753"/>
    <w:rsid w:val="004B152E"/>
    <w:rsid w:val="004B2956"/>
    <w:rsid w:val="004B2D52"/>
    <w:rsid w:val="004B2F82"/>
    <w:rsid w:val="004B3550"/>
    <w:rsid w:val="004B5849"/>
    <w:rsid w:val="004B724D"/>
    <w:rsid w:val="004C03F2"/>
    <w:rsid w:val="004C1308"/>
    <w:rsid w:val="004C18EA"/>
    <w:rsid w:val="004C1949"/>
    <w:rsid w:val="004C1D9B"/>
    <w:rsid w:val="004C25DA"/>
    <w:rsid w:val="004C2842"/>
    <w:rsid w:val="004C4F00"/>
    <w:rsid w:val="004C5E7F"/>
    <w:rsid w:val="004C64E0"/>
    <w:rsid w:val="004C6D1A"/>
    <w:rsid w:val="004C6F22"/>
    <w:rsid w:val="004C7891"/>
    <w:rsid w:val="004C7C19"/>
    <w:rsid w:val="004D1C28"/>
    <w:rsid w:val="004D43C9"/>
    <w:rsid w:val="004D6B7D"/>
    <w:rsid w:val="004D6B98"/>
    <w:rsid w:val="004E0436"/>
    <w:rsid w:val="004E1096"/>
    <w:rsid w:val="004E157C"/>
    <w:rsid w:val="004E23FF"/>
    <w:rsid w:val="004E4072"/>
    <w:rsid w:val="004E40AE"/>
    <w:rsid w:val="004E4238"/>
    <w:rsid w:val="004E4FBF"/>
    <w:rsid w:val="004E5B52"/>
    <w:rsid w:val="004E631E"/>
    <w:rsid w:val="004E6344"/>
    <w:rsid w:val="004F0315"/>
    <w:rsid w:val="004F03B7"/>
    <w:rsid w:val="004F040D"/>
    <w:rsid w:val="004F2059"/>
    <w:rsid w:val="004F3678"/>
    <w:rsid w:val="004F3C65"/>
    <w:rsid w:val="004F4A10"/>
    <w:rsid w:val="004F4E88"/>
    <w:rsid w:val="004F5939"/>
    <w:rsid w:val="004F7654"/>
    <w:rsid w:val="004F7C79"/>
    <w:rsid w:val="004F7E2A"/>
    <w:rsid w:val="00501141"/>
    <w:rsid w:val="00501B7D"/>
    <w:rsid w:val="0050421E"/>
    <w:rsid w:val="00504A73"/>
    <w:rsid w:val="00505443"/>
    <w:rsid w:val="0050650D"/>
    <w:rsid w:val="00506F5A"/>
    <w:rsid w:val="00507C37"/>
    <w:rsid w:val="0051011D"/>
    <w:rsid w:val="005106DE"/>
    <w:rsid w:val="005107AC"/>
    <w:rsid w:val="005108CD"/>
    <w:rsid w:val="00510A17"/>
    <w:rsid w:val="005138D9"/>
    <w:rsid w:val="00513C03"/>
    <w:rsid w:val="005146AF"/>
    <w:rsid w:val="005152FD"/>
    <w:rsid w:val="00515EC3"/>
    <w:rsid w:val="00515EEF"/>
    <w:rsid w:val="00516703"/>
    <w:rsid w:val="00517049"/>
    <w:rsid w:val="005174D7"/>
    <w:rsid w:val="0051799F"/>
    <w:rsid w:val="0052049F"/>
    <w:rsid w:val="00520DDA"/>
    <w:rsid w:val="00521783"/>
    <w:rsid w:val="0052277E"/>
    <w:rsid w:val="00522B23"/>
    <w:rsid w:val="00522E94"/>
    <w:rsid w:val="00523EB6"/>
    <w:rsid w:val="00524AEF"/>
    <w:rsid w:val="00524C5D"/>
    <w:rsid w:val="00531F22"/>
    <w:rsid w:val="00532036"/>
    <w:rsid w:val="005349D5"/>
    <w:rsid w:val="00535C0F"/>
    <w:rsid w:val="00536D6C"/>
    <w:rsid w:val="00537013"/>
    <w:rsid w:val="00537B9E"/>
    <w:rsid w:val="00537DB4"/>
    <w:rsid w:val="00542823"/>
    <w:rsid w:val="00544D97"/>
    <w:rsid w:val="005454D6"/>
    <w:rsid w:val="00545A4E"/>
    <w:rsid w:val="00545F17"/>
    <w:rsid w:val="0054703E"/>
    <w:rsid w:val="005478DF"/>
    <w:rsid w:val="005522F1"/>
    <w:rsid w:val="005525C8"/>
    <w:rsid w:val="00556310"/>
    <w:rsid w:val="00556B8F"/>
    <w:rsid w:val="005575C3"/>
    <w:rsid w:val="00560401"/>
    <w:rsid w:val="00565BBB"/>
    <w:rsid w:val="00566100"/>
    <w:rsid w:val="00567661"/>
    <w:rsid w:val="005711EE"/>
    <w:rsid w:val="00571237"/>
    <w:rsid w:val="00571B88"/>
    <w:rsid w:val="00572C01"/>
    <w:rsid w:val="00572DB0"/>
    <w:rsid w:val="00573723"/>
    <w:rsid w:val="005749E3"/>
    <w:rsid w:val="005749EE"/>
    <w:rsid w:val="00575C8D"/>
    <w:rsid w:val="00576FB2"/>
    <w:rsid w:val="00580DDD"/>
    <w:rsid w:val="00580E95"/>
    <w:rsid w:val="0058188E"/>
    <w:rsid w:val="00581B0F"/>
    <w:rsid w:val="005822D0"/>
    <w:rsid w:val="00583313"/>
    <w:rsid w:val="00583BC5"/>
    <w:rsid w:val="00583F97"/>
    <w:rsid w:val="005847CF"/>
    <w:rsid w:val="0058548F"/>
    <w:rsid w:val="00585546"/>
    <w:rsid w:val="005867D6"/>
    <w:rsid w:val="0058726E"/>
    <w:rsid w:val="00591541"/>
    <w:rsid w:val="005916BF"/>
    <w:rsid w:val="00591C0B"/>
    <w:rsid w:val="00593D95"/>
    <w:rsid w:val="00594CA8"/>
    <w:rsid w:val="00595263"/>
    <w:rsid w:val="005964E0"/>
    <w:rsid w:val="00596CFD"/>
    <w:rsid w:val="0059742D"/>
    <w:rsid w:val="00597E77"/>
    <w:rsid w:val="005A052B"/>
    <w:rsid w:val="005A209B"/>
    <w:rsid w:val="005A2850"/>
    <w:rsid w:val="005A33AD"/>
    <w:rsid w:val="005A42CF"/>
    <w:rsid w:val="005A4387"/>
    <w:rsid w:val="005A45A2"/>
    <w:rsid w:val="005A6548"/>
    <w:rsid w:val="005A6808"/>
    <w:rsid w:val="005A6CD1"/>
    <w:rsid w:val="005A7703"/>
    <w:rsid w:val="005A773B"/>
    <w:rsid w:val="005A7E5B"/>
    <w:rsid w:val="005A7E79"/>
    <w:rsid w:val="005B0784"/>
    <w:rsid w:val="005B0CBC"/>
    <w:rsid w:val="005B1292"/>
    <w:rsid w:val="005B12D7"/>
    <w:rsid w:val="005B1C44"/>
    <w:rsid w:val="005B375B"/>
    <w:rsid w:val="005B428F"/>
    <w:rsid w:val="005B457C"/>
    <w:rsid w:val="005B4DD4"/>
    <w:rsid w:val="005B5233"/>
    <w:rsid w:val="005C2D8F"/>
    <w:rsid w:val="005C3D8F"/>
    <w:rsid w:val="005C4181"/>
    <w:rsid w:val="005C56CB"/>
    <w:rsid w:val="005C5B21"/>
    <w:rsid w:val="005C612F"/>
    <w:rsid w:val="005D0714"/>
    <w:rsid w:val="005D0805"/>
    <w:rsid w:val="005D0979"/>
    <w:rsid w:val="005D10E6"/>
    <w:rsid w:val="005D14FA"/>
    <w:rsid w:val="005D21F7"/>
    <w:rsid w:val="005D47CE"/>
    <w:rsid w:val="005D4C61"/>
    <w:rsid w:val="005D5305"/>
    <w:rsid w:val="005D63D1"/>
    <w:rsid w:val="005D7DEA"/>
    <w:rsid w:val="005E0875"/>
    <w:rsid w:val="005E1BCF"/>
    <w:rsid w:val="005E2D69"/>
    <w:rsid w:val="005E3687"/>
    <w:rsid w:val="005E5428"/>
    <w:rsid w:val="005E549E"/>
    <w:rsid w:val="005E5A35"/>
    <w:rsid w:val="005E6A7A"/>
    <w:rsid w:val="005E7207"/>
    <w:rsid w:val="005E7863"/>
    <w:rsid w:val="005F38F5"/>
    <w:rsid w:val="005F40B4"/>
    <w:rsid w:val="005F5F80"/>
    <w:rsid w:val="005F7CC0"/>
    <w:rsid w:val="00600920"/>
    <w:rsid w:val="00603181"/>
    <w:rsid w:val="00605CC5"/>
    <w:rsid w:val="00606765"/>
    <w:rsid w:val="006067A7"/>
    <w:rsid w:val="00610239"/>
    <w:rsid w:val="006109C1"/>
    <w:rsid w:val="00611EE2"/>
    <w:rsid w:val="00612A08"/>
    <w:rsid w:val="00612ED5"/>
    <w:rsid w:val="0062099B"/>
    <w:rsid w:val="00620B02"/>
    <w:rsid w:val="00622AB5"/>
    <w:rsid w:val="00623E90"/>
    <w:rsid w:val="0062508F"/>
    <w:rsid w:val="00625350"/>
    <w:rsid w:val="0062586E"/>
    <w:rsid w:val="006265D4"/>
    <w:rsid w:val="00627A1A"/>
    <w:rsid w:val="00632C81"/>
    <w:rsid w:val="0063330E"/>
    <w:rsid w:val="00633B04"/>
    <w:rsid w:val="0063665F"/>
    <w:rsid w:val="00636E7B"/>
    <w:rsid w:val="006375D0"/>
    <w:rsid w:val="00640380"/>
    <w:rsid w:val="006408A5"/>
    <w:rsid w:val="00641CBF"/>
    <w:rsid w:val="0064210E"/>
    <w:rsid w:val="0064216A"/>
    <w:rsid w:val="0064229C"/>
    <w:rsid w:val="006438FE"/>
    <w:rsid w:val="00643B5F"/>
    <w:rsid w:val="0064674C"/>
    <w:rsid w:val="006468A2"/>
    <w:rsid w:val="0064712A"/>
    <w:rsid w:val="00652490"/>
    <w:rsid w:val="006524ED"/>
    <w:rsid w:val="00652EB4"/>
    <w:rsid w:val="00653904"/>
    <w:rsid w:val="00653EED"/>
    <w:rsid w:val="006550A7"/>
    <w:rsid w:val="006568C9"/>
    <w:rsid w:val="00657419"/>
    <w:rsid w:val="00661C67"/>
    <w:rsid w:val="00662918"/>
    <w:rsid w:val="00663499"/>
    <w:rsid w:val="0066577C"/>
    <w:rsid w:val="006664DE"/>
    <w:rsid w:val="0066652C"/>
    <w:rsid w:val="006668DB"/>
    <w:rsid w:val="00666F0C"/>
    <w:rsid w:val="00667978"/>
    <w:rsid w:val="00667B79"/>
    <w:rsid w:val="00670C83"/>
    <w:rsid w:val="006730ED"/>
    <w:rsid w:val="00673D22"/>
    <w:rsid w:val="0067554F"/>
    <w:rsid w:val="00675633"/>
    <w:rsid w:val="00675A4E"/>
    <w:rsid w:val="006765B2"/>
    <w:rsid w:val="00676907"/>
    <w:rsid w:val="00676A4B"/>
    <w:rsid w:val="00676AD6"/>
    <w:rsid w:val="00680407"/>
    <w:rsid w:val="0068097A"/>
    <w:rsid w:val="00681155"/>
    <w:rsid w:val="006817B6"/>
    <w:rsid w:val="00681803"/>
    <w:rsid w:val="00681959"/>
    <w:rsid w:val="0068356E"/>
    <w:rsid w:val="00684C9A"/>
    <w:rsid w:val="006851D7"/>
    <w:rsid w:val="006857BA"/>
    <w:rsid w:val="00686579"/>
    <w:rsid w:val="006867F8"/>
    <w:rsid w:val="006905A7"/>
    <w:rsid w:val="00690651"/>
    <w:rsid w:val="00690BC8"/>
    <w:rsid w:val="00692335"/>
    <w:rsid w:val="006927A9"/>
    <w:rsid w:val="0069322E"/>
    <w:rsid w:val="00693DDC"/>
    <w:rsid w:val="00694C23"/>
    <w:rsid w:val="00695B20"/>
    <w:rsid w:val="00695FBD"/>
    <w:rsid w:val="0069630E"/>
    <w:rsid w:val="00696928"/>
    <w:rsid w:val="006978DA"/>
    <w:rsid w:val="006A0BE7"/>
    <w:rsid w:val="006A0E6D"/>
    <w:rsid w:val="006A14D0"/>
    <w:rsid w:val="006A18E8"/>
    <w:rsid w:val="006A27D0"/>
    <w:rsid w:val="006B1810"/>
    <w:rsid w:val="006B2719"/>
    <w:rsid w:val="006B2832"/>
    <w:rsid w:val="006B4E1A"/>
    <w:rsid w:val="006B5310"/>
    <w:rsid w:val="006B5556"/>
    <w:rsid w:val="006B634B"/>
    <w:rsid w:val="006B7154"/>
    <w:rsid w:val="006B7A5D"/>
    <w:rsid w:val="006B7AB7"/>
    <w:rsid w:val="006C1E63"/>
    <w:rsid w:val="006C2149"/>
    <w:rsid w:val="006C2199"/>
    <w:rsid w:val="006C284D"/>
    <w:rsid w:val="006C3446"/>
    <w:rsid w:val="006C5329"/>
    <w:rsid w:val="006C6DFC"/>
    <w:rsid w:val="006D0192"/>
    <w:rsid w:val="006D03C7"/>
    <w:rsid w:val="006D187A"/>
    <w:rsid w:val="006D3AAF"/>
    <w:rsid w:val="006D3B14"/>
    <w:rsid w:val="006D519E"/>
    <w:rsid w:val="006D51D9"/>
    <w:rsid w:val="006D5636"/>
    <w:rsid w:val="006D57FC"/>
    <w:rsid w:val="006D5C04"/>
    <w:rsid w:val="006D73C9"/>
    <w:rsid w:val="006D7724"/>
    <w:rsid w:val="006D7B18"/>
    <w:rsid w:val="006E033D"/>
    <w:rsid w:val="006E2032"/>
    <w:rsid w:val="006E2355"/>
    <w:rsid w:val="006E23CC"/>
    <w:rsid w:val="006E2E6C"/>
    <w:rsid w:val="006E3F99"/>
    <w:rsid w:val="006E41E4"/>
    <w:rsid w:val="006E5431"/>
    <w:rsid w:val="006E645F"/>
    <w:rsid w:val="006E7198"/>
    <w:rsid w:val="006E7243"/>
    <w:rsid w:val="006E798A"/>
    <w:rsid w:val="006F0697"/>
    <w:rsid w:val="006F30C1"/>
    <w:rsid w:val="006F5BFD"/>
    <w:rsid w:val="006F6DA7"/>
    <w:rsid w:val="006F7337"/>
    <w:rsid w:val="006F767F"/>
    <w:rsid w:val="007003D9"/>
    <w:rsid w:val="0070066F"/>
    <w:rsid w:val="00701954"/>
    <w:rsid w:val="00702D9F"/>
    <w:rsid w:val="00703134"/>
    <w:rsid w:val="007035A1"/>
    <w:rsid w:val="00704246"/>
    <w:rsid w:val="00705A6C"/>
    <w:rsid w:val="00707352"/>
    <w:rsid w:val="007078F8"/>
    <w:rsid w:val="007120C2"/>
    <w:rsid w:val="00715552"/>
    <w:rsid w:val="00717DA3"/>
    <w:rsid w:val="00717DD7"/>
    <w:rsid w:val="007206A9"/>
    <w:rsid w:val="00720B58"/>
    <w:rsid w:val="00722912"/>
    <w:rsid w:val="007233C0"/>
    <w:rsid w:val="00723F00"/>
    <w:rsid w:val="00724163"/>
    <w:rsid w:val="00724779"/>
    <w:rsid w:val="007255E2"/>
    <w:rsid w:val="00725CE3"/>
    <w:rsid w:val="00726CAF"/>
    <w:rsid w:val="0072771C"/>
    <w:rsid w:val="0072771D"/>
    <w:rsid w:val="007277BE"/>
    <w:rsid w:val="00730EEF"/>
    <w:rsid w:val="007312BA"/>
    <w:rsid w:val="007325C9"/>
    <w:rsid w:val="00733DD2"/>
    <w:rsid w:val="00735247"/>
    <w:rsid w:val="007355BB"/>
    <w:rsid w:val="0073579B"/>
    <w:rsid w:val="00736999"/>
    <w:rsid w:val="00740FCD"/>
    <w:rsid w:val="007418DE"/>
    <w:rsid w:val="00742F7D"/>
    <w:rsid w:val="00744664"/>
    <w:rsid w:val="007476D1"/>
    <w:rsid w:val="00750728"/>
    <w:rsid w:val="0075278D"/>
    <w:rsid w:val="00752A86"/>
    <w:rsid w:val="007535A5"/>
    <w:rsid w:val="00753965"/>
    <w:rsid w:val="00755C9B"/>
    <w:rsid w:val="00755E7F"/>
    <w:rsid w:val="00757692"/>
    <w:rsid w:val="00760B00"/>
    <w:rsid w:val="007620CB"/>
    <w:rsid w:val="0076219F"/>
    <w:rsid w:val="00762EE5"/>
    <w:rsid w:val="007633E7"/>
    <w:rsid w:val="007634B3"/>
    <w:rsid w:val="00763E4B"/>
    <w:rsid w:val="00764BF1"/>
    <w:rsid w:val="00766325"/>
    <w:rsid w:val="00767436"/>
    <w:rsid w:val="007721C8"/>
    <w:rsid w:val="00772933"/>
    <w:rsid w:val="00772CF7"/>
    <w:rsid w:val="00773453"/>
    <w:rsid w:val="0077402E"/>
    <w:rsid w:val="007746D9"/>
    <w:rsid w:val="00774B0F"/>
    <w:rsid w:val="00775D48"/>
    <w:rsid w:val="00776E5F"/>
    <w:rsid w:val="007773DD"/>
    <w:rsid w:val="0077744A"/>
    <w:rsid w:val="00780B1A"/>
    <w:rsid w:val="00780D11"/>
    <w:rsid w:val="00781600"/>
    <w:rsid w:val="00783873"/>
    <w:rsid w:val="007839C9"/>
    <w:rsid w:val="00783C46"/>
    <w:rsid w:val="007848AC"/>
    <w:rsid w:val="0078690F"/>
    <w:rsid w:val="00787E77"/>
    <w:rsid w:val="00790CD7"/>
    <w:rsid w:val="0079284E"/>
    <w:rsid w:val="007963A1"/>
    <w:rsid w:val="00796982"/>
    <w:rsid w:val="00796AB0"/>
    <w:rsid w:val="00796B09"/>
    <w:rsid w:val="00797C1E"/>
    <w:rsid w:val="00797EA8"/>
    <w:rsid w:val="007A01F7"/>
    <w:rsid w:val="007A0F39"/>
    <w:rsid w:val="007A2F87"/>
    <w:rsid w:val="007A3A44"/>
    <w:rsid w:val="007A3A9A"/>
    <w:rsid w:val="007A4843"/>
    <w:rsid w:val="007A536C"/>
    <w:rsid w:val="007A5A68"/>
    <w:rsid w:val="007A6602"/>
    <w:rsid w:val="007A71D6"/>
    <w:rsid w:val="007A76ED"/>
    <w:rsid w:val="007B004A"/>
    <w:rsid w:val="007B0EB3"/>
    <w:rsid w:val="007B11FE"/>
    <w:rsid w:val="007B157B"/>
    <w:rsid w:val="007B1CC4"/>
    <w:rsid w:val="007B2FC9"/>
    <w:rsid w:val="007B4FF2"/>
    <w:rsid w:val="007B542C"/>
    <w:rsid w:val="007B6C18"/>
    <w:rsid w:val="007B7377"/>
    <w:rsid w:val="007C0763"/>
    <w:rsid w:val="007C0D64"/>
    <w:rsid w:val="007C25DE"/>
    <w:rsid w:val="007C3015"/>
    <w:rsid w:val="007C36CF"/>
    <w:rsid w:val="007C3879"/>
    <w:rsid w:val="007C3B73"/>
    <w:rsid w:val="007C3F8A"/>
    <w:rsid w:val="007C546F"/>
    <w:rsid w:val="007C6121"/>
    <w:rsid w:val="007C7441"/>
    <w:rsid w:val="007D4393"/>
    <w:rsid w:val="007D5366"/>
    <w:rsid w:val="007D56A3"/>
    <w:rsid w:val="007D5793"/>
    <w:rsid w:val="007D7098"/>
    <w:rsid w:val="007D7A26"/>
    <w:rsid w:val="007E0210"/>
    <w:rsid w:val="007E258B"/>
    <w:rsid w:val="007E261E"/>
    <w:rsid w:val="007E2E2E"/>
    <w:rsid w:val="007E2F96"/>
    <w:rsid w:val="007E371E"/>
    <w:rsid w:val="007E4553"/>
    <w:rsid w:val="007E459C"/>
    <w:rsid w:val="007E5BD8"/>
    <w:rsid w:val="007E6372"/>
    <w:rsid w:val="007E738C"/>
    <w:rsid w:val="007E741E"/>
    <w:rsid w:val="007E7C58"/>
    <w:rsid w:val="007F2551"/>
    <w:rsid w:val="007F34EE"/>
    <w:rsid w:val="007F49E7"/>
    <w:rsid w:val="007F6A63"/>
    <w:rsid w:val="007F731B"/>
    <w:rsid w:val="007F7AB8"/>
    <w:rsid w:val="007F7B8C"/>
    <w:rsid w:val="00800478"/>
    <w:rsid w:val="008014A9"/>
    <w:rsid w:val="00802304"/>
    <w:rsid w:val="00802F10"/>
    <w:rsid w:val="00803154"/>
    <w:rsid w:val="0080489A"/>
    <w:rsid w:val="00804E7C"/>
    <w:rsid w:val="00805779"/>
    <w:rsid w:val="00806F34"/>
    <w:rsid w:val="00807F56"/>
    <w:rsid w:val="008105C9"/>
    <w:rsid w:val="00810657"/>
    <w:rsid w:val="00810CAC"/>
    <w:rsid w:val="008117D9"/>
    <w:rsid w:val="00811AF0"/>
    <w:rsid w:val="00812A01"/>
    <w:rsid w:val="00812D61"/>
    <w:rsid w:val="00815B66"/>
    <w:rsid w:val="008163A3"/>
    <w:rsid w:val="00820166"/>
    <w:rsid w:val="008205C8"/>
    <w:rsid w:val="00820DE2"/>
    <w:rsid w:val="00824153"/>
    <w:rsid w:val="00824CC1"/>
    <w:rsid w:val="0082642C"/>
    <w:rsid w:val="0082651D"/>
    <w:rsid w:val="00826570"/>
    <w:rsid w:val="00826A2E"/>
    <w:rsid w:val="0082755B"/>
    <w:rsid w:val="00827613"/>
    <w:rsid w:val="00827B78"/>
    <w:rsid w:val="00827EEE"/>
    <w:rsid w:val="00830423"/>
    <w:rsid w:val="00831910"/>
    <w:rsid w:val="00831917"/>
    <w:rsid w:val="00835777"/>
    <w:rsid w:val="00836CD3"/>
    <w:rsid w:val="008414BF"/>
    <w:rsid w:val="00841A00"/>
    <w:rsid w:val="00842370"/>
    <w:rsid w:val="0084386C"/>
    <w:rsid w:val="0084460C"/>
    <w:rsid w:val="008448D6"/>
    <w:rsid w:val="00845B87"/>
    <w:rsid w:val="00846290"/>
    <w:rsid w:val="00846B91"/>
    <w:rsid w:val="0084740C"/>
    <w:rsid w:val="00850824"/>
    <w:rsid w:val="00851A8B"/>
    <w:rsid w:val="0085255F"/>
    <w:rsid w:val="008534C3"/>
    <w:rsid w:val="0085400D"/>
    <w:rsid w:val="00854DBC"/>
    <w:rsid w:val="00855CA3"/>
    <w:rsid w:val="00855D33"/>
    <w:rsid w:val="00856D92"/>
    <w:rsid w:val="0086006B"/>
    <w:rsid w:val="008619F7"/>
    <w:rsid w:val="00861B0D"/>
    <w:rsid w:val="00864056"/>
    <w:rsid w:val="00864557"/>
    <w:rsid w:val="0086482E"/>
    <w:rsid w:val="008649C9"/>
    <w:rsid w:val="00864F82"/>
    <w:rsid w:val="008731E3"/>
    <w:rsid w:val="00873893"/>
    <w:rsid w:val="008742B6"/>
    <w:rsid w:val="00874718"/>
    <w:rsid w:val="008758B7"/>
    <w:rsid w:val="00876363"/>
    <w:rsid w:val="008778C7"/>
    <w:rsid w:val="00877F65"/>
    <w:rsid w:val="0088057A"/>
    <w:rsid w:val="00880885"/>
    <w:rsid w:val="00882ABD"/>
    <w:rsid w:val="008831C3"/>
    <w:rsid w:val="008840D3"/>
    <w:rsid w:val="0088484F"/>
    <w:rsid w:val="00884A84"/>
    <w:rsid w:val="00884FE6"/>
    <w:rsid w:val="00887960"/>
    <w:rsid w:val="00891BA0"/>
    <w:rsid w:val="00891E82"/>
    <w:rsid w:val="00893571"/>
    <w:rsid w:val="00893675"/>
    <w:rsid w:val="00894411"/>
    <w:rsid w:val="00896968"/>
    <w:rsid w:val="00896FF1"/>
    <w:rsid w:val="008A052D"/>
    <w:rsid w:val="008A2036"/>
    <w:rsid w:val="008A4361"/>
    <w:rsid w:val="008A6443"/>
    <w:rsid w:val="008B0950"/>
    <w:rsid w:val="008B0B3D"/>
    <w:rsid w:val="008B1533"/>
    <w:rsid w:val="008B21E3"/>
    <w:rsid w:val="008B4611"/>
    <w:rsid w:val="008B4DED"/>
    <w:rsid w:val="008B60B3"/>
    <w:rsid w:val="008B62FC"/>
    <w:rsid w:val="008B7D78"/>
    <w:rsid w:val="008C00D7"/>
    <w:rsid w:val="008C0381"/>
    <w:rsid w:val="008C048B"/>
    <w:rsid w:val="008C048D"/>
    <w:rsid w:val="008C07D3"/>
    <w:rsid w:val="008C231E"/>
    <w:rsid w:val="008C3493"/>
    <w:rsid w:val="008C426D"/>
    <w:rsid w:val="008C484F"/>
    <w:rsid w:val="008C48FF"/>
    <w:rsid w:val="008C6EF2"/>
    <w:rsid w:val="008D174B"/>
    <w:rsid w:val="008D35CF"/>
    <w:rsid w:val="008D5D46"/>
    <w:rsid w:val="008E10A3"/>
    <w:rsid w:val="008E1327"/>
    <w:rsid w:val="008E1AED"/>
    <w:rsid w:val="008E3D29"/>
    <w:rsid w:val="008E4ADB"/>
    <w:rsid w:val="008E4EE0"/>
    <w:rsid w:val="008E51DB"/>
    <w:rsid w:val="008E5CB8"/>
    <w:rsid w:val="008E7207"/>
    <w:rsid w:val="008E7364"/>
    <w:rsid w:val="008E743C"/>
    <w:rsid w:val="008E7620"/>
    <w:rsid w:val="008E7E5B"/>
    <w:rsid w:val="008F0C48"/>
    <w:rsid w:val="008F0F99"/>
    <w:rsid w:val="008F4540"/>
    <w:rsid w:val="008F4B49"/>
    <w:rsid w:val="008F5DC1"/>
    <w:rsid w:val="008F6DBB"/>
    <w:rsid w:val="008F7BEC"/>
    <w:rsid w:val="009001DF"/>
    <w:rsid w:val="00900B32"/>
    <w:rsid w:val="00900D96"/>
    <w:rsid w:val="00901AD5"/>
    <w:rsid w:val="00901AD6"/>
    <w:rsid w:val="00903511"/>
    <w:rsid w:val="00905507"/>
    <w:rsid w:val="00905725"/>
    <w:rsid w:val="00905727"/>
    <w:rsid w:val="00905892"/>
    <w:rsid w:val="009066C4"/>
    <w:rsid w:val="00906C0D"/>
    <w:rsid w:val="0090759D"/>
    <w:rsid w:val="00911557"/>
    <w:rsid w:val="00912273"/>
    <w:rsid w:val="00912DCE"/>
    <w:rsid w:val="00914521"/>
    <w:rsid w:val="009149DD"/>
    <w:rsid w:val="009151E3"/>
    <w:rsid w:val="009161AE"/>
    <w:rsid w:val="00916368"/>
    <w:rsid w:val="00916A23"/>
    <w:rsid w:val="00916DBD"/>
    <w:rsid w:val="00916ED0"/>
    <w:rsid w:val="00917102"/>
    <w:rsid w:val="009173DE"/>
    <w:rsid w:val="00917E0A"/>
    <w:rsid w:val="00920D8A"/>
    <w:rsid w:val="00920D8E"/>
    <w:rsid w:val="0092111A"/>
    <w:rsid w:val="009220F4"/>
    <w:rsid w:val="00922980"/>
    <w:rsid w:val="00922A63"/>
    <w:rsid w:val="0092452B"/>
    <w:rsid w:val="00924DF3"/>
    <w:rsid w:val="009270AB"/>
    <w:rsid w:val="009275B2"/>
    <w:rsid w:val="00927DD3"/>
    <w:rsid w:val="00931449"/>
    <w:rsid w:val="00932609"/>
    <w:rsid w:val="009329C6"/>
    <w:rsid w:val="00933106"/>
    <w:rsid w:val="00937CEA"/>
    <w:rsid w:val="00937D48"/>
    <w:rsid w:val="00941EA3"/>
    <w:rsid w:val="00942B51"/>
    <w:rsid w:val="00942F72"/>
    <w:rsid w:val="009437E9"/>
    <w:rsid w:val="00943D86"/>
    <w:rsid w:val="00944488"/>
    <w:rsid w:val="0094455C"/>
    <w:rsid w:val="00944F46"/>
    <w:rsid w:val="009451E4"/>
    <w:rsid w:val="00946705"/>
    <w:rsid w:val="009470B4"/>
    <w:rsid w:val="00951F96"/>
    <w:rsid w:val="009528B0"/>
    <w:rsid w:val="00952954"/>
    <w:rsid w:val="00952D30"/>
    <w:rsid w:val="009533EE"/>
    <w:rsid w:val="00954312"/>
    <w:rsid w:val="00955A11"/>
    <w:rsid w:val="00955BDC"/>
    <w:rsid w:val="009565D5"/>
    <w:rsid w:val="009601F6"/>
    <w:rsid w:val="00963555"/>
    <w:rsid w:val="00964E41"/>
    <w:rsid w:val="00965482"/>
    <w:rsid w:val="00966E12"/>
    <w:rsid w:val="0097080E"/>
    <w:rsid w:val="0097148E"/>
    <w:rsid w:val="00972F97"/>
    <w:rsid w:val="00976565"/>
    <w:rsid w:val="0097762E"/>
    <w:rsid w:val="0097770D"/>
    <w:rsid w:val="00977EE8"/>
    <w:rsid w:val="009818D0"/>
    <w:rsid w:val="009827DF"/>
    <w:rsid w:val="0098348E"/>
    <w:rsid w:val="00983C33"/>
    <w:rsid w:val="00983C9A"/>
    <w:rsid w:val="00983D47"/>
    <w:rsid w:val="00984049"/>
    <w:rsid w:val="00986285"/>
    <w:rsid w:val="00986B21"/>
    <w:rsid w:val="009873BA"/>
    <w:rsid w:val="0098778C"/>
    <w:rsid w:val="0099002F"/>
    <w:rsid w:val="0099015F"/>
    <w:rsid w:val="009907C9"/>
    <w:rsid w:val="0099121F"/>
    <w:rsid w:val="00991382"/>
    <w:rsid w:val="009913E3"/>
    <w:rsid w:val="00991770"/>
    <w:rsid w:val="00991947"/>
    <w:rsid w:val="00993C78"/>
    <w:rsid w:val="00994366"/>
    <w:rsid w:val="009943C0"/>
    <w:rsid w:val="00994A78"/>
    <w:rsid w:val="009955EF"/>
    <w:rsid w:val="009959F5"/>
    <w:rsid w:val="00995A09"/>
    <w:rsid w:val="00996FC5"/>
    <w:rsid w:val="009972E2"/>
    <w:rsid w:val="009A0343"/>
    <w:rsid w:val="009A03C0"/>
    <w:rsid w:val="009A0E8D"/>
    <w:rsid w:val="009A0FAE"/>
    <w:rsid w:val="009A17B8"/>
    <w:rsid w:val="009A3885"/>
    <w:rsid w:val="009A4D99"/>
    <w:rsid w:val="009A64A6"/>
    <w:rsid w:val="009A7615"/>
    <w:rsid w:val="009A7B48"/>
    <w:rsid w:val="009B0524"/>
    <w:rsid w:val="009B21E5"/>
    <w:rsid w:val="009B2732"/>
    <w:rsid w:val="009B369B"/>
    <w:rsid w:val="009B3F69"/>
    <w:rsid w:val="009B46AF"/>
    <w:rsid w:val="009B5564"/>
    <w:rsid w:val="009B5595"/>
    <w:rsid w:val="009B5B7B"/>
    <w:rsid w:val="009C016F"/>
    <w:rsid w:val="009C019A"/>
    <w:rsid w:val="009C06CA"/>
    <w:rsid w:val="009C07A2"/>
    <w:rsid w:val="009C1A1E"/>
    <w:rsid w:val="009C2225"/>
    <w:rsid w:val="009C3527"/>
    <w:rsid w:val="009C36B1"/>
    <w:rsid w:val="009C45E3"/>
    <w:rsid w:val="009C5CB9"/>
    <w:rsid w:val="009C6A63"/>
    <w:rsid w:val="009C7D32"/>
    <w:rsid w:val="009D00CE"/>
    <w:rsid w:val="009D0F2B"/>
    <w:rsid w:val="009D18FB"/>
    <w:rsid w:val="009D1BEE"/>
    <w:rsid w:val="009D3157"/>
    <w:rsid w:val="009D6409"/>
    <w:rsid w:val="009E10C0"/>
    <w:rsid w:val="009E1A5A"/>
    <w:rsid w:val="009E321A"/>
    <w:rsid w:val="009E4F9D"/>
    <w:rsid w:val="009E53F7"/>
    <w:rsid w:val="009E58F3"/>
    <w:rsid w:val="009E5DE7"/>
    <w:rsid w:val="009E6C0E"/>
    <w:rsid w:val="009E6C37"/>
    <w:rsid w:val="009E7FFB"/>
    <w:rsid w:val="009F1565"/>
    <w:rsid w:val="009F20D0"/>
    <w:rsid w:val="009F287D"/>
    <w:rsid w:val="009F28AC"/>
    <w:rsid w:val="009F2A79"/>
    <w:rsid w:val="009F2ECE"/>
    <w:rsid w:val="009F3179"/>
    <w:rsid w:val="009F3922"/>
    <w:rsid w:val="009F4098"/>
    <w:rsid w:val="009F50A4"/>
    <w:rsid w:val="009F50D0"/>
    <w:rsid w:val="009F58E4"/>
    <w:rsid w:val="009F5CF4"/>
    <w:rsid w:val="009F5DAA"/>
    <w:rsid w:val="009F5F93"/>
    <w:rsid w:val="009F69F2"/>
    <w:rsid w:val="009F6AB3"/>
    <w:rsid w:val="00A00E89"/>
    <w:rsid w:val="00A00FA9"/>
    <w:rsid w:val="00A02285"/>
    <w:rsid w:val="00A02687"/>
    <w:rsid w:val="00A0309E"/>
    <w:rsid w:val="00A0408D"/>
    <w:rsid w:val="00A05980"/>
    <w:rsid w:val="00A06B1E"/>
    <w:rsid w:val="00A0707D"/>
    <w:rsid w:val="00A071D6"/>
    <w:rsid w:val="00A10040"/>
    <w:rsid w:val="00A13200"/>
    <w:rsid w:val="00A1329C"/>
    <w:rsid w:val="00A156DC"/>
    <w:rsid w:val="00A168CC"/>
    <w:rsid w:val="00A169E2"/>
    <w:rsid w:val="00A2076F"/>
    <w:rsid w:val="00A21C64"/>
    <w:rsid w:val="00A22178"/>
    <w:rsid w:val="00A22C84"/>
    <w:rsid w:val="00A22FD7"/>
    <w:rsid w:val="00A23448"/>
    <w:rsid w:val="00A237AF"/>
    <w:rsid w:val="00A24C2F"/>
    <w:rsid w:val="00A263BB"/>
    <w:rsid w:val="00A2745C"/>
    <w:rsid w:val="00A27FAF"/>
    <w:rsid w:val="00A31705"/>
    <w:rsid w:val="00A3345D"/>
    <w:rsid w:val="00A33E1C"/>
    <w:rsid w:val="00A34F9C"/>
    <w:rsid w:val="00A36D95"/>
    <w:rsid w:val="00A37ED9"/>
    <w:rsid w:val="00A41C36"/>
    <w:rsid w:val="00A42015"/>
    <w:rsid w:val="00A42823"/>
    <w:rsid w:val="00A4436C"/>
    <w:rsid w:val="00A44E26"/>
    <w:rsid w:val="00A45384"/>
    <w:rsid w:val="00A45F8B"/>
    <w:rsid w:val="00A5068C"/>
    <w:rsid w:val="00A50EA2"/>
    <w:rsid w:val="00A535E8"/>
    <w:rsid w:val="00A543F7"/>
    <w:rsid w:val="00A564A4"/>
    <w:rsid w:val="00A56832"/>
    <w:rsid w:val="00A57377"/>
    <w:rsid w:val="00A57724"/>
    <w:rsid w:val="00A6559F"/>
    <w:rsid w:val="00A67D5D"/>
    <w:rsid w:val="00A67EE0"/>
    <w:rsid w:val="00A70159"/>
    <w:rsid w:val="00A7049B"/>
    <w:rsid w:val="00A716B0"/>
    <w:rsid w:val="00A728A7"/>
    <w:rsid w:val="00A74246"/>
    <w:rsid w:val="00A7486E"/>
    <w:rsid w:val="00A74DC6"/>
    <w:rsid w:val="00A7523A"/>
    <w:rsid w:val="00A75FFB"/>
    <w:rsid w:val="00A77001"/>
    <w:rsid w:val="00A77578"/>
    <w:rsid w:val="00A77E38"/>
    <w:rsid w:val="00A81ACC"/>
    <w:rsid w:val="00A81C5D"/>
    <w:rsid w:val="00A81C64"/>
    <w:rsid w:val="00A826F0"/>
    <w:rsid w:val="00A82B37"/>
    <w:rsid w:val="00A85320"/>
    <w:rsid w:val="00A85AC6"/>
    <w:rsid w:val="00A87A0F"/>
    <w:rsid w:val="00A87D60"/>
    <w:rsid w:val="00A9021B"/>
    <w:rsid w:val="00A90C36"/>
    <w:rsid w:val="00A94BA2"/>
    <w:rsid w:val="00A95EE1"/>
    <w:rsid w:val="00A97BB6"/>
    <w:rsid w:val="00A97F14"/>
    <w:rsid w:val="00AA0237"/>
    <w:rsid w:val="00AA03FC"/>
    <w:rsid w:val="00AA089B"/>
    <w:rsid w:val="00AA1625"/>
    <w:rsid w:val="00AA235E"/>
    <w:rsid w:val="00AA24EF"/>
    <w:rsid w:val="00AA31B7"/>
    <w:rsid w:val="00AA3C26"/>
    <w:rsid w:val="00AA5A5A"/>
    <w:rsid w:val="00AA5C19"/>
    <w:rsid w:val="00AA5C41"/>
    <w:rsid w:val="00AA6EB6"/>
    <w:rsid w:val="00AA70F5"/>
    <w:rsid w:val="00AA7FDD"/>
    <w:rsid w:val="00AB024B"/>
    <w:rsid w:val="00AB1D71"/>
    <w:rsid w:val="00AB2DFF"/>
    <w:rsid w:val="00AB2F40"/>
    <w:rsid w:val="00AB2F6D"/>
    <w:rsid w:val="00AB407C"/>
    <w:rsid w:val="00AB4222"/>
    <w:rsid w:val="00AB4ED2"/>
    <w:rsid w:val="00AB6FE6"/>
    <w:rsid w:val="00AC2701"/>
    <w:rsid w:val="00AC2A84"/>
    <w:rsid w:val="00AC3423"/>
    <w:rsid w:val="00AC3897"/>
    <w:rsid w:val="00AC3F0E"/>
    <w:rsid w:val="00AC5F84"/>
    <w:rsid w:val="00AC7B94"/>
    <w:rsid w:val="00AD10E6"/>
    <w:rsid w:val="00AD34A8"/>
    <w:rsid w:val="00AD35F4"/>
    <w:rsid w:val="00AD373F"/>
    <w:rsid w:val="00AD4B18"/>
    <w:rsid w:val="00AD4C6D"/>
    <w:rsid w:val="00AD53C9"/>
    <w:rsid w:val="00AD6028"/>
    <w:rsid w:val="00AD641F"/>
    <w:rsid w:val="00AD7016"/>
    <w:rsid w:val="00AD7964"/>
    <w:rsid w:val="00AD7C1F"/>
    <w:rsid w:val="00AE083F"/>
    <w:rsid w:val="00AE18C3"/>
    <w:rsid w:val="00AE1C64"/>
    <w:rsid w:val="00AE2616"/>
    <w:rsid w:val="00AE3998"/>
    <w:rsid w:val="00AE4829"/>
    <w:rsid w:val="00AE4A06"/>
    <w:rsid w:val="00AE56AC"/>
    <w:rsid w:val="00AE578A"/>
    <w:rsid w:val="00AE5A26"/>
    <w:rsid w:val="00AF00C4"/>
    <w:rsid w:val="00AF07E0"/>
    <w:rsid w:val="00AF2A6D"/>
    <w:rsid w:val="00AF5536"/>
    <w:rsid w:val="00AF6592"/>
    <w:rsid w:val="00AF6C9F"/>
    <w:rsid w:val="00AF796F"/>
    <w:rsid w:val="00B01E6D"/>
    <w:rsid w:val="00B03860"/>
    <w:rsid w:val="00B03E6C"/>
    <w:rsid w:val="00B046C5"/>
    <w:rsid w:val="00B04717"/>
    <w:rsid w:val="00B047E4"/>
    <w:rsid w:val="00B04FA4"/>
    <w:rsid w:val="00B05324"/>
    <w:rsid w:val="00B05BBE"/>
    <w:rsid w:val="00B05D15"/>
    <w:rsid w:val="00B0761F"/>
    <w:rsid w:val="00B13240"/>
    <w:rsid w:val="00B13874"/>
    <w:rsid w:val="00B1494C"/>
    <w:rsid w:val="00B14B3D"/>
    <w:rsid w:val="00B15D94"/>
    <w:rsid w:val="00B1668C"/>
    <w:rsid w:val="00B1708B"/>
    <w:rsid w:val="00B172F1"/>
    <w:rsid w:val="00B17A28"/>
    <w:rsid w:val="00B20E81"/>
    <w:rsid w:val="00B22740"/>
    <w:rsid w:val="00B22B82"/>
    <w:rsid w:val="00B246B5"/>
    <w:rsid w:val="00B2500C"/>
    <w:rsid w:val="00B25B3B"/>
    <w:rsid w:val="00B25E55"/>
    <w:rsid w:val="00B27013"/>
    <w:rsid w:val="00B30E2E"/>
    <w:rsid w:val="00B311C9"/>
    <w:rsid w:val="00B31C87"/>
    <w:rsid w:val="00B3234C"/>
    <w:rsid w:val="00B327B2"/>
    <w:rsid w:val="00B3447A"/>
    <w:rsid w:val="00B3632F"/>
    <w:rsid w:val="00B364DA"/>
    <w:rsid w:val="00B36667"/>
    <w:rsid w:val="00B37076"/>
    <w:rsid w:val="00B37307"/>
    <w:rsid w:val="00B4014E"/>
    <w:rsid w:val="00B41F5C"/>
    <w:rsid w:val="00B4228E"/>
    <w:rsid w:val="00B42C23"/>
    <w:rsid w:val="00B42EC8"/>
    <w:rsid w:val="00B430A3"/>
    <w:rsid w:val="00B4329C"/>
    <w:rsid w:val="00B4356B"/>
    <w:rsid w:val="00B45F30"/>
    <w:rsid w:val="00B47E08"/>
    <w:rsid w:val="00B5017D"/>
    <w:rsid w:val="00B50D32"/>
    <w:rsid w:val="00B52008"/>
    <w:rsid w:val="00B53DAE"/>
    <w:rsid w:val="00B548CC"/>
    <w:rsid w:val="00B55697"/>
    <w:rsid w:val="00B56354"/>
    <w:rsid w:val="00B564FF"/>
    <w:rsid w:val="00B57934"/>
    <w:rsid w:val="00B57A54"/>
    <w:rsid w:val="00B57AA9"/>
    <w:rsid w:val="00B57DBF"/>
    <w:rsid w:val="00B6228F"/>
    <w:rsid w:val="00B62393"/>
    <w:rsid w:val="00B62455"/>
    <w:rsid w:val="00B624EE"/>
    <w:rsid w:val="00B63005"/>
    <w:rsid w:val="00B6532A"/>
    <w:rsid w:val="00B659DA"/>
    <w:rsid w:val="00B65BE8"/>
    <w:rsid w:val="00B67FAB"/>
    <w:rsid w:val="00B70422"/>
    <w:rsid w:val="00B7094E"/>
    <w:rsid w:val="00B70F3F"/>
    <w:rsid w:val="00B71C78"/>
    <w:rsid w:val="00B71F54"/>
    <w:rsid w:val="00B72246"/>
    <w:rsid w:val="00B72D50"/>
    <w:rsid w:val="00B73D0E"/>
    <w:rsid w:val="00B73FD0"/>
    <w:rsid w:val="00B7403C"/>
    <w:rsid w:val="00B74C8F"/>
    <w:rsid w:val="00B75404"/>
    <w:rsid w:val="00B76386"/>
    <w:rsid w:val="00B76798"/>
    <w:rsid w:val="00B771A3"/>
    <w:rsid w:val="00B77516"/>
    <w:rsid w:val="00B80A0C"/>
    <w:rsid w:val="00B8262E"/>
    <w:rsid w:val="00B83900"/>
    <w:rsid w:val="00B83FF3"/>
    <w:rsid w:val="00B84936"/>
    <w:rsid w:val="00B84DE5"/>
    <w:rsid w:val="00B861C2"/>
    <w:rsid w:val="00B8648D"/>
    <w:rsid w:val="00B86A05"/>
    <w:rsid w:val="00B905F5"/>
    <w:rsid w:val="00B9289F"/>
    <w:rsid w:val="00B93758"/>
    <w:rsid w:val="00B93A1E"/>
    <w:rsid w:val="00B93F51"/>
    <w:rsid w:val="00B94149"/>
    <w:rsid w:val="00B94AC4"/>
    <w:rsid w:val="00B979C4"/>
    <w:rsid w:val="00B97E92"/>
    <w:rsid w:val="00BA037B"/>
    <w:rsid w:val="00BA06EF"/>
    <w:rsid w:val="00BA09CD"/>
    <w:rsid w:val="00BA131B"/>
    <w:rsid w:val="00BA2111"/>
    <w:rsid w:val="00BA232A"/>
    <w:rsid w:val="00BA4763"/>
    <w:rsid w:val="00BA4F8F"/>
    <w:rsid w:val="00BA59FE"/>
    <w:rsid w:val="00BA6086"/>
    <w:rsid w:val="00BA68A4"/>
    <w:rsid w:val="00BA6D6B"/>
    <w:rsid w:val="00BA7172"/>
    <w:rsid w:val="00BB0A99"/>
    <w:rsid w:val="00BB11A0"/>
    <w:rsid w:val="00BB42C1"/>
    <w:rsid w:val="00BB5BAE"/>
    <w:rsid w:val="00BB5FA4"/>
    <w:rsid w:val="00BB671F"/>
    <w:rsid w:val="00BC34A2"/>
    <w:rsid w:val="00BC3772"/>
    <w:rsid w:val="00BC3F1C"/>
    <w:rsid w:val="00BC67F0"/>
    <w:rsid w:val="00BC70EF"/>
    <w:rsid w:val="00BC7241"/>
    <w:rsid w:val="00BC7985"/>
    <w:rsid w:val="00BD0A12"/>
    <w:rsid w:val="00BD0BAD"/>
    <w:rsid w:val="00BD3117"/>
    <w:rsid w:val="00BD4D1D"/>
    <w:rsid w:val="00BD552F"/>
    <w:rsid w:val="00BD5569"/>
    <w:rsid w:val="00BD732E"/>
    <w:rsid w:val="00BD7368"/>
    <w:rsid w:val="00BD7A68"/>
    <w:rsid w:val="00BD7DB9"/>
    <w:rsid w:val="00BD7EAB"/>
    <w:rsid w:val="00BE01D5"/>
    <w:rsid w:val="00BE1CAF"/>
    <w:rsid w:val="00BE240B"/>
    <w:rsid w:val="00BE2B2E"/>
    <w:rsid w:val="00BE39D9"/>
    <w:rsid w:val="00BE3D8B"/>
    <w:rsid w:val="00BE483E"/>
    <w:rsid w:val="00BE4A77"/>
    <w:rsid w:val="00BE5274"/>
    <w:rsid w:val="00BE62E9"/>
    <w:rsid w:val="00BE753D"/>
    <w:rsid w:val="00BE754A"/>
    <w:rsid w:val="00BF0973"/>
    <w:rsid w:val="00BF0EDD"/>
    <w:rsid w:val="00BF32BD"/>
    <w:rsid w:val="00BF4157"/>
    <w:rsid w:val="00BF4234"/>
    <w:rsid w:val="00BF601E"/>
    <w:rsid w:val="00BF6151"/>
    <w:rsid w:val="00BF69EA"/>
    <w:rsid w:val="00BF792D"/>
    <w:rsid w:val="00C0309B"/>
    <w:rsid w:val="00C040A8"/>
    <w:rsid w:val="00C053E4"/>
    <w:rsid w:val="00C06C13"/>
    <w:rsid w:val="00C06E7B"/>
    <w:rsid w:val="00C13146"/>
    <w:rsid w:val="00C13447"/>
    <w:rsid w:val="00C1431F"/>
    <w:rsid w:val="00C1451D"/>
    <w:rsid w:val="00C159D3"/>
    <w:rsid w:val="00C15A41"/>
    <w:rsid w:val="00C15EFA"/>
    <w:rsid w:val="00C162D5"/>
    <w:rsid w:val="00C16C3A"/>
    <w:rsid w:val="00C171E0"/>
    <w:rsid w:val="00C2019B"/>
    <w:rsid w:val="00C20348"/>
    <w:rsid w:val="00C213FB"/>
    <w:rsid w:val="00C22193"/>
    <w:rsid w:val="00C23933"/>
    <w:rsid w:val="00C24F46"/>
    <w:rsid w:val="00C25463"/>
    <w:rsid w:val="00C27010"/>
    <w:rsid w:val="00C32625"/>
    <w:rsid w:val="00C33055"/>
    <w:rsid w:val="00C35116"/>
    <w:rsid w:val="00C3534B"/>
    <w:rsid w:val="00C3537D"/>
    <w:rsid w:val="00C37764"/>
    <w:rsid w:val="00C4086C"/>
    <w:rsid w:val="00C408A8"/>
    <w:rsid w:val="00C4101C"/>
    <w:rsid w:val="00C41F2E"/>
    <w:rsid w:val="00C42E05"/>
    <w:rsid w:val="00C4417B"/>
    <w:rsid w:val="00C450CC"/>
    <w:rsid w:val="00C4525B"/>
    <w:rsid w:val="00C4597C"/>
    <w:rsid w:val="00C50500"/>
    <w:rsid w:val="00C51A61"/>
    <w:rsid w:val="00C52888"/>
    <w:rsid w:val="00C52D30"/>
    <w:rsid w:val="00C5568C"/>
    <w:rsid w:val="00C60809"/>
    <w:rsid w:val="00C610AA"/>
    <w:rsid w:val="00C6187A"/>
    <w:rsid w:val="00C618C1"/>
    <w:rsid w:val="00C61C0B"/>
    <w:rsid w:val="00C61DAB"/>
    <w:rsid w:val="00C62342"/>
    <w:rsid w:val="00C631EB"/>
    <w:rsid w:val="00C63A1D"/>
    <w:rsid w:val="00C64456"/>
    <w:rsid w:val="00C6449E"/>
    <w:rsid w:val="00C649AB"/>
    <w:rsid w:val="00C6521B"/>
    <w:rsid w:val="00C6619C"/>
    <w:rsid w:val="00C6642A"/>
    <w:rsid w:val="00C664F9"/>
    <w:rsid w:val="00C66764"/>
    <w:rsid w:val="00C667AD"/>
    <w:rsid w:val="00C7042A"/>
    <w:rsid w:val="00C70ACE"/>
    <w:rsid w:val="00C7314C"/>
    <w:rsid w:val="00C73AF3"/>
    <w:rsid w:val="00C75754"/>
    <w:rsid w:val="00C75D52"/>
    <w:rsid w:val="00C75F05"/>
    <w:rsid w:val="00C76082"/>
    <w:rsid w:val="00C77605"/>
    <w:rsid w:val="00C805A1"/>
    <w:rsid w:val="00C80829"/>
    <w:rsid w:val="00C81CF4"/>
    <w:rsid w:val="00C83E83"/>
    <w:rsid w:val="00C84C14"/>
    <w:rsid w:val="00C84CD1"/>
    <w:rsid w:val="00C870FC"/>
    <w:rsid w:val="00C900AF"/>
    <w:rsid w:val="00C9018F"/>
    <w:rsid w:val="00C903BB"/>
    <w:rsid w:val="00C905E8"/>
    <w:rsid w:val="00C90774"/>
    <w:rsid w:val="00C911D5"/>
    <w:rsid w:val="00C91AA2"/>
    <w:rsid w:val="00C92CA1"/>
    <w:rsid w:val="00C95EA6"/>
    <w:rsid w:val="00C9624D"/>
    <w:rsid w:val="00C975B9"/>
    <w:rsid w:val="00C97FB7"/>
    <w:rsid w:val="00CA0175"/>
    <w:rsid w:val="00CA07E1"/>
    <w:rsid w:val="00CA0FF2"/>
    <w:rsid w:val="00CA10B6"/>
    <w:rsid w:val="00CA1A75"/>
    <w:rsid w:val="00CA1B32"/>
    <w:rsid w:val="00CA1F8F"/>
    <w:rsid w:val="00CA48D3"/>
    <w:rsid w:val="00CA4B71"/>
    <w:rsid w:val="00CA6197"/>
    <w:rsid w:val="00CA7474"/>
    <w:rsid w:val="00CA7F03"/>
    <w:rsid w:val="00CB0443"/>
    <w:rsid w:val="00CB049E"/>
    <w:rsid w:val="00CB0666"/>
    <w:rsid w:val="00CB2C6A"/>
    <w:rsid w:val="00CB2FFD"/>
    <w:rsid w:val="00CB35B4"/>
    <w:rsid w:val="00CB35EF"/>
    <w:rsid w:val="00CB3898"/>
    <w:rsid w:val="00CB3CD5"/>
    <w:rsid w:val="00CB460A"/>
    <w:rsid w:val="00CB5861"/>
    <w:rsid w:val="00CC145B"/>
    <w:rsid w:val="00CC1C65"/>
    <w:rsid w:val="00CC25CA"/>
    <w:rsid w:val="00CC3B30"/>
    <w:rsid w:val="00CC3D5B"/>
    <w:rsid w:val="00CC5228"/>
    <w:rsid w:val="00CC53E1"/>
    <w:rsid w:val="00CC578D"/>
    <w:rsid w:val="00CC5D68"/>
    <w:rsid w:val="00CC610F"/>
    <w:rsid w:val="00CC7FF2"/>
    <w:rsid w:val="00CD1394"/>
    <w:rsid w:val="00CD14C3"/>
    <w:rsid w:val="00CD1AA9"/>
    <w:rsid w:val="00CD2DED"/>
    <w:rsid w:val="00CD32B0"/>
    <w:rsid w:val="00CD477A"/>
    <w:rsid w:val="00CD52C8"/>
    <w:rsid w:val="00CD56A0"/>
    <w:rsid w:val="00CD585D"/>
    <w:rsid w:val="00CD5C59"/>
    <w:rsid w:val="00CD6F6A"/>
    <w:rsid w:val="00CD764D"/>
    <w:rsid w:val="00CE1A3E"/>
    <w:rsid w:val="00CE36D7"/>
    <w:rsid w:val="00CE5DEA"/>
    <w:rsid w:val="00CE7C2D"/>
    <w:rsid w:val="00CF0867"/>
    <w:rsid w:val="00CF0969"/>
    <w:rsid w:val="00CF3964"/>
    <w:rsid w:val="00CF4BEF"/>
    <w:rsid w:val="00CF53B5"/>
    <w:rsid w:val="00CF5CD6"/>
    <w:rsid w:val="00CF68B0"/>
    <w:rsid w:val="00CF7FD1"/>
    <w:rsid w:val="00D00AD6"/>
    <w:rsid w:val="00D0149C"/>
    <w:rsid w:val="00D02404"/>
    <w:rsid w:val="00D0301B"/>
    <w:rsid w:val="00D05AFC"/>
    <w:rsid w:val="00D07638"/>
    <w:rsid w:val="00D10463"/>
    <w:rsid w:val="00D11757"/>
    <w:rsid w:val="00D13BAA"/>
    <w:rsid w:val="00D15EE1"/>
    <w:rsid w:val="00D1708E"/>
    <w:rsid w:val="00D17BCD"/>
    <w:rsid w:val="00D20B22"/>
    <w:rsid w:val="00D212BA"/>
    <w:rsid w:val="00D217C3"/>
    <w:rsid w:val="00D222B8"/>
    <w:rsid w:val="00D222C9"/>
    <w:rsid w:val="00D23807"/>
    <w:rsid w:val="00D25499"/>
    <w:rsid w:val="00D27566"/>
    <w:rsid w:val="00D27ADF"/>
    <w:rsid w:val="00D30622"/>
    <w:rsid w:val="00D31A12"/>
    <w:rsid w:val="00D357A3"/>
    <w:rsid w:val="00D36670"/>
    <w:rsid w:val="00D40228"/>
    <w:rsid w:val="00D410F9"/>
    <w:rsid w:val="00D4235F"/>
    <w:rsid w:val="00D42BB8"/>
    <w:rsid w:val="00D42BE2"/>
    <w:rsid w:val="00D42EC6"/>
    <w:rsid w:val="00D441CC"/>
    <w:rsid w:val="00D44E23"/>
    <w:rsid w:val="00D45D1F"/>
    <w:rsid w:val="00D46265"/>
    <w:rsid w:val="00D520AC"/>
    <w:rsid w:val="00D527DD"/>
    <w:rsid w:val="00D53A3D"/>
    <w:rsid w:val="00D55E27"/>
    <w:rsid w:val="00D56019"/>
    <w:rsid w:val="00D56612"/>
    <w:rsid w:val="00D57C3B"/>
    <w:rsid w:val="00D63963"/>
    <w:rsid w:val="00D63B87"/>
    <w:rsid w:val="00D63C68"/>
    <w:rsid w:val="00D63D24"/>
    <w:rsid w:val="00D65722"/>
    <w:rsid w:val="00D7041D"/>
    <w:rsid w:val="00D719B2"/>
    <w:rsid w:val="00D71B0A"/>
    <w:rsid w:val="00D733B7"/>
    <w:rsid w:val="00D75288"/>
    <w:rsid w:val="00D8090B"/>
    <w:rsid w:val="00D81B88"/>
    <w:rsid w:val="00D8354D"/>
    <w:rsid w:val="00D83877"/>
    <w:rsid w:val="00D83CBA"/>
    <w:rsid w:val="00D84F61"/>
    <w:rsid w:val="00D866C4"/>
    <w:rsid w:val="00D91A0C"/>
    <w:rsid w:val="00D91B34"/>
    <w:rsid w:val="00D92AF7"/>
    <w:rsid w:val="00D92FDA"/>
    <w:rsid w:val="00D9309B"/>
    <w:rsid w:val="00D94824"/>
    <w:rsid w:val="00D9505D"/>
    <w:rsid w:val="00D954E8"/>
    <w:rsid w:val="00D95502"/>
    <w:rsid w:val="00DA05FB"/>
    <w:rsid w:val="00DA067D"/>
    <w:rsid w:val="00DA12E6"/>
    <w:rsid w:val="00DA13DF"/>
    <w:rsid w:val="00DA3259"/>
    <w:rsid w:val="00DA4E0E"/>
    <w:rsid w:val="00DA5573"/>
    <w:rsid w:val="00DA69F3"/>
    <w:rsid w:val="00DA7CAB"/>
    <w:rsid w:val="00DB0A95"/>
    <w:rsid w:val="00DB0F5C"/>
    <w:rsid w:val="00DB21A1"/>
    <w:rsid w:val="00DB23F8"/>
    <w:rsid w:val="00DB297A"/>
    <w:rsid w:val="00DB5BF2"/>
    <w:rsid w:val="00DB6E17"/>
    <w:rsid w:val="00DB7C35"/>
    <w:rsid w:val="00DC0885"/>
    <w:rsid w:val="00DC0C7C"/>
    <w:rsid w:val="00DC23FE"/>
    <w:rsid w:val="00DC2AF8"/>
    <w:rsid w:val="00DC5E02"/>
    <w:rsid w:val="00DC70DA"/>
    <w:rsid w:val="00DD189F"/>
    <w:rsid w:val="00DD25FE"/>
    <w:rsid w:val="00DD3148"/>
    <w:rsid w:val="00DD3FC7"/>
    <w:rsid w:val="00DD42AB"/>
    <w:rsid w:val="00DD4997"/>
    <w:rsid w:val="00DD4B4A"/>
    <w:rsid w:val="00DD4C84"/>
    <w:rsid w:val="00DD4E74"/>
    <w:rsid w:val="00DE096C"/>
    <w:rsid w:val="00DE0B80"/>
    <w:rsid w:val="00DE1076"/>
    <w:rsid w:val="00DE161B"/>
    <w:rsid w:val="00DE2070"/>
    <w:rsid w:val="00DE3AC9"/>
    <w:rsid w:val="00DE407E"/>
    <w:rsid w:val="00DE5D96"/>
    <w:rsid w:val="00DE660C"/>
    <w:rsid w:val="00DE69A0"/>
    <w:rsid w:val="00DE70B0"/>
    <w:rsid w:val="00DE7A55"/>
    <w:rsid w:val="00DE7AAD"/>
    <w:rsid w:val="00DF0429"/>
    <w:rsid w:val="00DF0CA6"/>
    <w:rsid w:val="00DF1F02"/>
    <w:rsid w:val="00DF208D"/>
    <w:rsid w:val="00DF3078"/>
    <w:rsid w:val="00DF62FD"/>
    <w:rsid w:val="00DF6CE3"/>
    <w:rsid w:val="00DF7BA0"/>
    <w:rsid w:val="00DF7D9E"/>
    <w:rsid w:val="00DF7F7E"/>
    <w:rsid w:val="00E001BF"/>
    <w:rsid w:val="00E00E22"/>
    <w:rsid w:val="00E04F89"/>
    <w:rsid w:val="00E051C8"/>
    <w:rsid w:val="00E05BE2"/>
    <w:rsid w:val="00E0687E"/>
    <w:rsid w:val="00E06AC6"/>
    <w:rsid w:val="00E06D21"/>
    <w:rsid w:val="00E073AE"/>
    <w:rsid w:val="00E0742D"/>
    <w:rsid w:val="00E076D3"/>
    <w:rsid w:val="00E106CB"/>
    <w:rsid w:val="00E10DEA"/>
    <w:rsid w:val="00E1174A"/>
    <w:rsid w:val="00E1222E"/>
    <w:rsid w:val="00E131CC"/>
    <w:rsid w:val="00E14534"/>
    <w:rsid w:val="00E15958"/>
    <w:rsid w:val="00E15DE5"/>
    <w:rsid w:val="00E15E35"/>
    <w:rsid w:val="00E16E6F"/>
    <w:rsid w:val="00E16F46"/>
    <w:rsid w:val="00E17043"/>
    <w:rsid w:val="00E17349"/>
    <w:rsid w:val="00E20043"/>
    <w:rsid w:val="00E2053B"/>
    <w:rsid w:val="00E20B36"/>
    <w:rsid w:val="00E20EC2"/>
    <w:rsid w:val="00E21032"/>
    <w:rsid w:val="00E2154F"/>
    <w:rsid w:val="00E22FCB"/>
    <w:rsid w:val="00E2305E"/>
    <w:rsid w:val="00E2324A"/>
    <w:rsid w:val="00E23A3A"/>
    <w:rsid w:val="00E247FC"/>
    <w:rsid w:val="00E24DD7"/>
    <w:rsid w:val="00E27125"/>
    <w:rsid w:val="00E3019B"/>
    <w:rsid w:val="00E317BE"/>
    <w:rsid w:val="00E31E0A"/>
    <w:rsid w:val="00E3299A"/>
    <w:rsid w:val="00E33023"/>
    <w:rsid w:val="00E3314D"/>
    <w:rsid w:val="00E346ED"/>
    <w:rsid w:val="00E35068"/>
    <w:rsid w:val="00E35FB3"/>
    <w:rsid w:val="00E361CF"/>
    <w:rsid w:val="00E37366"/>
    <w:rsid w:val="00E3789B"/>
    <w:rsid w:val="00E37E23"/>
    <w:rsid w:val="00E409A2"/>
    <w:rsid w:val="00E419FD"/>
    <w:rsid w:val="00E41E54"/>
    <w:rsid w:val="00E42F29"/>
    <w:rsid w:val="00E4320B"/>
    <w:rsid w:val="00E4385A"/>
    <w:rsid w:val="00E44453"/>
    <w:rsid w:val="00E4481F"/>
    <w:rsid w:val="00E44DB2"/>
    <w:rsid w:val="00E45235"/>
    <w:rsid w:val="00E45489"/>
    <w:rsid w:val="00E45868"/>
    <w:rsid w:val="00E45F47"/>
    <w:rsid w:val="00E50DF8"/>
    <w:rsid w:val="00E51606"/>
    <w:rsid w:val="00E5186D"/>
    <w:rsid w:val="00E51FEC"/>
    <w:rsid w:val="00E54795"/>
    <w:rsid w:val="00E54E45"/>
    <w:rsid w:val="00E568B5"/>
    <w:rsid w:val="00E57E0A"/>
    <w:rsid w:val="00E57F56"/>
    <w:rsid w:val="00E62746"/>
    <w:rsid w:val="00E63B98"/>
    <w:rsid w:val="00E66E22"/>
    <w:rsid w:val="00E70139"/>
    <w:rsid w:val="00E70284"/>
    <w:rsid w:val="00E7115B"/>
    <w:rsid w:val="00E71F84"/>
    <w:rsid w:val="00E722CB"/>
    <w:rsid w:val="00E724A6"/>
    <w:rsid w:val="00E72961"/>
    <w:rsid w:val="00E731C5"/>
    <w:rsid w:val="00E7478E"/>
    <w:rsid w:val="00E76656"/>
    <w:rsid w:val="00E7682F"/>
    <w:rsid w:val="00E77A49"/>
    <w:rsid w:val="00E77A75"/>
    <w:rsid w:val="00E77E2B"/>
    <w:rsid w:val="00E8067D"/>
    <w:rsid w:val="00E81F3D"/>
    <w:rsid w:val="00E8225A"/>
    <w:rsid w:val="00E8386B"/>
    <w:rsid w:val="00E84471"/>
    <w:rsid w:val="00E84AD8"/>
    <w:rsid w:val="00E85461"/>
    <w:rsid w:val="00E86AE4"/>
    <w:rsid w:val="00E873F4"/>
    <w:rsid w:val="00E92F05"/>
    <w:rsid w:val="00E931E9"/>
    <w:rsid w:val="00E945B7"/>
    <w:rsid w:val="00E971FA"/>
    <w:rsid w:val="00E9725D"/>
    <w:rsid w:val="00EA117C"/>
    <w:rsid w:val="00EA22BD"/>
    <w:rsid w:val="00EA28A7"/>
    <w:rsid w:val="00EA39BC"/>
    <w:rsid w:val="00EA4007"/>
    <w:rsid w:val="00EA4C2B"/>
    <w:rsid w:val="00EA4ED5"/>
    <w:rsid w:val="00EA51BA"/>
    <w:rsid w:val="00EA61E5"/>
    <w:rsid w:val="00EB02F9"/>
    <w:rsid w:val="00EB1195"/>
    <w:rsid w:val="00EB1B23"/>
    <w:rsid w:val="00EB2B78"/>
    <w:rsid w:val="00EB386B"/>
    <w:rsid w:val="00EB42C3"/>
    <w:rsid w:val="00EB4A66"/>
    <w:rsid w:val="00EB4EC4"/>
    <w:rsid w:val="00EB5942"/>
    <w:rsid w:val="00EC1E78"/>
    <w:rsid w:val="00EC2208"/>
    <w:rsid w:val="00EC4F33"/>
    <w:rsid w:val="00EC56A0"/>
    <w:rsid w:val="00EC5E42"/>
    <w:rsid w:val="00EC62D9"/>
    <w:rsid w:val="00EC6831"/>
    <w:rsid w:val="00EC6F9F"/>
    <w:rsid w:val="00EC7023"/>
    <w:rsid w:val="00EC735D"/>
    <w:rsid w:val="00EC7CE2"/>
    <w:rsid w:val="00ED0A7F"/>
    <w:rsid w:val="00ED148D"/>
    <w:rsid w:val="00ED1E00"/>
    <w:rsid w:val="00ED2708"/>
    <w:rsid w:val="00ED31DF"/>
    <w:rsid w:val="00ED3C65"/>
    <w:rsid w:val="00ED467C"/>
    <w:rsid w:val="00EE089A"/>
    <w:rsid w:val="00EE094D"/>
    <w:rsid w:val="00EE0C8D"/>
    <w:rsid w:val="00EE0CCA"/>
    <w:rsid w:val="00EE0CDD"/>
    <w:rsid w:val="00EE0FFC"/>
    <w:rsid w:val="00EE1324"/>
    <w:rsid w:val="00EE23F5"/>
    <w:rsid w:val="00EE2554"/>
    <w:rsid w:val="00EE3DD7"/>
    <w:rsid w:val="00EE4291"/>
    <w:rsid w:val="00EE48FC"/>
    <w:rsid w:val="00EE49DE"/>
    <w:rsid w:val="00EE5840"/>
    <w:rsid w:val="00EE63D1"/>
    <w:rsid w:val="00EE657A"/>
    <w:rsid w:val="00EE72CD"/>
    <w:rsid w:val="00EF11DC"/>
    <w:rsid w:val="00EF3CCA"/>
    <w:rsid w:val="00EF5419"/>
    <w:rsid w:val="00EF668D"/>
    <w:rsid w:val="00F003F2"/>
    <w:rsid w:val="00F007A8"/>
    <w:rsid w:val="00F009BC"/>
    <w:rsid w:val="00F00B6C"/>
    <w:rsid w:val="00F015F3"/>
    <w:rsid w:val="00F021D3"/>
    <w:rsid w:val="00F0228C"/>
    <w:rsid w:val="00F0341C"/>
    <w:rsid w:val="00F03C5F"/>
    <w:rsid w:val="00F03C9C"/>
    <w:rsid w:val="00F0475D"/>
    <w:rsid w:val="00F051DB"/>
    <w:rsid w:val="00F06EB6"/>
    <w:rsid w:val="00F10EE8"/>
    <w:rsid w:val="00F112FB"/>
    <w:rsid w:val="00F129E5"/>
    <w:rsid w:val="00F12D00"/>
    <w:rsid w:val="00F13443"/>
    <w:rsid w:val="00F1346E"/>
    <w:rsid w:val="00F136C0"/>
    <w:rsid w:val="00F13833"/>
    <w:rsid w:val="00F141F4"/>
    <w:rsid w:val="00F150EB"/>
    <w:rsid w:val="00F167B4"/>
    <w:rsid w:val="00F17055"/>
    <w:rsid w:val="00F20ACE"/>
    <w:rsid w:val="00F20B1B"/>
    <w:rsid w:val="00F20D32"/>
    <w:rsid w:val="00F21297"/>
    <w:rsid w:val="00F23299"/>
    <w:rsid w:val="00F24BB4"/>
    <w:rsid w:val="00F2504F"/>
    <w:rsid w:val="00F26E4C"/>
    <w:rsid w:val="00F2762D"/>
    <w:rsid w:val="00F30522"/>
    <w:rsid w:val="00F305C4"/>
    <w:rsid w:val="00F30C47"/>
    <w:rsid w:val="00F312EF"/>
    <w:rsid w:val="00F32A1B"/>
    <w:rsid w:val="00F33172"/>
    <w:rsid w:val="00F33D01"/>
    <w:rsid w:val="00F33D36"/>
    <w:rsid w:val="00F34AF5"/>
    <w:rsid w:val="00F35E80"/>
    <w:rsid w:val="00F369C7"/>
    <w:rsid w:val="00F36F92"/>
    <w:rsid w:val="00F4068E"/>
    <w:rsid w:val="00F42F75"/>
    <w:rsid w:val="00F447D5"/>
    <w:rsid w:val="00F45096"/>
    <w:rsid w:val="00F45572"/>
    <w:rsid w:val="00F4598E"/>
    <w:rsid w:val="00F45A2B"/>
    <w:rsid w:val="00F4656B"/>
    <w:rsid w:val="00F4721B"/>
    <w:rsid w:val="00F503E2"/>
    <w:rsid w:val="00F5050E"/>
    <w:rsid w:val="00F50D94"/>
    <w:rsid w:val="00F51802"/>
    <w:rsid w:val="00F51C8D"/>
    <w:rsid w:val="00F54749"/>
    <w:rsid w:val="00F55B8A"/>
    <w:rsid w:val="00F56A43"/>
    <w:rsid w:val="00F5736E"/>
    <w:rsid w:val="00F57E27"/>
    <w:rsid w:val="00F60273"/>
    <w:rsid w:val="00F6086D"/>
    <w:rsid w:val="00F611EF"/>
    <w:rsid w:val="00F6394B"/>
    <w:rsid w:val="00F64C10"/>
    <w:rsid w:val="00F6521D"/>
    <w:rsid w:val="00F65398"/>
    <w:rsid w:val="00F67C64"/>
    <w:rsid w:val="00F70697"/>
    <w:rsid w:val="00F71113"/>
    <w:rsid w:val="00F713E7"/>
    <w:rsid w:val="00F71C1A"/>
    <w:rsid w:val="00F722D7"/>
    <w:rsid w:val="00F725D2"/>
    <w:rsid w:val="00F74295"/>
    <w:rsid w:val="00F7436B"/>
    <w:rsid w:val="00F749A8"/>
    <w:rsid w:val="00F77123"/>
    <w:rsid w:val="00F77FCA"/>
    <w:rsid w:val="00F82230"/>
    <w:rsid w:val="00F82E40"/>
    <w:rsid w:val="00F834D4"/>
    <w:rsid w:val="00F84078"/>
    <w:rsid w:val="00F84320"/>
    <w:rsid w:val="00F8492E"/>
    <w:rsid w:val="00F84B83"/>
    <w:rsid w:val="00F86DC4"/>
    <w:rsid w:val="00F86F96"/>
    <w:rsid w:val="00F872A7"/>
    <w:rsid w:val="00F87705"/>
    <w:rsid w:val="00F91C84"/>
    <w:rsid w:val="00F9205A"/>
    <w:rsid w:val="00F9417B"/>
    <w:rsid w:val="00F9583B"/>
    <w:rsid w:val="00F966ED"/>
    <w:rsid w:val="00FA0551"/>
    <w:rsid w:val="00FA1880"/>
    <w:rsid w:val="00FA29CE"/>
    <w:rsid w:val="00FA3316"/>
    <w:rsid w:val="00FA343E"/>
    <w:rsid w:val="00FA3484"/>
    <w:rsid w:val="00FA3C2C"/>
    <w:rsid w:val="00FA4278"/>
    <w:rsid w:val="00FA4882"/>
    <w:rsid w:val="00FA72B0"/>
    <w:rsid w:val="00FB0C4B"/>
    <w:rsid w:val="00FB0D80"/>
    <w:rsid w:val="00FB20AE"/>
    <w:rsid w:val="00FB21FA"/>
    <w:rsid w:val="00FB2B07"/>
    <w:rsid w:val="00FB39D4"/>
    <w:rsid w:val="00FB3C7B"/>
    <w:rsid w:val="00FB4621"/>
    <w:rsid w:val="00FB502A"/>
    <w:rsid w:val="00FB50E1"/>
    <w:rsid w:val="00FB76B8"/>
    <w:rsid w:val="00FB7BB4"/>
    <w:rsid w:val="00FC02D6"/>
    <w:rsid w:val="00FC0BDF"/>
    <w:rsid w:val="00FC187B"/>
    <w:rsid w:val="00FC2582"/>
    <w:rsid w:val="00FC25F6"/>
    <w:rsid w:val="00FC2B12"/>
    <w:rsid w:val="00FC31AC"/>
    <w:rsid w:val="00FC34C7"/>
    <w:rsid w:val="00FC5349"/>
    <w:rsid w:val="00FC57E1"/>
    <w:rsid w:val="00FC6015"/>
    <w:rsid w:val="00FD1896"/>
    <w:rsid w:val="00FD4168"/>
    <w:rsid w:val="00FD4263"/>
    <w:rsid w:val="00FD46F1"/>
    <w:rsid w:val="00FD563C"/>
    <w:rsid w:val="00FD5FFE"/>
    <w:rsid w:val="00FD6D39"/>
    <w:rsid w:val="00FE0390"/>
    <w:rsid w:val="00FE1737"/>
    <w:rsid w:val="00FE2465"/>
    <w:rsid w:val="00FE2C44"/>
    <w:rsid w:val="00FE2F44"/>
    <w:rsid w:val="00FE30DB"/>
    <w:rsid w:val="00FE42C0"/>
    <w:rsid w:val="00FE4B16"/>
    <w:rsid w:val="00FE53DB"/>
    <w:rsid w:val="00FE5A90"/>
    <w:rsid w:val="00FE5AB0"/>
    <w:rsid w:val="00FE6ADB"/>
    <w:rsid w:val="00FE7A98"/>
    <w:rsid w:val="00FF1878"/>
    <w:rsid w:val="00FF1A21"/>
    <w:rsid w:val="00FF1C5E"/>
    <w:rsid w:val="00FF2E3F"/>
    <w:rsid w:val="00FF2F33"/>
    <w:rsid w:val="00FF3079"/>
    <w:rsid w:val="00FF338D"/>
    <w:rsid w:val="00FF46C9"/>
    <w:rsid w:val="00FF4953"/>
    <w:rsid w:val="00FF4E25"/>
    <w:rsid w:val="00FF57C0"/>
    <w:rsid w:val="00FF6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10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A1A"/>
    <w:rPr>
      <w:sz w:val="24"/>
      <w:szCs w:val="24"/>
    </w:rPr>
  </w:style>
  <w:style w:type="paragraph" w:styleId="Heading1">
    <w:name w:val="heading 1"/>
    <w:basedOn w:val="Normal"/>
    <w:next w:val="Normal"/>
    <w:qFormat/>
    <w:rsid w:val="009161A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161A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2F6D"/>
    <w:rPr>
      <w:color w:val="0000FF"/>
      <w:u w:val="single"/>
    </w:rPr>
  </w:style>
  <w:style w:type="paragraph" w:styleId="BalloonText">
    <w:name w:val="Balloon Text"/>
    <w:basedOn w:val="Normal"/>
    <w:semiHidden/>
    <w:rsid w:val="00E23A3A"/>
    <w:rPr>
      <w:rFonts w:ascii="Tahoma" w:hAnsi="Tahoma" w:cs="Tahoma"/>
      <w:sz w:val="16"/>
      <w:szCs w:val="16"/>
    </w:rPr>
  </w:style>
  <w:style w:type="paragraph" w:styleId="Title">
    <w:name w:val="Title"/>
    <w:basedOn w:val="Normal"/>
    <w:qFormat/>
    <w:rsid w:val="009161AE"/>
    <w:pPr>
      <w:spacing w:before="240" w:after="60"/>
      <w:jc w:val="center"/>
      <w:outlineLvl w:val="0"/>
    </w:pPr>
    <w:rPr>
      <w:rFonts w:ascii="Arial" w:hAnsi="Arial" w:cs="Arial"/>
      <w:b/>
      <w:bCs/>
      <w:kern w:val="28"/>
      <w:sz w:val="32"/>
      <w:szCs w:val="32"/>
    </w:rPr>
  </w:style>
  <w:style w:type="paragraph" w:styleId="BodyText">
    <w:name w:val="Body Text"/>
    <w:basedOn w:val="Normal"/>
    <w:link w:val="BodyTextChar"/>
    <w:rsid w:val="009161AE"/>
    <w:pPr>
      <w:spacing w:after="120"/>
    </w:pPr>
  </w:style>
  <w:style w:type="paragraph" w:styleId="Subtitle">
    <w:name w:val="Subtitle"/>
    <w:basedOn w:val="Normal"/>
    <w:qFormat/>
    <w:rsid w:val="009161AE"/>
    <w:pPr>
      <w:spacing w:after="60"/>
      <w:jc w:val="center"/>
      <w:outlineLvl w:val="1"/>
    </w:pPr>
    <w:rPr>
      <w:rFonts w:ascii="Arial" w:hAnsi="Arial" w:cs="Arial"/>
    </w:rPr>
  </w:style>
  <w:style w:type="paragraph" w:customStyle="1" w:styleId="Byline">
    <w:name w:val="Byline"/>
    <w:basedOn w:val="BodyText"/>
    <w:rsid w:val="009161AE"/>
  </w:style>
  <w:style w:type="character" w:styleId="CommentReference">
    <w:name w:val="annotation reference"/>
    <w:rsid w:val="000B6C8E"/>
    <w:rPr>
      <w:sz w:val="16"/>
      <w:szCs w:val="16"/>
    </w:rPr>
  </w:style>
  <w:style w:type="paragraph" w:styleId="CommentText">
    <w:name w:val="annotation text"/>
    <w:basedOn w:val="Normal"/>
    <w:link w:val="CommentTextChar"/>
    <w:rsid w:val="000B6C8E"/>
    <w:rPr>
      <w:sz w:val="20"/>
      <w:szCs w:val="20"/>
    </w:rPr>
  </w:style>
  <w:style w:type="character" w:customStyle="1" w:styleId="CommentTextChar">
    <w:name w:val="Comment Text Char"/>
    <w:basedOn w:val="DefaultParagraphFont"/>
    <w:link w:val="CommentText"/>
    <w:rsid w:val="000B6C8E"/>
  </w:style>
  <w:style w:type="paragraph" w:styleId="CommentSubject">
    <w:name w:val="annotation subject"/>
    <w:basedOn w:val="CommentText"/>
    <w:next w:val="CommentText"/>
    <w:link w:val="CommentSubjectChar"/>
    <w:rsid w:val="000B6C8E"/>
    <w:rPr>
      <w:b/>
      <w:bCs/>
    </w:rPr>
  </w:style>
  <w:style w:type="character" w:customStyle="1" w:styleId="CommentSubjectChar">
    <w:name w:val="Comment Subject Char"/>
    <w:link w:val="CommentSubject"/>
    <w:rsid w:val="000B6C8E"/>
    <w:rPr>
      <w:b/>
      <w:bCs/>
    </w:rPr>
  </w:style>
  <w:style w:type="character" w:customStyle="1" w:styleId="ICBAbold">
    <w:name w:val="ICBA bold"/>
    <w:rsid w:val="008C048D"/>
    <w:rPr>
      <w:b/>
    </w:rPr>
  </w:style>
  <w:style w:type="character" w:customStyle="1" w:styleId="ICBAital">
    <w:name w:val="ICBA ital"/>
    <w:rsid w:val="008C048D"/>
    <w:rPr>
      <w:i/>
    </w:rPr>
  </w:style>
  <w:style w:type="character" w:customStyle="1" w:styleId="ICBAhyperlinks">
    <w:name w:val="ICBA hyperlinks"/>
    <w:rsid w:val="008C048D"/>
    <w:rPr>
      <w:b/>
      <w:i/>
    </w:rPr>
  </w:style>
  <w:style w:type="character" w:customStyle="1" w:styleId="icbabold0">
    <w:name w:val="icbabold"/>
    <w:rsid w:val="00675A4E"/>
    <w:rPr>
      <w:b/>
      <w:bCs/>
    </w:rPr>
  </w:style>
  <w:style w:type="character" w:customStyle="1" w:styleId="BodyTextChar">
    <w:name w:val="Body Text Char"/>
    <w:link w:val="BodyText"/>
    <w:rsid w:val="008C048D"/>
    <w:rPr>
      <w:sz w:val="24"/>
      <w:szCs w:val="24"/>
    </w:rPr>
  </w:style>
  <w:style w:type="paragraph" w:customStyle="1" w:styleId="DarkList-Accent31">
    <w:name w:val="Dark List - Accent 31"/>
    <w:hidden/>
    <w:uiPriority w:val="99"/>
    <w:semiHidden/>
    <w:rsid w:val="003140CE"/>
    <w:rPr>
      <w:sz w:val="24"/>
      <w:szCs w:val="24"/>
    </w:rPr>
  </w:style>
  <w:style w:type="paragraph" w:customStyle="1" w:styleId="LightList-Accent31">
    <w:name w:val="Light List - Accent 31"/>
    <w:hidden/>
    <w:uiPriority w:val="71"/>
    <w:rsid w:val="007773DD"/>
    <w:rPr>
      <w:sz w:val="24"/>
      <w:szCs w:val="24"/>
    </w:rPr>
  </w:style>
  <w:style w:type="paragraph" w:customStyle="1" w:styleId="MediumList2-Accent21">
    <w:name w:val="Medium List 2 - Accent 21"/>
    <w:hidden/>
    <w:uiPriority w:val="99"/>
    <w:semiHidden/>
    <w:rsid w:val="00C42E05"/>
    <w:rPr>
      <w:sz w:val="24"/>
      <w:szCs w:val="24"/>
    </w:rPr>
  </w:style>
  <w:style w:type="paragraph" w:customStyle="1" w:styleId="ColorfulShading-Accent11">
    <w:name w:val="Colorful Shading - Accent 11"/>
    <w:hidden/>
    <w:uiPriority w:val="71"/>
    <w:rsid w:val="007E4553"/>
    <w:rPr>
      <w:sz w:val="24"/>
      <w:szCs w:val="24"/>
    </w:rPr>
  </w:style>
  <w:style w:type="paragraph" w:styleId="ListParagraph">
    <w:name w:val="List Paragraph"/>
    <w:basedOn w:val="Normal"/>
    <w:uiPriority w:val="34"/>
    <w:qFormat/>
    <w:rsid w:val="00F82230"/>
    <w:pPr>
      <w:ind w:left="720"/>
      <w:contextualSpacing/>
    </w:pPr>
  </w:style>
  <w:style w:type="paragraph" w:styleId="Revision">
    <w:name w:val="Revision"/>
    <w:hidden/>
    <w:uiPriority w:val="99"/>
    <w:semiHidden/>
    <w:rsid w:val="00A42015"/>
    <w:rPr>
      <w:sz w:val="24"/>
      <w:szCs w:val="24"/>
    </w:rPr>
  </w:style>
  <w:style w:type="character" w:customStyle="1" w:styleId="emailaddress">
    <w:name w:val="emailaddress"/>
    <w:basedOn w:val="DefaultParagraphFont"/>
    <w:rsid w:val="004B5849"/>
  </w:style>
  <w:style w:type="character" w:styleId="FollowedHyperlink">
    <w:name w:val="FollowedHyperlink"/>
    <w:basedOn w:val="DefaultParagraphFont"/>
    <w:semiHidden/>
    <w:unhideWhenUsed/>
    <w:rsid w:val="001D46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A1A"/>
    <w:rPr>
      <w:sz w:val="24"/>
      <w:szCs w:val="24"/>
    </w:rPr>
  </w:style>
  <w:style w:type="paragraph" w:styleId="Heading1">
    <w:name w:val="heading 1"/>
    <w:basedOn w:val="Normal"/>
    <w:next w:val="Normal"/>
    <w:qFormat/>
    <w:rsid w:val="009161A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161A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2F6D"/>
    <w:rPr>
      <w:color w:val="0000FF"/>
      <w:u w:val="single"/>
    </w:rPr>
  </w:style>
  <w:style w:type="paragraph" w:styleId="BalloonText">
    <w:name w:val="Balloon Text"/>
    <w:basedOn w:val="Normal"/>
    <w:semiHidden/>
    <w:rsid w:val="00E23A3A"/>
    <w:rPr>
      <w:rFonts w:ascii="Tahoma" w:hAnsi="Tahoma" w:cs="Tahoma"/>
      <w:sz w:val="16"/>
      <w:szCs w:val="16"/>
    </w:rPr>
  </w:style>
  <w:style w:type="paragraph" w:styleId="Title">
    <w:name w:val="Title"/>
    <w:basedOn w:val="Normal"/>
    <w:qFormat/>
    <w:rsid w:val="009161AE"/>
    <w:pPr>
      <w:spacing w:before="240" w:after="60"/>
      <w:jc w:val="center"/>
      <w:outlineLvl w:val="0"/>
    </w:pPr>
    <w:rPr>
      <w:rFonts w:ascii="Arial" w:hAnsi="Arial" w:cs="Arial"/>
      <w:b/>
      <w:bCs/>
      <w:kern w:val="28"/>
      <w:sz w:val="32"/>
      <w:szCs w:val="32"/>
    </w:rPr>
  </w:style>
  <w:style w:type="paragraph" w:styleId="BodyText">
    <w:name w:val="Body Text"/>
    <w:basedOn w:val="Normal"/>
    <w:link w:val="BodyTextChar"/>
    <w:rsid w:val="009161AE"/>
    <w:pPr>
      <w:spacing w:after="120"/>
    </w:pPr>
  </w:style>
  <w:style w:type="paragraph" w:styleId="Subtitle">
    <w:name w:val="Subtitle"/>
    <w:basedOn w:val="Normal"/>
    <w:qFormat/>
    <w:rsid w:val="009161AE"/>
    <w:pPr>
      <w:spacing w:after="60"/>
      <w:jc w:val="center"/>
      <w:outlineLvl w:val="1"/>
    </w:pPr>
    <w:rPr>
      <w:rFonts w:ascii="Arial" w:hAnsi="Arial" w:cs="Arial"/>
    </w:rPr>
  </w:style>
  <w:style w:type="paragraph" w:customStyle="1" w:styleId="Byline">
    <w:name w:val="Byline"/>
    <w:basedOn w:val="BodyText"/>
    <w:rsid w:val="009161AE"/>
  </w:style>
  <w:style w:type="character" w:styleId="CommentReference">
    <w:name w:val="annotation reference"/>
    <w:rsid w:val="000B6C8E"/>
    <w:rPr>
      <w:sz w:val="16"/>
      <w:szCs w:val="16"/>
    </w:rPr>
  </w:style>
  <w:style w:type="paragraph" w:styleId="CommentText">
    <w:name w:val="annotation text"/>
    <w:basedOn w:val="Normal"/>
    <w:link w:val="CommentTextChar"/>
    <w:rsid w:val="000B6C8E"/>
    <w:rPr>
      <w:sz w:val="20"/>
      <w:szCs w:val="20"/>
    </w:rPr>
  </w:style>
  <w:style w:type="character" w:customStyle="1" w:styleId="CommentTextChar">
    <w:name w:val="Comment Text Char"/>
    <w:basedOn w:val="DefaultParagraphFont"/>
    <w:link w:val="CommentText"/>
    <w:rsid w:val="000B6C8E"/>
  </w:style>
  <w:style w:type="paragraph" w:styleId="CommentSubject">
    <w:name w:val="annotation subject"/>
    <w:basedOn w:val="CommentText"/>
    <w:next w:val="CommentText"/>
    <w:link w:val="CommentSubjectChar"/>
    <w:rsid w:val="000B6C8E"/>
    <w:rPr>
      <w:b/>
      <w:bCs/>
    </w:rPr>
  </w:style>
  <w:style w:type="character" w:customStyle="1" w:styleId="CommentSubjectChar">
    <w:name w:val="Comment Subject Char"/>
    <w:link w:val="CommentSubject"/>
    <w:rsid w:val="000B6C8E"/>
    <w:rPr>
      <w:b/>
      <w:bCs/>
    </w:rPr>
  </w:style>
  <w:style w:type="character" w:customStyle="1" w:styleId="ICBAbold">
    <w:name w:val="ICBA bold"/>
    <w:rsid w:val="008C048D"/>
    <w:rPr>
      <w:b/>
    </w:rPr>
  </w:style>
  <w:style w:type="character" w:customStyle="1" w:styleId="ICBAital">
    <w:name w:val="ICBA ital"/>
    <w:rsid w:val="008C048D"/>
    <w:rPr>
      <w:i/>
    </w:rPr>
  </w:style>
  <w:style w:type="character" w:customStyle="1" w:styleId="ICBAhyperlinks">
    <w:name w:val="ICBA hyperlinks"/>
    <w:rsid w:val="008C048D"/>
    <w:rPr>
      <w:b/>
      <w:i/>
    </w:rPr>
  </w:style>
  <w:style w:type="character" w:customStyle="1" w:styleId="icbabold0">
    <w:name w:val="icbabold"/>
    <w:rsid w:val="00675A4E"/>
    <w:rPr>
      <w:b/>
      <w:bCs/>
    </w:rPr>
  </w:style>
  <w:style w:type="character" w:customStyle="1" w:styleId="BodyTextChar">
    <w:name w:val="Body Text Char"/>
    <w:link w:val="BodyText"/>
    <w:rsid w:val="008C048D"/>
    <w:rPr>
      <w:sz w:val="24"/>
      <w:szCs w:val="24"/>
    </w:rPr>
  </w:style>
  <w:style w:type="paragraph" w:customStyle="1" w:styleId="DarkList-Accent31">
    <w:name w:val="Dark List - Accent 31"/>
    <w:hidden/>
    <w:uiPriority w:val="99"/>
    <w:semiHidden/>
    <w:rsid w:val="003140CE"/>
    <w:rPr>
      <w:sz w:val="24"/>
      <w:szCs w:val="24"/>
    </w:rPr>
  </w:style>
  <w:style w:type="paragraph" w:customStyle="1" w:styleId="LightList-Accent31">
    <w:name w:val="Light List - Accent 31"/>
    <w:hidden/>
    <w:uiPriority w:val="71"/>
    <w:rsid w:val="007773DD"/>
    <w:rPr>
      <w:sz w:val="24"/>
      <w:szCs w:val="24"/>
    </w:rPr>
  </w:style>
  <w:style w:type="paragraph" w:customStyle="1" w:styleId="MediumList2-Accent21">
    <w:name w:val="Medium List 2 - Accent 21"/>
    <w:hidden/>
    <w:uiPriority w:val="99"/>
    <w:semiHidden/>
    <w:rsid w:val="00C42E05"/>
    <w:rPr>
      <w:sz w:val="24"/>
      <w:szCs w:val="24"/>
    </w:rPr>
  </w:style>
  <w:style w:type="paragraph" w:customStyle="1" w:styleId="ColorfulShading-Accent11">
    <w:name w:val="Colorful Shading - Accent 11"/>
    <w:hidden/>
    <w:uiPriority w:val="71"/>
    <w:rsid w:val="007E4553"/>
    <w:rPr>
      <w:sz w:val="24"/>
      <w:szCs w:val="24"/>
    </w:rPr>
  </w:style>
  <w:style w:type="paragraph" w:styleId="ListParagraph">
    <w:name w:val="List Paragraph"/>
    <w:basedOn w:val="Normal"/>
    <w:uiPriority w:val="34"/>
    <w:qFormat/>
    <w:rsid w:val="00F82230"/>
    <w:pPr>
      <w:ind w:left="720"/>
      <w:contextualSpacing/>
    </w:pPr>
  </w:style>
  <w:style w:type="paragraph" w:styleId="Revision">
    <w:name w:val="Revision"/>
    <w:hidden/>
    <w:uiPriority w:val="99"/>
    <w:semiHidden/>
    <w:rsid w:val="00A42015"/>
    <w:rPr>
      <w:sz w:val="24"/>
      <w:szCs w:val="24"/>
    </w:rPr>
  </w:style>
  <w:style w:type="character" w:customStyle="1" w:styleId="emailaddress">
    <w:name w:val="emailaddress"/>
    <w:basedOn w:val="DefaultParagraphFont"/>
    <w:rsid w:val="004B5849"/>
  </w:style>
  <w:style w:type="character" w:styleId="FollowedHyperlink">
    <w:name w:val="FollowedHyperlink"/>
    <w:basedOn w:val="DefaultParagraphFont"/>
    <w:semiHidden/>
    <w:unhideWhenUsed/>
    <w:rsid w:val="001D46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7006">
      <w:bodyDiv w:val="1"/>
      <w:marLeft w:val="0"/>
      <w:marRight w:val="0"/>
      <w:marTop w:val="0"/>
      <w:marBottom w:val="0"/>
      <w:divBdr>
        <w:top w:val="none" w:sz="0" w:space="0" w:color="auto"/>
        <w:left w:val="none" w:sz="0" w:space="0" w:color="auto"/>
        <w:bottom w:val="none" w:sz="0" w:space="0" w:color="auto"/>
        <w:right w:val="none" w:sz="0" w:space="0" w:color="auto"/>
      </w:divBdr>
    </w:div>
    <w:div w:id="1092094597">
      <w:bodyDiv w:val="1"/>
      <w:marLeft w:val="0"/>
      <w:marRight w:val="0"/>
      <w:marTop w:val="0"/>
      <w:marBottom w:val="0"/>
      <w:divBdr>
        <w:top w:val="none" w:sz="0" w:space="0" w:color="auto"/>
        <w:left w:val="none" w:sz="0" w:space="0" w:color="auto"/>
        <w:bottom w:val="none" w:sz="0" w:space="0" w:color="auto"/>
        <w:right w:val="none" w:sz="0" w:space="0" w:color="auto"/>
      </w:divBdr>
    </w:div>
    <w:div w:id="1116951703">
      <w:bodyDiv w:val="1"/>
      <w:marLeft w:val="0"/>
      <w:marRight w:val="0"/>
      <w:marTop w:val="0"/>
      <w:marBottom w:val="0"/>
      <w:divBdr>
        <w:top w:val="none" w:sz="0" w:space="0" w:color="auto"/>
        <w:left w:val="none" w:sz="0" w:space="0" w:color="auto"/>
        <w:bottom w:val="none" w:sz="0" w:space="0" w:color="auto"/>
        <w:right w:val="none" w:sz="0" w:space="0" w:color="auto"/>
      </w:divBdr>
    </w:div>
    <w:div w:id="1828132419">
      <w:bodyDiv w:val="1"/>
      <w:marLeft w:val="0"/>
      <w:marRight w:val="0"/>
      <w:marTop w:val="0"/>
      <w:marBottom w:val="0"/>
      <w:divBdr>
        <w:top w:val="none" w:sz="0" w:space="0" w:color="auto"/>
        <w:left w:val="none" w:sz="0" w:space="0" w:color="auto"/>
        <w:bottom w:val="none" w:sz="0" w:space="0" w:color="auto"/>
        <w:right w:val="none" w:sz="0" w:space="0" w:color="auto"/>
      </w:divBdr>
    </w:div>
    <w:div w:id="1835028886">
      <w:bodyDiv w:val="1"/>
      <w:marLeft w:val="0"/>
      <w:marRight w:val="0"/>
      <w:marTop w:val="0"/>
      <w:marBottom w:val="0"/>
      <w:divBdr>
        <w:top w:val="none" w:sz="0" w:space="0" w:color="auto"/>
        <w:left w:val="none" w:sz="0" w:space="0" w:color="auto"/>
        <w:bottom w:val="none" w:sz="0" w:space="0" w:color="auto"/>
        <w:right w:val="none" w:sz="0" w:space="0" w:color="auto"/>
      </w:divBdr>
    </w:div>
    <w:div w:id="1944024823">
      <w:bodyDiv w:val="1"/>
      <w:marLeft w:val="0"/>
      <w:marRight w:val="0"/>
      <w:marTop w:val="0"/>
      <w:marBottom w:val="0"/>
      <w:divBdr>
        <w:top w:val="none" w:sz="0" w:space="0" w:color="auto"/>
        <w:left w:val="none" w:sz="0" w:space="0" w:color="auto"/>
        <w:bottom w:val="none" w:sz="0" w:space="0" w:color="auto"/>
        <w:right w:val="none" w:sz="0" w:space="0" w:color="auto"/>
      </w:divBdr>
    </w:div>
    <w:div w:id="211104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reber@icbasecurities.com"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B2450-7577-4639-BC55-1F8DAE1F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781</Words>
  <Characters>4025</Characters>
  <Application>Microsoft Office Word</Application>
  <DocSecurity>0</DocSecurity>
  <Lines>84</Lines>
  <Paragraphs>27</Paragraphs>
  <ScaleCrop>false</ScaleCrop>
  <HeadingPairs>
    <vt:vector size="2" baseType="variant">
      <vt:variant>
        <vt:lpstr>Title</vt:lpstr>
      </vt:variant>
      <vt:variant>
        <vt:i4>1</vt:i4>
      </vt:variant>
    </vt:vector>
  </HeadingPairs>
  <TitlesOfParts>
    <vt:vector size="1" baseType="lpstr">
      <vt:lpstr>Beware Falling Rates:  Will Margin Compression Accompany Lower Rates</vt:lpstr>
    </vt:vector>
  </TitlesOfParts>
  <Company>Vining Sparks</Company>
  <LinksUpToDate>false</LinksUpToDate>
  <CharactersWithSpaces>4804</CharactersWithSpaces>
  <SharedDoc>false</SharedDoc>
  <HLinks>
    <vt:vector size="6" baseType="variant">
      <vt:variant>
        <vt:i4>3997759</vt:i4>
      </vt:variant>
      <vt:variant>
        <vt:i4>0</vt:i4>
      </vt:variant>
      <vt:variant>
        <vt:i4>0</vt:i4>
      </vt:variant>
      <vt:variant>
        <vt:i4>5</vt:i4>
      </vt:variant>
      <vt:variant>
        <vt:lpwstr>http://www.icbasecurities.com/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Beware Falling Rates:  Will Margin Compression Accompany Lower Rates</dc:title>
  <dc:creator>Reber, Jim - ICBA Securities</dc:creator>
  <cp:lastModifiedBy>Reber, Jim - ICBA Securities</cp:lastModifiedBy>
  <cp:revision>4</cp:revision>
  <cp:lastPrinted>2017-05-09T18:55:00Z</cp:lastPrinted>
  <dcterms:created xsi:type="dcterms:W3CDTF">2019-11-07T21:56:00Z</dcterms:created>
  <dcterms:modified xsi:type="dcterms:W3CDTF">2019-11-07T21:59:00Z</dcterms:modified>
</cp:coreProperties>
</file>