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5A7" w14:textId="77777777" w:rsidR="004C4F00" w:rsidRPr="0006263F" w:rsidRDefault="004C4F00" w:rsidP="009C7D32">
      <w:pPr>
        <w:tabs>
          <w:tab w:val="left" w:pos="540"/>
        </w:tabs>
        <w:rPr>
          <w:rStyle w:val="ICBAbold"/>
        </w:rPr>
      </w:pPr>
    </w:p>
    <w:p w14:paraId="0CFEC57D" w14:textId="74CD160D" w:rsidR="007A2F87" w:rsidRPr="00950DD5" w:rsidRDefault="00CE774C" w:rsidP="0006263F">
      <w:pPr>
        <w:tabs>
          <w:tab w:val="left" w:pos="540"/>
        </w:tabs>
        <w:jc w:val="center"/>
        <w:rPr>
          <w:rStyle w:val="ICBAbold"/>
          <w:sz w:val="44"/>
          <w:szCs w:val="44"/>
        </w:rPr>
      </w:pPr>
      <w:r w:rsidRPr="00950DD5">
        <w:rPr>
          <w:rStyle w:val="ICBAbold"/>
          <w:bCs/>
          <w:sz w:val="44"/>
          <w:szCs w:val="44"/>
        </w:rPr>
        <w:t>Questions to answers</w:t>
      </w:r>
    </w:p>
    <w:p w14:paraId="658FE2D6" w14:textId="3334946D" w:rsidR="004C4F00" w:rsidRPr="00950DD5" w:rsidRDefault="00CE774C" w:rsidP="00F7400C">
      <w:pPr>
        <w:tabs>
          <w:tab w:val="left" w:pos="540"/>
        </w:tabs>
        <w:jc w:val="center"/>
        <w:rPr>
          <w:rStyle w:val="ICBAbold"/>
          <w:sz w:val="28"/>
          <w:szCs w:val="28"/>
        </w:rPr>
      </w:pPr>
      <w:r w:rsidRPr="00950DD5">
        <w:rPr>
          <w:rStyle w:val="ICBAbold"/>
          <w:sz w:val="28"/>
          <w:szCs w:val="28"/>
        </w:rPr>
        <w:t>Net interest margin in jeopardy? Here are some solutions</w:t>
      </w:r>
      <w:r w:rsidR="00CD027F" w:rsidRPr="00950DD5">
        <w:rPr>
          <w:rStyle w:val="ICBAbold"/>
          <w:sz w:val="28"/>
          <w:szCs w:val="28"/>
        </w:rPr>
        <w:t>.</w:t>
      </w:r>
    </w:p>
    <w:p w14:paraId="3B6B13D4" w14:textId="2371AF8B" w:rsidR="002D72FA" w:rsidRPr="00950DD5" w:rsidRDefault="00773453" w:rsidP="0006263F">
      <w:pPr>
        <w:tabs>
          <w:tab w:val="left" w:pos="540"/>
        </w:tabs>
        <w:jc w:val="center"/>
        <w:rPr>
          <w:rStyle w:val="ICBAbold"/>
          <w:sz w:val="22"/>
          <w:szCs w:val="22"/>
        </w:rPr>
      </w:pPr>
      <w:r w:rsidRPr="00950DD5">
        <w:rPr>
          <w:rStyle w:val="ICBAbold"/>
          <w:sz w:val="22"/>
          <w:szCs w:val="22"/>
        </w:rPr>
        <w:t>By Jim Reber</w:t>
      </w:r>
    </w:p>
    <w:p w14:paraId="3D76A72A" w14:textId="4C0E5996" w:rsidR="002D72FA" w:rsidRPr="00950DD5" w:rsidRDefault="002D72FA" w:rsidP="009C7D32">
      <w:pPr>
        <w:tabs>
          <w:tab w:val="left" w:pos="540"/>
        </w:tabs>
        <w:rPr>
          <w:rStyle w:val="ICBAbold"/>
          <w:b w:val="0"/>
        </w:rPr>
      </w:pPr>
    </w:p>
    <w:p w14:paraId="2C1082DE" w14:textId="577BA42C" w:rsidR="004148C7" w:rsidRPr="00950DD5" w:rsidRDefault="00CE774C" w:rsidP="009E10C0">
      <w:pPr>
        <w:tabs>
          <w:tab w:val="left" w:pos="540"/>
        </w:tabs>
        <w:jc w:val="both"/>
        <w:rPr>
          <w:rStyle w:val="ICBAbold"/>
          <w:b w:val="0"/>
        </w:rPr>
      </w:pPr>
      <w:r w:rsidRPr="00950DD5">
        <w:rPr>
          <w:rStyle w:val="ICBAbold"/>
          <w:b w:val="0"/>
        </w:rPr>
        <w:t xml:space="preserve">To start out the year, I’d like to both properly memorialize the late, great Alex Trebek and provide some helpful suggestions for investment management </w:t>
      </w:r>
      <w:r w:rsidR="007C239E" w:rsidRPr="00950DD5">
        <w:rPr>
          <w:rStyle w:val="ICBAbold"/>
          <w:b w:val="0"/>
        </w:rPr>
        <w:t>for</w:t>
      </w:r>
      <w:r w:rsidRPr="00950DD5">
        <w:rPr>
          <w:rStyle w:val="ICBAbold"/>
          <w:b w:val="0"/>
        </w:rPr>
        <w:t xml:space="preserve"> this challenging rate environment in which we find ourselves. And I’d like to do it in the space of this column, so let’s pick up our signaling devices and see what answers we have in front of us.</w:t>
      </w:r>
    </w:p>
    <w:p w14:paraId="71586768" w14:textId="77777777" w:rsidR="00CD027F" w:rsidRDefault="00CD027F" w:rsidP="009E10C0">
      <w:pPr>
        <w:tabs>
          <w:tab w:val="left" w:pos="540"/>
        </w:tabs>
        <w:jc w:val="both"/>
        <w:rPr>
          <w:rStyle w:val="ICBAbold"/>
          <w:b w:val="0"/>
        </w:rPr>
      </w:pPr>
    </w:p>
    <w:p w14:paraId="7F005EEA" w14:textId="7839D8BD" w:rsidR="002E2328" w:rsidRPr="00217C11" w:rsidRDefault="00217C11" w:rsidP="009E10C0">
      <w:pPr>
        <w:tabs>
          <w:tab w:val="left" w:pos="540"/>
        </w:tabs>
        <w:jc w:val="both"/>
        <w:rPr>
          <w:rStyle w:val="ICBAbold"/>
          <w:b w:val="0"/>
        </w:rPr>
      </w:pPr>
      <w:r>
        <w:rPr>
          <w:rStyle w:val="ICBAbold"/>
          <w:bCs/>
        </w:rPr>
        <w:t>Answer</w:t>
      </w:r>
      <w:r w:rsidR="00CE774C" w:rsidRPr="00217C11">
        <w:rPr>
          <w:rStyle w:val="ICBAbold"/>
          <w:bCs/>
        </w:rPr>
        <w:t xml:space="preserve">: </w:t>
      </w:r>
      <w:r w:rsidRPr="00217C11">
        <w:rPr>
          <w:rStyle w:val="ICBAbold"/>
          <w:b w:val="0"/>
        </w:rPr>
        <w:t>This segment of the municipal bond market is being embraced by community banks after being shunned for the last three decades</w:t>
      </w:r>
      <w:r>
        <w:rPr>
          <w:rStyle w:val="ICBAbold"/>
          <w:b w:val="0"/>
        </w:rPr>
        <w:t>.</w:t>
      </w:r>
    </w:p>
    <w:p w14:paraId="6EF5AFD8" w14:textId="5EB8C9FE" w:rsidR="00937CEA" w:rsidRPr="0006263F" w:rsidRDefault="00217C11" w:rsidP="00973B55">
      <w:pPr>
        <w:tabs>
          <w:tab w:val="left" w:pos="540"/>
        </w:tabs>
        <w:jc w:val="both"/>
        <w:rPr>
          <w:rStyle w:val="ICBAbold"/>
          <w:b w:val="0"/>
        </w:rPr>
      </w:pPr>
      <w:r>
        <w:rPr>
          <w:rStyle w:val="ICBAbold"/>
          <w:bCs/>
        </w:rPr>
        <w:t xml:space="preserve">Question: </w:t>
      </w:r>
      <w:r w:rsidRPr="00217C11">
        <w:rPr>
          <w:rStyle w:val="ICBAbold"/>
          <w:b w:val="0"/>
        </w:rPr>
        <w:t>What are general market munis?</w:t>
      </w:r>
      <w:bookmarkStart w:id="0" w:name="_GoBack"/>
      <w:bookmarkEnd w:id="0"/>
    </w:p>
    <w:p w14:paraId="03E51DFC" w14:textId="6AF9C249" w:rsidR="00724486" w:rsidRDefault="00724486" w:rsidP="009E10C0">
      <w:pPr>
        <w:tabs>
          <w:tab w:val="left" w:pos="540"/>
        </w:tabs>
        <w:jc w:val="both"/>
        <w:rPr>
          <w:rStyle w:val="ICBAbold"/>
          <w:b w:val="0"/>
        </w:rPr>
      </w:pPr>
      <w:r>
        <w:rPr>
          <w:rStyle w:val="ICBAbold"/>
          <w:b w:val="0"/>
        </w:rPr>
        <w:t xml:space="preserve">General market munis are differentiated from bank qualified (BQ) munis in two ways. First, there is no limit on the size of the issue (BQs are limited to $10 million per issuer, per year). Secondly, the uses of the proceeds in general market munis are virtually limitless; BQs must be for essential services. </w:t>
      </w:r>
    </w:p>
    <w:p w14:paraId="2AA693A8" w14:textId="52FB62A9" w:rsidR="00724486" w:rsidRDefault="00724486" w:rsidP="009E10C0">
      <w:pPr>
        <w:tabs>
          <w:tab w:val="left" w:pos="540"/>
        </w:tabs>
        <w:jc w:val="both"/>
        <w:rPr>
          <w:rStyle w:val="ICBAbold"/>
          <w:b w:val="0"/>
        </w:rPr>
      </w:pPr>
      <w:r>
        <w:rPr>
          <w:rStyle w:val="ICBAbold"/>
          <w:b w:val="0"/>
        </w:rPr>
        <w:t xml:space="preserve">As to why BQ issues have been favorites of community banks since 1986, they qualify for beneficial tax treatment related to an institution’s cost of funds. This TEFRA application normally creates higher tax-equivalent yields </w:t>
      </w:r>
      <w:r w:rsidR="00ED5F79">
        <w:rPr>
          <w:rStyle w:val="ICBAbold"/>
          <w:b w:val="0"/>
        </w:rPr>
        <w:t>for</w:t>
      </w:r>
      <w:r>
        <w:rPr>
          <w:rStyle w:val="ICBAbold"/>
          <w:b w:val="0"/>
        </w:rPr>
        <w:t xml:space="preserve"> bank-qualified issues. However, this advantage begins to shrink when tax rates and/or cost of deposits decline, and both of th</w:t>
      </w:r>
      <w:r w:rsidR="00ED5F79">
        <w:rPr>
          <w:rStyle w:val="ICBAbold"/>
          <w:b w:val="0"/>
        </w:rPr>
        <w:t>e</w:t>
      </w:r>
      <w:r>
        <w:rPr>
          <w:rStyle w:val="ICBAbold"/>
          <w:b w:val="0"/>
        </w:rPr>
        <w:t xml:space="preserve">se conditions have been in play since 2017. The result? </w:t>
      </w:r>
      <w:r w:rsidR="00A327DB">
        <w:rPr>
          <w:rStyle w:val="ICBAbold"/>
          <w:b w:val="0"/>
        </w:rPr>
        <w:t>Community banks have been buying roughly twice the volume of general market issues vis-à-vis BQs lately. We’ll see if that trend continues if cost-of-funds levels</w:t>
      </w:r>
      <w:r w:rsidR="00CD027F">
        <w:rPr>
          <w:rStyle w:val="ICBAbold"/>
          <w:b w:val="0"/>
        </w:rPr>
        <w:t>—</w:t>
      </w:r>
      <w:r w:rsidR="00A327DB">
        <w:rPr>
          <w:rStyle w:val="ICBAbold"/>
          <w:b w:val="0"/>
        </w:rPr>
        <w:t>or marginal tax rates</w:t>
      </w:r>
      <w:r w:rsidR="00CD027F">
        <w:rPr>
          <w:rStyle w:val="ICBAbold"/>
          <w:b w:val="0"/>
        </w:rPr>
        <w:t>—</w:t>
      </w:r>
      <w:r w:rsidR="00A327DB">
        <w:rPr>
          <w:rStyle w:val="ICBAbold"/>
          <w:b w:val="0"/>
        </w:rPr>
        <w:t xml:space="preserve">ever rise again. </w:t>
      </w:r>
    </w:p>
    <w:p w14:paraId="71B1C6BB" w14:textId="77777777" w:rsidR="00CD027F" w:rsidRDefault="00CD027F" w:rsidP="009E10C0">
      <w:pPr>
        <w:tabs>
          <w:tab w:val="left" w:pos="540"/>
        </w:tabs>
        <w:jc w:val="both"/>
        <w:rPr>
          <w:rStyle w:val="ICBAbold"/>
          <w:b w:val="0"/>
        </w:rPr>
      </w:pPr>
    </w:p>
    <w:p w14:paraId="45B2E263" w14:textId="6C6C8DD3" w:rsidR="00217C11" w:rsidRPr="00217C11" w:rsidRDefault="00217C11" w:rsidP="00217C11">
      <w:pPr>
        <w:tabs>
          <w:tab w:val="left" w:pos="540"/>
        </w:tabs>
        <w:jc w:val="both"/>
        <w:rPr>
          <w:rStyle w:val="ICBAbold"/>
          <w:b w:val="0"/>
        </w:rPr>
      </w:pPr>
      <w:r>
        <w:rPr>
          <w:rStyle w:val="ICBAbold"/>
          <w:bCs/>
        </w:rPr>
        <w:t>Answer</w:t>
      </w:r>
      <w:r w:rsidRPr="00217C11">
        <w:rPr>
          <w:rStyle w:val="ICBAbold"/>
          <w:bCs/>
        </w:rPr>
        <w:t xml:space="preserve">: </w:t>
      </w:r>
      <w:r>
        <w:rPr>
          <w:rStyle w:val="ICBAbold"/>
          <w:b w:val="0"/>
        </w:rPr>
        <w:t>Community bank bond strategies have recently begun including these types of mortgage-backed securities (MBS).</w:t>
      </w:r>
    </w:p>
    <w:p w14:paraId="7AA3C7ED" w14:textId="07B7C9D2" w:rsidR="00217C11" w:rsidRPr="00217C11" w:rsidRDefault="00217C11" w:rsidP="00217C11">
      <w:pPr>
        <w:tabs>
          <w:tab w:val="left" w:pos="540"/>
        </w:tabs>
        <w:jc w:val="both"/>
        <w:rPr>
          <w:rStyle w:val="ICBAbold"/>
          <w:bCs/>
        </w:rPr>
      </w:pPr>
      <w:r>
        <w:rPr>
          <w:rStyle w:val="ICBAbold"/>
          <w:bCs/>
        </w:rPr>
        <w:t xml:space="preserve">Question: </w:t>
      </w:r>
      <w:r w:rsidRPr="00217C11">
        <w:rPr>
          <w:rStyle w:val="ICBAbold"/>
          <w:b w:val="0"/>
        </w:rPr>
        <w:t xml:space="preserve">What are </w:t>
      </w:r>
      <w:r>
        <w:rPr>
          <w:rStyle w:val="ICBAbold"/>
          <w:b w:val="0"/>
        </w:rPr>
        <w:t>multifamily MBS</w:t>
      </w:r>
      <w:r w:rsidRPr="00217C11">
        <w:rPr>
          <w:rStyle w:val="ICBAbold"/>
          <w:b w:val="0"/>
        </w:rPr>
        <w:t>?</w:t>
      </w:r>
    </w:p>
    <w:p w14:paraId="0A36570B" w14:textId="1104E150" w:rsidR="008459CB" w:rsidRDefault="008459CB" w:rsidP="009E10C0">
      <w:pPr>
        <w:tabs>
          <w:tab w:val="left" w:pos="540"/>
        </w:tabs>
        <w:jc w:val="both"/>
        <w:rPr>
          <w:rStyle w:val="ICBAbold"/>
          <w:b w:val="0"/>
        </w:rPr>
      </w:pPr>
      <w:r>
        <w:rPr>
          <w:rStyle w:val="ICBAbold"/>
          <w:b w:val="0"/>
        </w:rPr>
        <w:t xml:space="preserve">All three of the major housing agencies, GNMA, FNMA and FHLMC, have stepped up their issuance of multifamily MBS in the </w:t>
      </w:r>
      <w:r w:rsidR="00CD027F">
        <w:rPr>
          <w:rStyle w:val="ICBAbold"/>
          <w:b w:val="0"/>
        </w:rPr>
        <w:t>p</w:t>
      </w:r>
      <w:r>
        <w:rPr>
          <w:rStyle w:val="ICBAbold"/>
          <w:b w:val="0"/>
        </w:rPr>
        <w:t xml:space="preserve">ast five years. The main reason for the growth is that more of us are living in 5+ family dwellings than ever before. Another is that they can offer some structural advantages over generic pass-throughs. </w:t>
      </w:r>
    </w:p>
    <w:p w14:paraId="1AE1099C" w14:textId="6CAD64A8" w:rsidR="008459CB" w:rsidRDefault="008459CB" w:rsidP="009E10C0">
      <w:pPr>
        <w:tabs>
          <w:tab w:val="left" w:pos="540"/>
        </w:tabs>
        <w:jc w:val="both"/>
        <w:rPr>
          <w:rStyle w:val="ICBAbold"/>
          <w:b w:val="0"/>
        </w:rPr>
      </w:pPr>
      <w:r>
        <w:rPr>
          <w:rStyle w:val="ICBAbold"/>
          <w:b w:val="0"/>
        </w:rPr>
        <w:t xml:space="preserve">For example, many multifamily pools have short state final maturities of seven to </w:t>
      </w:r>
      <w:r w:rsidR="00CD027F">
        <w:rPr>
          <w:rStyle w:val="ICBAbold"/>
          <w:b w:val="0"/>
        </w:rPr>
        <w:t xml:space="preserve">10 </w:t>
      </w:r>
      <w:r>
        <w:rPr>
          <w:rStyle w:val="ICBAbold"/>
          <w:b w:val="0"/>
        </w:rPr>
        <w:t>years. Another is that they almost all have some type of prepayment penalty baked into the structure. While penalties (or “yield maintenance” provisions) are common in commercial real estate lending, they’re almost non-existent for single family loans. The prepayment pro</w:t>
      </w:r>
      <w:r w:rsidR="000C5B64">
        <w:rPr>
          <w:rStyle w:val="ICBAbold"/>
          <w:b w:val="0"/>
        </w:rPr>
        <w:t xml:space="preserve">tection they afford are especially attractive in yield environments like we have at the present. </w:t>
      </w:r>
    </w:p>
    <w:p w14:paraId="182E5A47" w14:textId="454A1BDA" w:rsidR="00F864EA" w:rsidRDefault="00F864EA" w:rsidP="009E10C0">
      <w:pPr>
        <w:tabs>
          <w:tab w:val="left" w:pos="540"/>
        </w:tabs>
        <w:jc w:val="both"/>
        <w:rPr>
          <w:rStyle w:val="ICBAbold"/>
          <w:b w:val="0"/>
        </w:rPr>
      </w:pPr>
    </w:p>
    <w:p w14:paraId="4F26B827" w14:textId="5F78DF62" w:rsidR="00217C11" w:rsidRPr="00217C11" w:rsidRDefault="00217C11" w:rsidP="00217C11">
      <w:pPr>
        <w:tabs>
          <w:tab w:val="left" w:pos="540"/>
        </w:tabs>
        <w:jc w:val="both"/>
        <w:rPr>
          <w:rStyle w:val="ICBAbold"/>
          <w:b w:val="0"/>
        </w:rPr>
      </w:pPr>
      <w:r>
        <w:rPr>
          <w:rStyle w:val="ICBAbold"/>
          <w:bCs/>
        </w:rPr>
        <w:t>Answer</w:t>
      </w:r>
      <w:r w:rsidRPr="00217C11">
        <w:rPr>
          <w:rStyle w:val="ICBAbold"/>
          <w:bCs/>
        </w:rPr>
        <w:t xml:space="preserve">: </w:t>
      </w:r>
      <w:r w:rsidR="001D3258">
        <w:rPr>
          <w:rStyle w:val="ICBAbold"/>
          <w:b w:val="0"/>
        </w:rPr>
        <w:t>These three factors can each help limit prepayment risk on amortizing securities</w:t>
      </w:r>
      <w:r w:rsidR="00973B55">
        <w:rPr>
          <w:rStyle w:val="ICBAbold"/>
          <w:b w:val="0"/>
        </w:rPr>
        <w:t>.</w:t>
      </w:r>
    </w:p>
    <w:p w14:paraId="1B739925" w14:textId="03446D78" w:rsidR="00217C11" w:rsidRDefault="00217C11" w:rsidP="00217C11">
      <w:pPr>
        <w:tabs>
          <w:tab w:val="left" w:pos="540"/>
        </w:tabs>
        <w:jc w:val="both"/>
        <w:rPr>
          <w:rStyle w:val="ICBAbold"/>
          <w:b w:val="0"/>
        </w:rPr>
      </w:pPr>
      <w:r>
        <w:rPr>
          <w:rStyle w:val="ICBAbold"/>
          <w:bCs/>
        </w:rPr>
        <w:t xml:space="preserve">Question: </w:t>
      </w:r>
      <w:r w:rsidRPr="00217C11">
        <w:rPr>
          <w:rStyle w:val="ICBAbold"/>
          <w:b w:val="0"/>
        </w:rPr>
        <w:t xml:space="preserve">What </w:t>
      </w:r>
      <w:proofErr w:type="gramStart"/>
      <w:r w:rsidRPr="00217C11">
        <w:rPr>
          <w:rStyle w:val="ICBAbold"/>
          <w:b w:val="0"/>
        </w:rPr>
        <w:t>are</w:t>
      </w:r>
      <w:proofErr w:type="gramEnd"/>
      <w:r w:rsidRPr="00217C11">
        <w:rPr>
          <w:rStyle w:val="ICBAbold"/>
          <w:b w:val="0"/>
        </w:rPr>
        <w:t xml:space="preserve"> </w:t>
      </w:r>
      <w:r w:rsidR="001D3258">
        <w:rPr>
          <w:rStyle w:val="ICBAbold"/>
          <w:b w:val="0"/>
        </w:rPr>
        <w:t>borrowers’ rate, loan size and geography?</w:t>
      </w:r>
    </w:p>
    <w:p w14:paraId="068F9796" w14:textId="77777777" w:rsidR="00CD027F" w:rsidRDefault="00162C4E" w:rsidP="002823BF">
      <w:pPr>
        <w:tabs>
          <w:tab w:val="left" w:pos="540"/>
        </w:tabs>
        <w:jc w:val="both"/>
        <w:rPr>
          <w:rStyle w:val="ICBAbold"/>
          <w:b w:val="0"/>
        </w:rPr>
      </w:pPr>
      <w:r>
        <w:rPr>
          <w:rStyle w:val="ICBAbold"/>
          <w:b w:val="0"/>
        </w:rPr>
        <w:t>At the end of the day, there are only a few criteria that can provide tangible protection against wholesale refinancing (read: prepayment risk) in generic MBS. The one with the most causal relationship is the borrowers’ rate (</w:t>
      </w:r>
      <w:r w:rsidR="00F83F5E">
        <w:rPr>
          <w:rStyle w:val="ICBAbold"/>
          <w:b w:val="0"/>
        </w:rPr>
        <w:t xml:space="preserve">in bondspeak, the “gross WAC”). Obviously, the lower the </w:t>
      </w:r>
      <w:r w:rsidR="00C126FA">
        <w:rPr>
          <w:rStyle w:val="ICBAbold"/>
          <w:b w:val="0"/>
        </w:rPr>
        <w:t xml:space="preserve">current </w:t>
      </w:r>
      <w:r w:rsidR="00F83F5E">
        <w:rPr>
          <w:rStyle w:val="ICBAbold"/>
          <w:b w:val="0"/>
        </w:rPr>
        <w:t>rate, the harder it is for a homeowner to economically benefit from a refinancing. There is a high correlation between note rate and prepayment speeds.</w:t>
      </w:r>
    </w:p>
    <w:p w14:paraId="0F3E5B02" w14:textId="3D627E2F" w:rsidR="00973B55" w:rsidRPr="00CD027F" w:rsidRDefault="00F83F5E" w:rsidP="002823BF">
      <w:pPr>
        <w:tabs>
          <w:tab w:val="left" w:pos="540"/>
        </w:tabs>
        <w:jc w:val="both"/>
        <w:rPr>
          <w:rStyle w:val="ICBAbold"/>
          <w:b w:val="0"/>
        </w:rPr>
      </w:pPr>
      <w:r>
        <w:rPr>
          <w:rStyle w:val="ICBAbold"/>
          <w:b w:val="0"/>
        </w:rPr>
        <w:lastRenderedPageBreak/>
        <w:t>Similarly, the more a borrower owes on his or her dwelling, the more likely the math works in favor of a refinancing. What isn’t quite as universally known is that certain states</w:t>
      </w:r>
      <w:r w:rsidR="00C126FA">
        <w:rPr>
          <w:rStyle w:val="ICBAbold"/>
          <w:b w:val="0"/>
        </w:rPr>
        <w:t xml:space="preserve"> (e.g., New York and Florida)</w:t>
      </w:r>
      <w:r>
        <w:rPr>
          <w:rStyle w:val="ICBAbold"/>
          <w:b w:val="0"/>
        </w:rPr>
        <w:t xml:space="preserve"> have punitive taxes and fees that make the prospects of </w:t>
      </w:r>
      <w:r w:rsidR="006E510A">
        <w:rPr>
          <w:rStyle w:val="ICBAbold"/>
          <w:b w:val="0"/>
        </w:rPr>
        <w:t xml:space="preserve">cutting the debt service costs much more difficult. As an investor, you can ask for “prepayment friction” pools </w:t>
      </w:r>
      <w:r w:rsidR="00C126FA">
        <w:rPr>
          <w:rStyle w:val="ICBAbold"/>
          <w:b w:val="0"/>
        </w:rPr>
        <w:t>containing</w:t>
      </w:r>
      <w:r w:rsidR="006E510A">
        <w:rPr>
          <w:rStyle w:val="ICBAbold"/>
          <w:b w:val="0"/>
        </w:rPr>
        <w:t xml:space="preserve"> some type of specific collateral that can significantly reduce prepayment risk. </w:t>
      </w:r>
    </w:p>
    <w:p w14:paraId="410BA4FD" w14:textId="77777777" w:rsidR="00F83F5E" w:rsidRPr="00F83F5E" w:rsidRDefault="00F83F5E" w:rsidP="002823BF">
      <w:pPr>
        <w:tabs>
          <w:tab w:val="left" w:pos="540"/>
        </w:tabs>
        <w:jc w:val="both"/>
        <w:rPr>
          <w:rStyle w:val="ICBAbold"/>
          <w:bCs/>
        </w:rPr>
      </w:pPr>
    </w:p>
    <w:p w14:paraId="66362228" w14:textId="78DAB24B" w:rsidR="00973B55" w:rsidRPr="00217C11" w:rsidRDefault="00973B55" w:rsidP="00973B55">
      <w:pPr>
        <w:tabs>
          <w:tab w:val="left" w:pos="540"/>
        </w:tabs>
        <w:jc w:val="both"/>
        <w:rPr>
          <w:rStyle w:val="ICBAbold"/>
          <w:b w:val="0"/>
        </w:rPr>
      </w:pPr>
      <w:r>
        <w:rPr>
          <w:rStyle w:val="ICBAbold"/>
          <w:bCs/>
        </w:rPr>
        <w:t>Answer</w:t>
      </w:r>
      <w:r w:rsidRPr="00217C11">
        <w:rPr>
          <w:rStyle w:val="ICBAbold"/>
          <w:bCs/>
        </w:rPr>
        <w:t xml:space="preserve">: </w:t>
      </w:r>
      <w:r w:rsidR="009C7641">
        <w:rPr>
          <w:rStyle w:val="ICBAbold"/>
          <w:b w:val="0"/>
        </w:rPr>
        <w:t>This</w:t>
      </w:r>
      <w:r>
        <w:rPr>
          <w:rStyle w:val="ICBAbold"/>
          <w:b w:val="0"/>
        </w:rPr>
        <w:t xml:space="preserve"> is by far the most popular month for municipal bond maturities and call</w:t>
      </w:r>
      <w:r w:rsidR="009C7641">
        <w:rPr>
          <w:rStyle w:val="ICBAbold"/>
          <w:b w:val="0"/>
        </w:rPr>
        <w:t>s.</w:t>
      </w:r>
    </w:p>
    <w:p w14:paraId="246CABCF" w14:textId="59516725" w:rsidR="00713045" w:rsidRDefault="00973B55" w:rsidP="002823BF">
      <w:pPr>
        <w:tabs>
          <w:tab w:val="left" w:pos="540"/>
        </w:tabs>
        <w:jc w:val="both"/>
        <w:rPr>
          <w:rStyle w:val="ICBAbold"/>
          <w:b w:val="0"/>
        </w:rPr>
      </w:pPr>
      <w:r>
        <w:rPr>
          <w:rStyle w:val="ICBAbold"/>
          <w:bCs/>
        </w:rPr>
        <w:t xml:space="preserve">Question: </w:t>
      </w:r>
      <w:r>
        <w:rPr>
          <w:rStyle w:val="ICBAbold"/>
          <w:b w:val="0"/>
        </w:rPr>
        <w:t>What is January?</w:t>
      </w:r>
    </w:p>
    <w:p w14:paraId="59CFB6A9" w14:textId="24A0AA94" w:rsidR="001F657B" w:rsidRDefault="001F657B" w:rsidP="002823BF">
      <w:pPr>
        <w:tabs>
          <w:tab w:val="left" w:pos="540"/>
        </w:tabs>
        <w:jc w:val="both"/>
        <w:rPr>
          <w:rStyle w:val="ICBAbold"/>
          <w:b w:val="0"/>
        </w:rPr>
      </w:pPr>
      <w:r>
        <w:rPr>
          <w:rStyle w:val="ICBAbold"/>
          <w:b w:val="0"/>
        </w:rPr>
        <w:t>Given that we’re embarking on a new calendar year, and</w:t>
      </w:r>
      <w:r w:rsidR="00CD027F">
        <w:rPr>
          <w:rStyle w:val="ICBAbold"/>
          <w:b w:val="0"/>
        </w:rPr>
        <w:t>,</w:t>
      </w:r>
      <w:r>
        <w:rPr>
          <w:rStyle w:val="ICBAbold"/>
          <w:b w:val="0"/>
        </w:rPr>
        <w:t xml:space="preserve"> generally speaking</w:t>
      </w:r>
      <w:r w:rsidR="00CD027F">
        <w:rPr>
          <w:rStyle w:val="ICBAbold"/>
          <w:b w:val="0"/>
        </w:rPr>
        <w:t>,</w:t>
      </w:r>
      <w:r>
        <w:rPr>
          <w:rStyle w:val="ICBAbold"/>
          <w:b w:val="0"/>
        </w:rPr>
        <w:t xml:space="preserve"> community banks have more cash and liquidity than they prefer, it’s worthwhile to mention in the near term there will be a lot of money being turning over in muni land. </w:t>
      </w:r>
      <w:r w:rsidR="007C18AC">
        <w:rPr>
          <w:rStyle w:val="ICBAbold"/>
          <w:b w:val="0"/>
        </w:rPr>
        <w:t>It’s possible</w:t>
      </w:r>
      <w:r>
        <w:rPr>
          <w:rStyle w:val="ICBAbold"/>
          <w:b w:val="0"/>
        </w:rPr>
        <w:t xml:space="preserve"> that the “January effect” could play out in all its glory this year. </w:t>
      </w:r>
    </w:p>
    <w:p w14:paraId="22EED9A6" w14:textId="1988F62C" w:rsidR="001F657B" w:rsidRDefault="001F657B" w:rsidP="002823BF">
      <w:pPr>
        <w:tabs>
          <w:tab w:val="left" w:pos="540"/>
        </w:tabs>
        <w:jc w:val="both"/>
        <w:rPr>
          <w:rStyle w:val="ICBAbold"/>
          <w:b w:val="0"/>
        </w:rPr>
      </w:pPr>
      <w:r>
        <w:rPr>
          <w:rStyle w:val="ICBAbold"/>
          <w:b w:val="0"/>
        </w:rPr>
        <w:t xml:space="preserve">That is the </w:t>
      </w:r>
      <w:r w:rsidR="00295746">
        <w:rPr>
          <w:rStyle w:val="ICBAbold"/>
          <w:b w:val="0"/>
        </w:rPr>
        <w:t>outcome from</w:t>
      </w:r>
      <w:r>
        <w:rPr>
          <w:rStyle w:val="ICBAbold"/>
          <w:b w:val="0"/>
        </w:rPr>
        <w:t xml:space="preserve"> a lot of money chasing a limited supply of bonds. Many municipal borrowers, and this certainly includes BQ issuers, don’t tap the market until later in the year. So</w:t>
      </w:r>
      <w:r w:rsidR="00CD027F">
        <w:rPr>
          <w:rStyle w:val="ICBAbold"/>
          <w:b w:val="0"/>
        </w:rPr>
        <w:t>,</w:t>
      </w:r>
      <w:r>
        <w:rPr>
          <w:rStyle w:val="ICBAbold"/>
          <w:b w:val="0"/>
        </w:rPr>
        <w:t xml:space="preserve"> it’s entirely </w:t>
      </w:r>
      <w:r w:rsidR="00CD027F">
        <w:rPr>
          <w:rStyle w:val="ICBAbold"/>
          <w:b w:val="0"/>
        </w:rPr>
        <w:t>plausible</w:t>
      </w:r>
      <w:r>
        <w:rPr>
          <w:rStyle w:val="ICBAbold"/>
          <w:b w:val="0"/>
        </w:rPr>
        <w:t xml:space="preserve"> that the combination of the wave of redemptions coupled with </w:t>
      </w:r>
      <w:r w:rsidR="00295746">
        <w:rPr>
          <w:rStyle w:val="ICBAbold"/>
          <w:b w:val="0"/>
        </w:rPr>
        <w:t>scant early-year</w:t>
      </w:r>
      <w:r>
        <w:rPr>
          <w:rStyle w:val="ICBAbold"/>
          <w:b w:val="0"/>
        </w:rPr>
        <w:t xml:space="preserve"> </w:t>
      </w:r>
      <w:r w:rsidR="00295746">
        <w:rPr>
          <w:rStyle w:val="ICBAbold"/>
          <w:b w:val="0"/>
        </w:rPr>
        <w:t>supply will put a serious lid on yields. Many community banks forward purchase in January</w:t>
      </w:r>
      <w:r w:rsidR="007C18AC">
        <w:rPr>
          <w:rStyle w:val="ICBAbold"/>
          <w:b w:val="0"/>
        </w:rPr>
        <w:t xml:space="preserve"> and </w:t>
      </w:r>
      <w:r w:rsidR="00295746">
        <w:rPr>
          <w:rStyle w:val="ICBAbold"/>
          <w:b w:val="0"/>
        </w:rPr>
        <w:t>February once they identify which bonds in their portfolio</w:t>
      </w:r>
      <w:r w:rsidR="00FD5600">
        <w:rPr>
          <w:rStyle w:val="ICBAbold"/>
          <w:b w:val="0"/>
        </w:rPr>
        <w:t xml:space="preserve"> will be maturing or will be called away. </w:t>
      </w:r>
    </w:p>
    <w:p w14:paraId="34ED777C" w14:textId="77777777" w:rsidR="00013966" w:rsidRDefault="00013966" w:rsidP="002823BF">
      <w:pPr>
        <w:tabs>
          <w:tab w:val="left" w:pos="540"/>
        </w:tabs>
        <w:jc w:val="both"/>
        <w:rPr>
          <w:rStyle w:val="ICBAbold"/>
          <w:b w:val="0"/>
        </w:rPr>
      </w:pPr>
    </w:p>
    <w:p w14:paraId="5B1DFB4F" w14:textId="0B552607" w:rsidR="00973B55" w:rsidRPr="00217C11" w:rsidRDefault="00973B55" w:rsidP="00973B55">
      <w:pPr>
        <w:tabs>
          <w:tab w:val="left" w:pos="540"/>
        </w:tabs>
        <w:jc w:val="both"/>
        <w:rPr>
          <w:rStyle w:val="ICBAbold"/>
          <w:b w:val="0"/>
        </w:rPr>
      </w:pPr>
      <w:r>
        <w:rPr>
          <w:rStyle w:val="ICBAbold"/>
          <w:bCs/>
        </w:rPr>
        <w:t>Answer</w:t>
      </w:r>
      <w:r w:rsidRPr="00217C11">
        <w:rPr>
          <w:rStyle w:val="ICBAbold"/>
          <w:bCs/>
        </w:rPr>
        <w:t xml:space="preserve">: </w:t>
      </w:r>
      <w:r w:rsidR="00013966">
        <w:rPr>
          <w:rStyle w:val="ICBAbold"/>
          <w:b w:val="0"/>
        </w:rPr>
        <w:t>This financial services sector p</w:t>
      </w:r>
      <w:r w:rsidR="00477459">
        <w:rPr>
          <w:rStyle w:val="ICBAbold"/>
          <w:b w:val="0"/>
        </w:rPr>
        <w:t>unched above its weight in extending credit to small business</w:t>
      </w:r>
      <w:r w:rsidR="002F1295">
        <w:rPr>
          <w:rStyle w:val="ICBAbold"/>
          <w:b w:val="0"/>
        </w:rPr>
        <w:t>es</w:t>
      </w:r>
      <w:r w:rsidR="00477459">
        <w:rPr>
          <w:rStyle w:val="ICBAbold"/>
          <w:b w:val="0"/>
        </w:rPr>
        <w:t xml:space="preserve"> </w:t>
      </w:r>
      <w:r w:rsidR="00C126FA">
        <w:rPr>
          <w:rStyle w:val="ICBAbold"/>
          <w:b w:val="0"/>
        </w:rPr>
        <w:t>at</w:t>
      </w:r>
      <w:r w:rsidR="00477459">
        <w:rPr>
          <w:rStyle w:val="ICBAbold"/>
          <w:b w:val="0"/>
        </w:rPr>
        <w:t xml:space="preserve"> the height of the COVI</w:t>
      </w:r>
      <w:r w:rsidR="00C126FA">
        <w:rPr>
          <w:rStyle w:val="ICBAbold"/>
          <w:b w:val="0"/>
        </w:rPr>
        <w:t>D</w:t>
      </w:r>
      <w:r w:rsidR="00477459">
        <w:rPr>
          <w:rStyle w:val="ICBAbold"/>
          <w:b w:val="0"/>
        </w:rPr>
        <w:t>-19 pandemic.</w:t>
      </w:r>
    </w:p>
    <w:p w14:paraId="283EE143" w14:textId="0FF940FB" w:rsidR="00973B55" w:rsidRDefault="00973B55" w:rsidP="00973B55">
      <w:pPr>
        <w:tabs>
          <w:tab w:val="left" w:pos="540"/>
        </w:tabs>
        <w:jc w:val="both"/>
        <w:rPr>
          <w:rStyle w:val="ICBAbold"/>
          <w:b w:val="0"/>
        </w:rPr>
      </w:pPr>
      <w:r>
        <w:rPr>
          <w:rStyle w:val="ICBAbold"/>
          <w:bCs/>
        </w:rPr>
        <w:t xml:space="preserve">Question: </w:t>
      </w:r>
      <w:r>
        <w:rPr>
          <w:rStyle w:val="ICBAbold"/>
          <w:b w:val="0"/>
        </w:rPr>
        <w:t xml:space="preserve">What </w:t>
      </w:r>
      <w:r w:rsidR="00477459">
        <w:rPr>
          <w:rStyle w:val="ICBAbold"/>
          <w:b w:val="0"/>
        </w:rPr>
        <w:t>are community banks</w:t>
      </w:r>
      <w:r>
        <w:rPr>
          <w:rStyle w:val="ICBAbold"/>
          <w:b w:val="0"/>
        </w:rPr>
        <w:t>?</w:t>
      </w:r>
    </w:p>
    <w:p w14:paraId="397F3F7F" w14:textId="77777777" w:rsidR="002823BF" w:rsidRDefault="002823BF" w:rsidP="009E10C0">
      <w:pPr>
        <w:tabs>
          <w:tab w:val="left" w:pos="540"/>
        </w:tabs>
        <w:jc w:val="both"/>
        <w:rPr>
          <w:rStyle w:val="ICBAbold"/>
          <w:b w:val="0"/>
        </w:rPr>
      </w:pPr>
    </w:p>
    <w:p w14:paraId="5EECD358" w14:textId="07D051D1" w:rsidR="0006263F" w:rsidRPr="0006263F" w:rsidRDefault="0006263F" w:rsidP="00DE70B0">
      <w:pPr>
        <w:pStyle w:val="ListParagraph"/>
        <w:tabs>
          <w:tab w:val="left" w:pos="540"/>
        </w:tabs>
        <w:ind w:left="1263"/>
        <w:jc w:val="center"/>
        <w:rPr>
          <w:rStyle w:val="ICBAbold"/>
          <w:b w:val="0"/>
        </w:rPr>
      </w:pPr>
      <w:r>
        <w:rPr>
          <w:rStyle w:val="ICBAbold"/>
          <w:b w:val="0"/>
        </w:rPr>
        <w:t xml:space="preserve">*   *   *   *   </w:t>
      </w:r>
      <w:r w:rsidR="009D18FB">
        <w:rPr>
          <w:rStyle w:val="ICBAbold"/>
          <w:b w:val="0"/>
        </w:rPr>
        <w:t>*</w:t>
      </w:r>
    </w:p>
    <w:p w14:paraId="2831177E" w14:textId="77777777" w:rsidR="0006263F" w:rsidRDefault="0006263F" w:rsidP="009E10C0">
      <w:pPr>
        <w:tabs>
          <w:tab w:val="left" w:pos="540"/>
        </w:tabs>
        <w:jc w:val="both"/>
        <w:rPr>
          <w:rStyle w:val="ICBAbold"/>
          <w:b w:val="0"/>
        </w:rPr>
      </w:pPr>
    </w:p>
    <w:p w14:paraId="2D904E2E" w14:textId="77777777" w:rsidR="0006263F" w:rsidRPr="0006263F" w:rsidRDefault="0006263F" w:rsidP="009E10C0">
      <w:pPr>
        <w:tabs>
          <w:tab w:val="left" w:pos="540"/>
        </w:tabs>
        <w:jc w:val="both"/>
        <w:rPr>
          <w:i/>
        </w:rPr>
      </w:pPr>
      <w:r w:rsidRPr="0006263F">
        <w:rPr>
          <w:rStyle w:val="ICBAbold"/>
          <w:i/>
        </w:rPr>
        <w:t>Jim Reber</w:t>
      </w:r>
      <w:r w:rsidRPr="0006263F">
        <w:rPr>
          <w:i/>
        </w:rPr>
        <w:t xml:space="preserve"> (</w:t>
      </w:r>
      <w:hyperlink r:id="rId6" w:history="1">
        <w:r w:rsidRPr="0006263F">
          <w:rPr>
            <w:rStyle w:val="Hyperlink"/>
            <w:i/>
          </w:rPr>
          <w:t>jreber@icbasecurities.com</w:t>
        </w:r>
      </w:hyperlink>
      <w:r w:rsidRPr="0006263F">
        <w:rPr>
          <w:i/>
        </w:rPr>
        <w:t xml:space="preserve">) is president and CEO of ICBA Securities, ICBA’s institutional, fixed-income broker-dealer for community banks. </w:t>
      </w:r>
    </w:p>
    <w:p w14:paraId="07793CC3" w14:textId="77777777" w:rsidR="009E10C0" w:rsidRDefault="009E10C0" w:rsidP="009E10C0">
      <w:pPr>
        <w:tabs>
          <w:tab w:val="left" w:pos="540"/>
        </w:tabs>
        <w:jc w:val="both"/>
      </w:pPr>
    </w:p>
    <w:p w14:paraId="513B679F" w14:textId="77777777" w:rsidR="009E10C0" w:rsidRDefault="009E10C0" w:rsidP="009E10C0">
      <w:pPr>
        <w:ind w:left="-720" w:right="-720" w:firstLine="720"/>
        <w:jc w:val="both"/>
      </w:pPr>
      <w:r>
        <w:t>[Sidebar]</w:t>
      </w:r>
    </w:p>
    <w:p w14:paraId="2B38DB86" w14:textId="3658C329" w:rsidR="00C126FA" w:rsidRDefault="00C126FA" w:rsidP="00C126FA">
      <w:pPr>
        <w:jc w:val="both"/>
        <w:rPr>
          <w:rStyle w:val="ICBAbold"/>
        </w:rPr>
      </w:pPr>
      <w:r>
        <w:rPr>
          <w:rStyle w:val="ICBAbold"/>
        </w:rPr>
        <w:t xml:space="preserve">2021 </w:t>
      </w:r>
      <w:r w:rsidR="00CD027F">
        <w:rPr>
          <w:rStyle w:val="ICBAbold"/>
        </w:rPr>
        <w:t xml:space="preserve">webinar </w:t>
      </w:r>
      <w:r>
        <w:rPr>
          <w:rStyle w:val="ICBAbold"/>
        </w:rPr>
        <w:t>series will commence soon</w:t>
      </w:r>
      <w:r>
        <w:rPr>
          <w:rStyle w:val="ICBAbold"/>
        </w:rPr>
        <w:tab/>
        <w:t xml:space="preserve">              </w:t>
      </w:r>
      <w:r>
        <w:rPr>
          <w:rStyle w:val="ICBAbold"/>
        </w:rPr>
        <w:tab/>
      </w:r>
      <w:r>
        <w:rPr>
          <w:rStyle w:val="ICBAbold"/>
        </w:rPr>
        <w:tab/>
      </w:r>
      <w:r>
        <w:rPr>
          <w:rStyle w:val="ICBAbold"/>
        </w:rPr>
        <w:tab/>
      </w:r>
      <w:r>
        <w:rPr>
          <w:rStyle w:val="ICBAbold"/>
        </w:rPr>
        <w:tab/>
      </w:r>
    </w:p>
    <w:p w14:paraId="1CB5DE21" w14:textId="6D8D53A3" w:rsidR="00107EE1" w:rsidRPr="00C126FA" w:rsidRDefault="00C126FA" w:rsidP="00C126FA">
      <w:pPr>
        <w:jc w:val="both"/>
        <w:rPr>
          <w:rStyle w:val="ICBAbold"/>
          <w:b w:val="0"/>
          <w:bCs/>
          <w:iCs/>
          <w:color w:val="000000" w:themeColor="text1"/>
        </w:rPr>
      </w:pPr>
      <w:r>
        <w:rPr>
          <w:rStyle w:val="ICBAbold"/>
          <w:b w:val="0"/>
          <w:bCs/>
        </w:rPr>
        <w:t>ICBA</w:t>
      </w:r>
      <w:r>
        <w:rPr>
          <w:rStyle w:val="ICBAbold"/>
        </w:rPr>
        <w:t xml:space="preserve"> </w:t>
      </w:r>
      <w:r>
        <w:rPr>
          <w:rStyle w:val="ICBAbold"/>
          <w:b w:val="0"/>
          <w:bCs/>
        </w:rPr>
        <w:t xml:space="preserve">Securities and its exclusive broker Vining Sparks will present a </w:t>
      </w:r>
      <w:r w:rsidR="00CD027F">
        <w:rPr>
          <w:rStyle w:val="ICBAbold"/>
          <w:b w:val="0"/>
          <w:bCs/>
        </w:rPr>
        <w:t>seven</w:t>
      </w:r>
      <w:r>
        <w:rPr>
          <w:rStyle w:val="ICBAbold"/>
          <w:b w:val="0"/>
          <w:bCs/>
        </w:rPr>
        <w:t>-part webinar series</w:t>
      </w:r>
      <w:r w:rsidR="001148E7">
        <w:rPr>
          <w:rStyle w:val="ICBAbold"/>
          <w:b w:val="0"/>
          <w:bCs/>
        </w:rPr>
        <w:t>, Community Banking Matters.</w:t>
      </w:r>
      <w:r>
        <w:rPr>
          <w:rStyle w:val="ICBAbold"/>
          <w:b w:val="0"/>
          <w:bCs/>
        </w:rPr>
        <w:t xml:space="preserve"> </w:t>
      </w:r>
      <w:r w:rsidR="001148E7">
        <w:rPr>
          <w:rStyle w:val="ICBAbold"/>
          <w:b w:val="0"/>
          <w:bCs/>
        </w:rPr>
        <w:t xml:space="preserve">The first event </w:t>
      </w:r>
      <w:r w:rsidR="00254F19">
        <w:rPr>
          <w:rStyle w:val="ICBAbold"/>
          <w:b w:val="0"/>
          <w:bCs/>
        </w:rPr>
        <w:t>is</w:t>
      </w:r>
      <w:r w:rsidR="001148E7">
        <w:rPr>
          <w:rStyle w:val="ICBAbold"/>
          <w:b w:val="0"/>
          <w:bCs/>
        </w:rPr>
        <w:t xml:space="preserve"> </w:t>
      </w:r>
      <w:r w:rsidR="00CD027F">
        <w:rPr>
          <w:rStyle w:val="ICBAbold"/>
          <w:b w:val="0"/>
          <w:bCs/>
        </w:rPr>
        <w:t>Feb.</w:t>
      </w:r>
      <w:r w:rsidR="001148E7">
        <w:rPr>
          <w:rStyle w:val="ICBAbold"/>
          <w:b w:val="0"/>
          <w:bCs/>
        </w:rPr>
        <w:t xml:space="preserve">16 at 10 AM Central. CPE credit of one hour is offered for each webinar. For more information visit </w:t>
      </w:r>
      <w:hyperlink r:id="rId7" w:history="1">
        <w:r w:rsidR="001148E7" w:rsidRPr="001148E7">
          <w:rPr>
            <w:rStyle w:val="Hyperlink"/>
            <w:bCs/>
            <w:i/>
            <w:iCs/>
          </w:rPr>
          <w:t>www.viningsparks.com</w:t>
        </w:r>
      </w:hyperlink>
    </w:p>
    <w:sectPr w:rsidR="00107EE1" w:rsidRPr="00C126FA" w:rsidSect="00343E61">
      <w:pgSz w:w="12240" w:h="15840"/>
      <w:pgMar w:top="900" w:right="1800" w:bottom="1440" w:left="180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96C9DD" w16cex:dateUtc="2020-12-30T15:41:00Z"/>
  <w16cex:commentExtensible w16cex:durableId="2396C908" w16cex:dateUtc="2020-12-30T15:38:00Z"/>
  <w16cex:commentExtensible w16cex:durableId="2396C955" w16cex:dateUtc="2020-12-30T15:39: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080EB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25118"/>
    <w:multiLevelType w:val="hybridMultilevel"/>
    <w:tmpl w:val="1ABAB7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B1C93"/>
    <w:multiLevelType w:val="hybridMultilevel"/>
    <w:tmpl w:val="EBE44338"/>
    <w:lvl w:ilvl="0" w:tplc="0F9070F6">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1B2075"/>
    <w:multiLevelType w:val="hybridMultilevel"/>
    <w:tmpl w:val="5A561D84"/>
    <w:lvl w:ilvl="0" w:tplc="E64C74EE">
      <w:numFmt w:val="bullet"/>
      <w:lvlText w:val=""/>
      <w:lvlJc w:val="left"/>
      <w:pPr>
        <w:ind w:left="2700" w:hanging="360"/>
      </w:pPr>
      <w:rPr>
        <w:rFonts w:ascii="Symbol" w:eastAsia="Times New Roman" w:hAnsi="Symbol" w:cs="Times New Roman"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15:restartNumberingAfterBreak="0">
    <w:nsid w:val="1648759A"/>
    <w:multiLevelType w:val="hybridMultilevel"/>
    <w:tmpl w:val="D9C63BB8"/>
    <w:lvl w:ilvl="0" w:tplc="88AA5322">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5" w15:restartNumberingAfterBreak="0">
    <w:nsid w:val="1CDA7F2B"/>
    <w:multiLevelType w:val="hybridMultilevel"/>
    <w:tmpl w:val="2C04FDB0"/>
    <w:lvl w:ilvl="0" w:tplc="278A3BD0">
      <w:start w:val="10"/>
      <w:numFmt w:val="bullet"/>
      <w:lvlText w:val=""/>
      <w:lvlJc w:val="left"/>
      <w:pPr>
        <w:ind w:left="3960" w:hanging="360"/>
      </w:pPr>
      <w:rPr>
        <w:rFonts w:ascii="Symbol" w:eastAsia="Times New Roman" w:hAnsi="Symbol"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15:restartNumberingAfterBreak="0">
    <w:nsid w:val="1E880ACD"/>
    <w:multiLevelType w:val="hybridMultilevel"/>
    <w:tmpl w:val="A9221EA8"/>
    <w:lvl w:ilvl="0" w:tplc="5FBE8F9A">
      <w:start w:val="2013"/>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E64E8E"/>
    <w:multiLevelType w:val="hybridMultilevel"/>
    <w:tmpl w:val="DCA2D848"/>
    <w:lvl w:ilvl="0" w:tplc="04090001">
      <w:start w:val="1"/>
      <w:numFmt w:val="bullet"/>
      <w:lvlText w:val=""/>
      <w:lvlJc w:val="left"/>
      <w:pPr>
        <w:ind w:left="1263" w:hanging="360"/>
      </w:pPr>
      <w:rPr>
        <w:rFonts w:ascii="Symbol" w:hAnsi="Symbol" w:hint="default"/>
      </w:rPr>
    </w:lvl>
    <w:lvl w:ilvl="1" w:tplc="04090003" w:tentative="1">
      <w:start w:val="1"/>
      <w:numFmt w:val="bullet"/>
      <w:lvlText w:val="o"/>
      <w:lvlJc w:val="left"/>
      <w:pPr>
        <w:ind w:left="1983" w:hanging="360"/>
      </w:pPr>
      <w:rPr>
        <w:rFonts w:ascii="Courier New" w:hAnsi="Courier New" w:cs="Courier New"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8" w15:restartNumberingAfterBreak="0">
    <w:nsid w:val="22850E5C"/>
    <w:multiLevelType w:val="hybridMultilevel"/>
    <w:tmpl w:val="07EC4F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D62772"/>
    <w:multiLevelType w:val="hybridMultilevel"/>
    <w:tmpl w:val="4FE0C608"/>
    <w:lvl w:ilvl="0" w:tplc="9A9245AC">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E67C60"/>
    <w:multiLevelType w:val="hybridMultilevel"/>
    <w:tmpl w:val="A0043B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6FC453C"/>
    <w:multiLevelType w:val="hybridMultilevel"/>
    <w:tmpl w:val="C56A05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1D4EF4"/>
    <w:multiLevelType w:val="hybridMultilevel"/>
    <w:tmpl w:val="6C80C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A70C49"/>
    <w:multiLevelType w:val="hybridMultilevel"/>
    <w:tmpl w:val="71181E8A"/>
    <w:lvl w:ilvl="0" w:tplc="FC62CB9A">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B602AEA"/>
    <w:multiLevelType w:val="hybridMultilevel"/>
    <w:tmpl w:val="168C81F0"/>
    <w:lvl w:ilvl="0" w:tplc="FBA809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5291851"/>
    <w:multiLevelType w:val="hybridMultilevel"/>
    <w:tmpl w:val="3796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D07731"/>
    <w:multiLevelType w:val="hybridMultilevel"/>
    <w:tmpl w:val="BEB8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7E1F84"/>
    <w:multiLevelType w:val="hybridMultilevel"/>
    <w:tmpl w:val="91F6FF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E04E07"/>
    <w:multiLevelType w:val="hybridMultilevel"/>
    <w:tmpl w:val="6D42E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1413CE"/>
    <w:multiLevelType w:val="hybridMultilevel"/>
    <w:tmpl w:val="9DECFA62"/>
    <w:lvl w:ilvl="0" w:tplc="D85CDDB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2D151E"/>
    <w:multiLevelType w:val="hybridMultilevel"/>
    <w:tmpl w:val="8B64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FC7887"/>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4D147E8"/>
    <w:multiLevelType w:val="hybridMultilevel"/>
    <w:tmpl w:val="171A7F6A"/>
    <w:lvl w:ilvl="0" w:tplc="04090001">
      <w:start w:val="20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D605F9"/>
    <w:multiLevelType w:val="hybridMultilevel"/>
    <w:tmpl w:val="CBA88E16"/>
    <w:lvl w:ilvl="0" w:tplc="52702CA2">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D0F6FD8"/>
    <w:multiLevelType w:val="multilevel"/>
    <w:tmpl w:val="C56A05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190E2E"/>
    <w:multiLevelType w:val="hybridMultilevel"/>
    <w:tmpl w:val="681C8228"/>
    <w:lvl w:ilvl="0" w:tplc="BC5EF7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AA523F4"/>
    <w:multiLevelType w:val="hybridMultilevel"/>
    <w:tmpl w:val="E8F0D7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F1C71"/>
    <w:multiLevelType w:val="hybridMultilevel"/>
    <w:tmpl w:val="BD3AE74E"/>
    <w:lvl w:ilvl="0" w:tplc="04090001">
      <w:start w:val="1"/>
      <w:numFmt w:val="bullet"/>
      <w:lvlText w:val=""/>
      <w:lvlJc w:val="left"/>
      <w:pPr>
        <w:ind w:left="1258" w:hanging="360"/>
      </w:pPr>
      <w:rPr>
        <w:rFonts w:ascii="Symbol" w:hAnsi="Symbol" w:hint="default"/>
      </w:rPr>
    </w:lvl>
    <w:lvl w:ilvl="1" w:tplc="04090003" w:tentative="1">
      <w:start w:val="1"/>
      <w:numFmt w:val="bullet"/>
      <w:lvlText w:val="o"/>
      <w:lvlJc w:val="left"/>
      <w:pPr>
        <w:ind w:left="1978" w:hanging="360"/>
      </w:pPr>
      <w:rPr>
        <w:rFonts w:ascii="Courier New" w:hAnsi="Courier New" w:cs="Courier New" w:hint="default"/>
      </w:rPr>
    </w:lvl>
    <w:lvl w:ilvl="2" w:tplc="04090005" w:tentative="1">
      <w:start w:val="1"/>
      <w:numFmt w:val="bullet"/>
      <w:lvlText w:val=""/>
      <w:lvlJc w:val="left"/>
      <w:pPr>
        <w:ind w:left="2698" w:hanging="360"/>
      </w:pPr>
      <w:rPr>
        <w:rFonts w:ascii="Wingdings" w:hAnsi="Wingdings" w:hint="default"/>
      </w:rPr>
    </w:lvl>
    <w:lvl w:ilvl="3" w:tplc="04090001" w:tentative="1">
      <w:start w:val="1"/>
      <w:numFmt w:val="bullet"/>
      <w:lvlText w:val=""/>
      <w:lvlJc w:val="left"/>
      <w:pPr>
        <w:ind w:left="3418" w:hanging="360"/>
      </w:pPr>
      <w:rPr>
        <w:rFonts w:ascii="Symbol" w:hAnsi="Symbol" w:hint="default"/>
      </w:rPr>
    </w:lvl>
    <w:lvl w:ilvl="4" w:tplc="04090003" w:tentative="1">
      <w:start w:val="1"/>
      <w:numFmt w:val="bullet"/>
      <w:lvlText w:val="o"/>
      <w:lvlJc w:val="left"/>
      <w:pPr>
        <w:ind w:left="4138" w:hanging="360"/>
      </w:pPr>
      <w:rPr>
        <w:rFonts w:ascii="Courier New" w:hAnsi="Courier New" w:cs="Courier New" w:hint="default"/>
      </w:rPr>
    </w:lvl>
    <w:lvl w:ilvl="5" w:tplc="04090005" w:tentative="1">
      <w:start w:val="1"/>
      <w:numFmt w:val="bullet"/>
      <w:lvlText w:val=""/>
      <w:lvlJc w:val="left"/>
      <w:pPr>
        <w:ind w:left="4858" w:hanging="360"/>
      </w:pPr>
      <w:rPr>
        <w:rFonts w:ascii="Wingdings" w:hAnsi="Wingdings" w:hint="default"/>
      </w:rPr>
    </w:lvl>
    <w:lvl w:ilvl="6" w:tplc="04090001" w:tentative="1">
      <w:start w:val="1"/>
      <w:numFmt w:val="bullet"/>
      <w:lvlText w:val=""/>
      <w:lvlJc w:val="left"/>
      <w:pPr>
        <w:ind w:left="5578" w:hanging="360"/>
      </w:pPr>
      <w:rPr>
        <w:rFonts w:ascii="Symbol" w:hAnsi="Symbol" w:hint="default"/>
      </w:rPr>
    </w:lvl>
    <w:lvl w:ilvl="7" w:tplc="04090003" w:tentative="1">
      <w:start w:val="1"/>
      <w:numFmt w:val="bullet"/>
      <w:lvlText w:val="o"/>
      <w:lvlJc w:val="left"/>
      <w:pPr>
        <w:ind w:left="6298" w:hanging="360"/>
      </w:pPr>
      <w:rPr>
        <w:rFonts w:ascii="Courier New" w:hAnsi="Courier New" w:cs="Courier New" w:hint="default"/>
      </w:rPr>
    </w:lvl>
    <w:lvl w:ilvl="8" w:tplc="04090005" w:tentative="1">
      <w:start w:val="1"/>
      <w:numFmt w:val="bullet"/>
      <w:lvlText w:val=""/>
      <w:lvlJc w:val="left"/>
      <w:pPr>
        <w:ind w:left="7018" w:hanging="360"/>
      </w:pPr>
      <w:rPr>
        <w:rFonts w:ascii="Wingdings" w:hAnsi="Wingdings" w:hint="default"/>
      </w:rPr>
    </w:lvl>
  </w:abstractNum>
  <w:abstractNum w:abstractNumId="28" w15:restartNumberingAfterBreak="0">
    <w:nsid w:val="6C402380"/>
    <w:multiLevelType w:val="hybridMultilevel"/>
    <w:tmpl w:val="9EFCDB0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C8868AE"/>
    <w:multiLevelType w:val="hybridMultilevel"/>
    <w:tmpl w:val="52029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A86039"/>
    <w:multiLevelType w:val="hybridMultilevel"/>
    <w:tmpl w:val="9C18D6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F524A7"/>
    <w:multiLevelType w:val="hybridMultilevel"/>
    <w:tmpl w:val="061EFD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48230D"/>
    <w:multiLevelType w:val="hybridMultilevel"/>
    <w:tmpl w:val="C4243D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9"/>
  </w:num>
  <w:num w:numId="2">
    <w:abstractNumId w:val="17"/>
  </w:num>
  <w:num w:numId="3">
    <w:abstractNumId w:val="14"/>
  </w:num>
  <w:num w:numId="4">
    <w:abstractNumId w:val="32"/>
  </w:num>
  <w:num w:numId="5">
    <w:abstractNumId w:val="11"/>
  </w:num>
  <w:num w:numId="6">
    <w:abstractNumId w:val="24"/>
  </w:num>
  <w:num w:numId="7">
    <w:abstractNumId w:val="21"/>
  </w:num>
  <w:num w:numId="8">
    <w:abstractNumId w:val="0"/>
  </w:num>
  <w:num w:numId="9">
    <w:abstractNumId w:val="22"/>
  </w:num>
  <w:num w:numId="10">
    <w:abstractNumId w:val="6"/>
  </w:num>
  <w:num w:numId="11">
    <w:abstractNumId w:val="25"/>
  </w:num>
  <w:num w:numId="12">
    <w:abstractNumId w:val="26"/>
  </w:num>
  <w:num w:numId="13">
    <w:abstractNumId w:val="16"/>
  </w:num>
  <w:num w:numId="14">
    <w:abstractNumId w:val="30"/>
  </w:num>
  <w:num w:numId="15">
    <w:abstractNumId w:val="19"/>
  </w:num>
  <w:num w:numId="16">
    <w:abstractNumId w:val="9"/>
  </w:num>
  <w:num w:numId="17">
    <w:abstractNumId w:val="23"/>
  </w:num>
  <w:num w:numId="18">
    <w:abstractNumId w:val="13"/>
  </w:num>
  <w:num w:numId="19">
    <w:abstractNumId w:val="2"/>
  </w:num>
  <w:num w:numId="20">
    <w:abstractNumId w:val="3"/>
  </w:num>
  <w:num w:numId="21">
    <w:abstractNumId w:val="28"/>
  </w:num>
  <w:num w:numId="22">
    <w:abstractNumId w:val="18"/>
  </w:num>
  <w:num w:numId="23">
    <w:abstractNumId w:val="5"/>
  </w:num>
  <w:num w:numId="24">
    <w:abstractNumId w:val="10"/>
  </w:num>
  <w:num w:numId="25">
    <w:abstractNumId w:val="12"/>
  </w:num>
  <w:num w:numId="26">
    <w:abstractNumId w:val="15"/>
  </w:num>
  <w:num w:numId="27">
    <w:abstractNumId w:val="31"/>
  </w:num>
  <w:num w:numId="28">
    <w:abstractNumId w:val="4"/>
  </w:num>
  <w:num w:numId="29">
    <w:abstractNumId w:val="1"/>
  </w:num>
  <w:num w:numId="30">
    <w:abstractNumId w:val="8"/>
  </w:num>
  <w:num w:numId="31">
    <w:abstractNumId w:val="20"/>
  </w:num>
  <w:num w:numId="32">
    <w:abstractNumId w:val="27"/>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F7D"/>
    <w:rsid w:val="00002453"/>
    <w:rsid w:val="00002F33"/>
    <w:rsid w:val="000057FC"/>
    <w:rsid w:val="00005900"/>
    <w:rsid w:val="000076DD"/>
    <w:rsid w:val="00007AEB"/>
    <w:rsid w:val="00011679"/>
    <w:rsid w:val="00013966"/>
    <w:rsid w:val="00013A2D"/>
    <w:rsid w:val="00013AB6"/>
    <w:rsid w:val="000154A5"/>
    <w:rsid w:val="00015A62"/>
    <w:rsid w:val="00015F32"/>
    <w:rsid w:val="00016B59"/>
    <w:rsid w:val="0001766E"/>
    <w:rsid w:val="00017C0B"/>
    <w:rsid w:val="00017DB6"/>
    <w:rsid w:val="000204AE"/>
    <w:rsid w:val="00020EF5"/>
    <w:rsid w:val="000210E1"/>
    <w:rsid w:val="00021413"/>
    <w:rsid w:val="00021DBD"/>
    <w:rsid w:val="000247A7"/>
    <w:rsid w:val="00024ADE"/>
    <w:rsid w:val="00026487"/>
    <w:rsid w:val="00027F50"/>
    <w:rsid w:val="00030D9B"/>
    <w:rsid w:val="00030F53"/>
    <w:rsid w:val="00031F9E"/>
    <w:rsid w:val="00033824"/>
    <w:rsid w:val="0003389A"/>
    <w:rsid w:val="00034044"/>
    <w:rsid w:val="0003423B"/>
    <w:rsid w:val="0003446B"/>
    <w:rsid w:val="00035A10"/>
    <w:rsid w:val="00035F85"/>
    <w:rsid w:val="00036599"/>
    <w:rsid w:val="00036920"/>
    <w:rsid w:val="00037C88"/>
    <w:rsid w:val="0004114B"/>
    <w:rsid w:val="00041DC0"/>
    <w:rsid w:val="00042B0A"/>
    <w:rsid w:val="00045325"/>
    <w:rsid w:val="00046C83"/>
    <w:rsid w:val="00047077"/>
    <w:rsid w:val="000507C7"/>
    <w:rsid w:val="00050965"/>
    <w:rsid w:val="00050B4F"/>
    <w:rsid w:val="00050EA0"/>
    <w:rsid w:val="000518AE"/>
    <w:rsid w:val="000519F2"/>
    <w:rsid w:val="00053929"/>
    <w:rsid w:val="00053DFD"/>
    <w:rsid w:val="0005431A"/>
    <w:rsid w:val="00054BF5"/>
    <w:rsid w:val="00054CA4"/>
    <w:rsid w:val="000563F5"/>
    <w:rsid w:val="000608B9"/>
    <w:rsid w:val="00061D21"/>
    <w:rsid w:val="0006263F"/>
    <w:rsid w:val="00062887"/>
    <w:rsid w:val="00063A9F"/>
    <w:rsid w:val="0006438A"/>
    <w:rsid w:val="00064C61"/>
    <w:rsid w:val="000722B3"/>
    <w:rsid w:val="0007251A"/>
    <w:rsid w:val="00072A61"/>
    <w:rsid w:val="00073ED0"/>
    <w:rsid w:val="00075029"/>
    <w:rsid w:val="0007580B"/>
    <w:rsid w:val="000805FB"/>
    <w:rsid w:val="00080787"/>
    <w:rsid w:val="00080F1C"/>
    <w:rsid w:val="000814C3"/>
    <w:rsid w:val="00081F69"/>
    <w:rsid w:val="0008229C"/>
    <w:rsid w:val="00082D18"/>
    <w:rsid w:val="0008621A"/>
    <w:rsid w:val="00086D50"/>
    <w:rsid w:val="00091039"/>
    <w:rsid w:val="000931E0"/>
    <w:rsid w:val="0009339D"/>
    <w:rsid w:val="0009583A"/>
    <w:rsid w:val="00095C21"/>
    <w:rsid w:val="000A0045"/>
    <w:rsid w:val="000A031F"/>
    <w:rsid w:val="000A1541"/>
    <w:rsid w:val="000A1958"/>
    <w:rsid w:val="000A505B"/>
    <w:rsid w:val="000A6190"/>
    <w:rsid w:val="000A6B2C"/>
    <w:rsid w:val="000B055B"/>
    <w:rsid w:val="000B179F"/>
    <w:rsid w:val="000B1C44"/>
    <w:rsid w:val="000B3260"/>
    <w:rsid w:val="000B3652"/>
    <w:rsid w:val="000B57FE"/>
    <w:rsid w:val="000B5879"/>
    <w:rsid w:val="000B6C8E"/>
    <w:rsid w:val="000C0D94"/>
    <w:rsid w:val="000C2E96"/>
    <w:rsid w:val="000C3167"/>
    <w:rsid w:val="000C5B37"/>
    <w:rsid w:val="000C5B64"/>
    <w:rsid w:val="000C6B3E"/>
    <w:rsid w:val="000D1431"/>
    <w:rsid w:val="000D28BC"/>
    <w:rsid w:val="000D3680"/>
    <w:rsid w:val="000D3B4B"/>
    <w:rsid w:val="000D5018"/>
    <w:rsid w:val="000D596C"/>
    <w:rsid w:val="000D5B4D"/>
    <w:rsid w:val="000D5C33"/>
    <w:rsid w:val="000D627A"/>
    <w:rsid w:val="000D6F46"/>
    <w:rsid w:val="000E3B1F"/>
    <w:rsid w:val="000E4013"/>
    <w:rsid w:val="000E4059"/>
    <w:rsid w:val="000E4E1C"/>
    <w:rsid w:val="000E5FBC"/>
    <w:rsid w:val="000E68DB"/>
    <w:rsid w:val="000F0A9B"/>
    <w:rsid w:val="000F0B10"/>
    <w:rsid w:val="000F0F20"/>
    <w:rsid w:val="000F135D"/>
    <w:rsid w:val="000F1C6A"/>
    <w:rsid w:val="000F2FFC"/>
    <w:rsid w:val="000F4010"/>
    <w:rsid w:val="000F53E3"/>
    <w:rsid w:val="000F6AE6"/>
    <w:rsid w:val="000F7DC6"/>
    <w:rsid w:val="00100114"/>
    <w:rsid w:val="0010061D"/>
    <w:rsid w:val="001010C3"/>
    <w:rsid w:val="001013B2"/>
    <w:rsid w:val="00102BFC"/>
    <w:rsid w:val="00103CAD"/>
    <w:rsid w:val="0010723E"/>
    <w:rsid w:val="00107EE1"/>
    <w:rsid w:val="00111E18"/>
    <w:rsid w:val="00111E48"/>
    <w:rsid w:val="0011439A"/>
    <w:rsid w:val="001148E7"/>
    <w:rsid w:val="00114B3D"/>
    <w:rsid w:val="001151E4"/>
    <w:rsid w:val="00115557"/>
    <w:rsid w:val="001162C0"/>
    <w:rsid w:val="00117469"/>
    <w:rsid w:val="00117E2E"/>
    <w:rsid w:val="00120042"/>
    <w:rsid w:val="00121494"/>
    <w:rsid w:val="00121885"/>
    <w:rsid w:val="00121F17"/>
    <w:rsid w:val="001231BD"/>
    <w:rsid w:val="00124663"/>
    <w:rsid w:val="001246D8"/>
    <w:rsid w:val="00124A74"/>
    <w:rsid w:val="00127461"/>
    <w:rsid w:val="00130378"/>
    <w:rsid w:val="00131AD0"/>
    <w:rsid w:val="00131D76"/>
    <w:rsid w:val="001323A7"/>
    <w:rsid w:val="00135803"/>
    <w:rsid w:val="001365E8"/>
    <w:rsid w:val="00136CB5"/>
    <w:rsid w:val="00136DE6"/>
    <w:rsid w:val="00136DFC"/>
    <w:rsid w:val="00137AF8"/>
    <w:rsid w:val="00140A1B"/>
    <w:rsid w:val="00140B60"/>
    <w:rsid w:val="00141144"/>
    <w:rsid w:val="0014135D"/>
    <w:rsid w:val="00141F98"/>
    <w:rsid w:val="00142F7D"/>
    <w:rsid w:val="00143080"/>
    <w:rsid w:val="00144504"/>
    <w:rsid w:val="00144565"/>
    <w:rsid w:val="0014572B"/>
    <w:rsid w:val="00145E0D"/>
    <w:rsid w:val="001461EE"/>
    <w:rsid w:val="00146B35"/>
    <w:rsid w:val="00150BE6"/>
    <w:rsid w:val="00150C6F"/>
    <w:rsid w:val="00151099"/>
    <w:rsid w:val="00151AED"/>
    <w:rsid w:val="00152E5A"/>
    <w:rsid w:val="001550F4"/>
    <w:rsid w:val="00156B35"/>
    <w:rsid w:val="00162C4E"/>
    <w:rsid w:val="001633EC"/>
    <w:rsid w:val="00163CF2"/>
    <w:rsid w:val="001645E7"/>
    <w:rsid w:val="001647C7"/>
    <w:rsid w:val="00164B44"/>
    <w:rsid w:val="00164CE2"/>
    <w:rsid w:val="00164D77"/>
    <w:rsid w:val="001663A5"/>
    <w:rsid w:val="00167A04"/>
    <w:rsid w:val="00170A04"/>
    <w:rsid w:val="00170ED9"/>
    <w:rsid w:val="00172096"/>
    <w:rsid w:val="00172296"/>
    <w:rsid w:val="00172AF4"/>
    <w:rsid w:val="00173D79"/>
    <w:rsid w:val="00174D25"/>
    <w:rsid w:val="00174DF0"/>
    <w:rsid w:val="00175E9A"/>
    <w:rsid w:val="00176A00"/>
    <w:rsid w:val="00182318"/>
    <w:rsid w:val="00185262"/>
    <w:rsid w:val="00187870"/>
    <w:rsid w:val="00193D70"/>
    <w:rsid w:val="001941A3"/>
    <w:rsid w:val="001948D7"/>
    <w:rsid w:val="00194FF2"/>
    <w:rsid w:val="001957D7"/>
    <w:rsid w:val="00195963"/>
    <w:rsid w:val="001A0893"/>
    <w:rsid w:val="001A3102"/>
    <w:rsid w:val="001A468B"/>
    <w:rsid w:val="001A49E8"/>
    <w:rsid w:val="001A5B81"/>
    <w:rsid w:val="001A5E9A"/>
    <w:rsid w:val="001B04B5"/>
    <w:rsid w:val="001B13A0"/>
    <w:rsid w:val="001B1862"/>
    <w:rsid w:val="001B1BAC"/>
    <w:rsid w:val="001B27D6"/>
    <w:rsid w:val="001B2FFA"/>
    <w:rsid w:val="001B355F"/>
    <w:rsid w:val="001B4EE0"/>
    <w:rsid w:val="001B612B"/>
    <w:rsid w:val="001B7DEC"/>
    <w:rsid w:val="001C0D72"/>
    <w:rsid w:val="001C1350"/>
    <w:rsid w:val="001C16F3"/>
    <w:rsid w:val="001C3D2F"/>
    <w:rsid w:val="001C50C5"/>
    <w:rsid w:val="001C5436"/>
    <w:rsid w:val="001C5683"/>
    <w:rsid w:val="001C5FFD"/>
    <w:rsid w:val="001C6190"/>
    <w:rsid w:val="001C7F04"/>
    <w:rsid w:val="001D067F"/>
    <w:rsid w:val="001D1529"/>
    <w:rsid w:val="001D2293"/>
    <w:rsid w:val="001D2596"/>
    <w:rsid w:val="001D2C01"/>
    <w:rsid w:val="001D3258"/>
    <w:rsid w:val="001D390B"/>
    <w:rsid w:val="001D469D"/>
    <w:rsid w:val="001D46E3"/>
    <w:rsid w:val="001D4CE8"/>
    <w:rsid w:val="001D57DC"/>
    <w:rsid w:val="001D6974"/>
    <w:rsid w:val="001D6CB4"/>
    <w:rsid w:val="001D6D3C"/>
    <w:rsid w:val="001D76EB"/>
    <w:rsid w:val="001D7D62"/>
    <w:rsid w:val="001E0F7A"/>
    <w:rsid w:val="001E131C"/>
    <w:rsid w:val="001E2338"/>
    <w:rsid w:val="001E2B2D"/>
    <w:rsid w:val="001E2FB4"/>
    <w:rsid w:val="001E34F3"/>
    <w:rsid w:val="001E377F"/>
    <w:rsid w:val="001E59C5"/>
    <w:rsid w:val="001E5E37"/>
    <w:rsid w:val="001E6511"/>
    <w:rsid w:val="001E7851"/>
    <w:rsid w:val="001E7DB8"/>
    <w:rsid w:val="001F0721"/>
    <w:rsid w:val="001F21AB"/>
    <w:rsid w:val="001F256A"/>
    <w:rsid w:val="001F26FC"/>
    <w:rsid w:val="001F31D1"/>
    <w:rsid w:val="001F3DD9"/>
    <w:rsid w:val="001F4658"/>
    <w:rsid w:val="001F4CAB"/>
    <w:rsid w:val="001F4F8B"/>
    <w:rsid w:val="001F5357"/>
    <w:rsid w:val="001F5875"/>
    <w:rsid w:val="001F5E2E"/>
    <w:rsid w:val="001F6452"/>
    <w:rsid w:val="001F657B"/>
    <w:rsid w:val="001F65A9"/>
    <w:rsid w:val="001F686A"/>
    <w:rsid w:val="001F6BD1"/>
    <w:rsid w:val="001F7223"/>
    <w:rsid w:val="001F7CC7"/>
    <w:rsid w:val="001F7F4F"/>
    <w:rsid w:val="0020251A"/>
    <w:rsid w:val="0020375D"/>
    <w:rsid w:val="002066B2"/>
    <w:rsid w:val="00206D80"/>
    <w:rsid w:val="00211086"/>
    <w:rsid w:val="00211D91"/>
    <w:rsid w:val="00212537"/>
    <w:rsid w:val="00212F46"/>
    <w:rsid w:val="0021313A"/>
    <w:rsid w:val="002132C2"/>
    <w:rsid w:val="00214548"/>
    <w:rsid w:val="0021483C"/>
    <w:rsid w:val="00214BFB"/>
    <w:rsid w:val="00215152"/>
    <w:rsid w:val="0021580A"/>
    <w:rsid w:val="0021607F"/>
    <w:rsid w:val="00217C11"/>
    <w:rsid w:val="00222160"/>
    <w:rsid w:val="002227C2"/>
    <w:rsid w:val="00223CCB"/>
    <w:rsid w:val="0022502E"/>
    <w:rsid w:val="00225354"/>
    <w:rsid w:val="00225E52"/>
    <w:rsid w:val="00226624"/>
    <w:rsid w:val="00226B69"/>
    <w:rsid w:val="00227F86"/>
    <w:rsid w:val="002307D1"/>
    <w:rsid w:val="002322F1"/>
    <w:rsid w:val="00232DE7"/>
    <w:rsid w:val="0023344F"/>
    <w:rsid w:val="00233E8B"/>
    <w:rsid w:val="00235C73"/>
    <w:rsid w:val="002371FD"/>
    <w:rsid w:val="00237A7B"/>
    <w:rsid w:val="0024180A"/>
    <w:rsid w:val="00242665"/>
    <w:rsid w:val="00243274"/>
    <w:rsid w:val="00243549"/>
    <w:rsid w:val="00244542"/>
    <w:rsid w:val="00244C21"/>
    <w:rsid w:val="00244C98"/>
    <w:rsid w:val="00246B42"/>
    <w:rsid w:val="00251BC7"/>
    <w:rsid w:val="00252BA7"/>
    <w:rsid w:val="00253731"/>
    <w:rsid w:val="00253E77"/>
    <w:rsid w:val="00254A8C"/>
    <w:rsid w:val="00254F19"/>
    <w:rsid w:val="002552E4"/>
    <w:rsid w:val="0025596B"/>
    <w:rsid w:val="00255BEA"/>
    <w:rsid w:val="00256FD3"/>
    <w:rsid w:val="0025757D"/>
    <w:rsid w:val="00257DA4"/>
    <w:rsid w:val="002613AF"/>
    <w:rsid w:val="00261C92"/>
    <w:rsid w:val="002628DC"/>
    <w:rsid w:val="00262F49"/>
    <w:rsid w:val="002642E3"/>
    <w:rsid w:val="00264475"/>
    <w:rsid w:val="00264E08"/>
    <w:rsid w:val="00265C53"/>
    <w:rsid w:val="00266BA4"/>
    <w:rsid w:val="00270B73"/>
    <w:rsid w:val="002710AC"/>
    <w:rsid w:val="00271665"/>
    <w:rsid w:val="00271CBE"/>
    <w:rsid w:val="00274010"/>
    <w:rsid w:val="002743E5"/>
    <w:rsid w:val="00274F6B"/>
    <w:rsid w:val="0027549E"/>
    <w:rsid w:val="00276AD9"/>
    <w:rsid w:val="00277F53"/>
    <w:rsid w:val="00277F7F"/>
    <w:rsid w:val="00280067"/>
    <w:rsid w:val="002823BF"/>
    <w:rsid w:val="00282FE5"/>
    <w:rsid w:val="00283154"/>
    <w:rsid w:val="00283F95"/>
    <w:rsid w:val="002846EB"/>
    <w:rsid w:val="0028490C"/>
    <w:rsid w:val="00284A49"/>
    <w:rsid w:val="002855FF"/>
    <w:rsid w:val="0028565E"/>
    <w:rsid w:val="00285EE1"/>
    <w:rsid w:val="002869A1"/>
    <w:rsid w:val="00290505"/>
    <w:rsid w:val="00290D7D"/>
    <w:rsid w:val="00292D0D"/>
    <w:rsid w:val="0029405C"/>
    <w:rsid w:val="00294217"/>
    <w:rsid w:val="00294559"/>
    <w:rsid w:val="00295746"/>
    <w:rsid w:val="00295DF8"/>
    <w:rsid w:val="00296592"/>
    <w:rsid w:val="00296EEA"/>
    <w:rsid w:val="0029790A"/>
    <w:rsid w:val="00297D20"/>
    <w:rsid w:val="002A217E"/>
    <w:rsid w:val="002A4A40"/>
    <w:rsid w:val="002A6110"/>
    <w:rsid w:val="002A6BC7"/>
    <w:rsid w:val="002B4F7D"/>
    <w:rsid w:val="002B4FDC"/>
    <w:rsid w:val="002B6223"/>
    <w:rsid w:val="002B650B"/>
    <w:rsid w:val="002B7321"/>
    <w:rsid w:val="002B7A6D"/>
    <w:rsid w:val="002B7BEF"/>
    <w:rsid w:val="002B7C5F"/>
    <w:rsid w:val="002C03B0"/>
    <w:rsid w:val="002C0DFF"/>
    <w:rsid w:val="002C0E09"/>
    <w:rsid w:val="002C0F16"/>
    <w:rsid w:val="002C16F0"/>
    <w:rsid w:val="002C17D9"/>
    <w:rsid w:val="002C1831"/>
    <w:rsid w:val="002C1BBC"/>
    <w:rsid w:val="002C51E9"/>
    <w:rsid w:val="002C5749"/>
    <w:rsid w:val="002C57C5"/>
    <w:rsid w:val="002C5E50"/>
    <w:rsid w:val="002C6CED"/>
    <w:rsid w:val="002C70AE"/>
    <w:rsid w:val="002C75CC"/>
    <w:rsid w:val="002D0EE3"/>
    <w:rsid w:val="002D17D4"/>
    <w:rsid w:val="002D3604"/>
    <w:rsid w:val="002D4C15"/>
    <w:rsid w:val="002D58FC"/>
    <w:rsid w:val="002D5A8E"/>
    <w:rsid w:val="002D5DBF"/>
    <w:rsid w:val="002D64EC"/>
    <w:rsid w:val="002D6C9D"/>
    <w:rsid w:val="002D7263"/>
    <w:rsid w:val="002D72FA"/>
    <w:rsid w:val="002D7B47"/>
    <w:rsid w:val="002E1027"/>
    <w:rsid w:val="002E2328"/>
    <w:rsid w:val="002E5DDF"/>
    <w:rsid w:val="002E5F32"/>
    <w:rsid w:val="002E76B0"/>
    <w:rsid w:val="002E7D4B"/>
    <w:rsid w:val="002E7EDA"/>
    <w:rsid w:val="002E7FD8"/>
    <w:rsid w:val="002F1295"/>
    <w:rsid w:val="002F2AC3"/>
    <w:rsid w:val="002F33C1"/>
    <w:rsid w:val="002F4CE8"/>
    <w:rsid w:val="002F521C"/>
    <w:rsid w:val="002F6153"/>
    <w:rsid w:val="002F6542"/>
    <w:rsid w:val="002F7374"/>
    <w:rsid w:val="002F7CFB"/>
    <w:rsid w:val="0030081F"/>
    <w:rsid w:val="00300E88"/>
    <w:rsid w:val="00300FE2"/>
    <w:rsid w:val="00301397"/>
    <w:rsid w:val="0030193A"/>
    <w:rsid w:val="00302345"/>
    <w:rsid w:val="00302487"/>
    <w:rsid w:val="00302DE1"/>
    <w:rsid w:val="0030324A"/>
    <w:rsid w:val="00303B3B"/>
    <w:rsid w:val="003044D2"/>
    <w:rsid w:val="00304527"/>
    <w:rsid w:val="00304791"/>
    <w:rsid w:val="00304E0F"/>
    <w:rsid w:val="0030587A"/>
    <w:rsid w:val="003070D1"/>
    <w:rsid w:val="00307623"/>
    <w:rsid w:val="00307D86"/>
    <w:rsid w:val="003100BF"/>
    <w:rsid w:val="00310C23"/>
    <w:rsid w:val="00310CBC"/>
    <w:rsid w:val="003140CE"/>
    <w:rsid w:val="003149DF"/>
    <w:rsid w:val="00315362"/>
    <w:rsid w:val="00315A2D"/>
    <w:rsid w:val="00316601"/>
    <w:rsid w:val="00317665"/>
    <w:rsid w:val="0031772C"/>
    <w:rsid w:val="003205BF"/>
    <w:rsid w:val="0032069E"/>
    <w:rsid w:val="0032092E"/>
    <w:rsid w:val="00320DED"/>
    <w:rsid w:val="00320E27"/>
    <w:rsid w:val="003245F8"/>
    <w:rsid w:val="00324641"/>
    <w:rsid w:val="003270B0"/>
    <w:rsid w:val="003319D9"/>
    <w:rsid w:val="00331BCE"/>
    <w:rsid w:val="0033292C"/>
    <w:rsid w:val="00332D8E"/>
    <w:rsid w:val="00333AD7"/>
    <w:rsid w:val="00333E63"/>
    <w:rsid w:val="00336356"/>
    <w:rsid w:val="00336821"/>
    <w:rsid w:val="00336B45"/>
    <w:rsid w:val="00336CE1"/>
    <w:rsid w:val="00342303"/>
    <w:rsid w:val="00342D48"/>
    <w:rsid w:val="0034313F"/>
    <w:rsid w:val="0034364E"/>
    <w:rsid w:val="00343675"/>
    <w:rsid w:val="00343E61"/>
    <w:rsid w:val="00345902"/>
    <w:rsid w:val="00345BFC"/>
    <w:rsid w:val="00345CCD"/>
    <w:rsid w:val="00346493"/>
    <w:rsid w:val="00350C14"/>
    <w:rsid w:val="00351C0C"/>
    <w:rsid w:val="00353718"/>
    <w:rsid w:val="00353CC8"/>
    <w:rsid w:val="00355F81"/>
    <w:rsid w:val="0035660F"/>
    <w:rsid w:val="00356C5B"/>
    <w:rsid w:val="003573A6"/>
    <w:rsid w:val="00357931"/>
    <w:rsid w:val="00361D81"/>
    <w:rsid w:val="00363D2F"/>
    <w:rsid w:val="00364289"/>
    <w:rsid w:val="0036458C"/>
    <w:rsid w:val="00364EB5"/>
    <w:rsid w:val="0036650F"/>
    <w:rsid w:val="0036659F"/>
    <w:rsid w:val="00366685"/>
    <w:rsid w:val="003700FB"/>
    <w:rsid w:val="003713BD"/>
    <w:rsid w:val="003723C0"/>
    <w:rsid w:val="0037253E"/>
    <w:rsid w:val="00374333"/>
    <w:rsid w:val="00376A48"/>
    <w:rsid w:val="00377210"/>
    <w:rsid w:val="0038176D"/>
    <w:rsid w:val="003817B3"/>
    <w:rsid w:val="0038297D"/>
    <w:rsid w:val="00382B91"/>
    <w:rsid w:val="003830DE"/>
    <w:rsid w:val="0038343B"/>
    <w:rsid w:val="00384C16"/>
    <w:rsid w:val="00385836"/>
    <w:rsid w:val="00386E53"/>
    <w:rsid w:val="00387089"/>
    <w:rsid w:val="003872A2"/>
    <w:rsid w:val="003903C3"/>
    <w:rsid w:val="003905DB"/>
    <w:rsid w:val="0039087A"/>
    <w:rsid w:val="003912F1"/>
    <w:rsid w:val="0039244A"/>
    <w:rsid w:val="00392A9C"/>
    <w:rsid w:val="00392BA2"/>
    <w:rsid w:val="0039315A"/>
    <w:rsid w:val="003931F6"/>
    <w:rsid w:val="00393B6D"/>
    <w:rsid w:val="00393BF2"/>
    <w:rsid w:val="003947B5"/>
    <w:rsid w:val="00394C1D"/>
    <w:rsid w:val="003962AB"/>
    <w:rsid w:val="003A0FC9"/>
    <w:rsid w:val="003A1A95"/>
    <w:rsid w:val="003A25A3"/>
    <w:rsid w:val="003A415B"/>
    <w:rsid w:val="003A6101"/>
    <w:rsid w:val="003A7044"/>
    <w:rsid w:val="003B0385"/>
    <w:rsid w:val="003B09EF"/>
    <w:rsid w:val="003B138B"/>
    <w:rsid w:val="003B19B8"/>
    <w:rsid w:val="003B4B4B"/>
    <w:rsid w:val="003B6125"/>
    <w:rsid w:val="003B69CD"/>
    <w:rsid w:val="003B6E6C"/>
    <w:rsid w:val="003C034B"/>
    <w:rsid w:val="003C04F6"/>
    <w:rsid w:val="003C1812"/>
    <w:rsid w:val="003C1E4B"/>
    <w:rsid w:val="003C225B"/>
    <w:rsid w:val="003C2AC8"/>
    <w:rsid w:val="003C35B2"/>
    <w:rsid w:val="003C4BD6"/>
    <w:rsid w:val="003C6090"/>
    <w:rsid w:val="003C6BD5"/>
    <w:rsid w:val="003C6DA0"/>
    <w:rsid w:val="003C6F81"/>
    <w:rsid w:val="003C6F88"/>
    <w:rsid w:val="003D1919"/>
    <w:rsid w:val="003D213C"/>
    <w:rsid w:val="003D3059"/>
    <w:rsid w:val="003D3C4A"/>
    <w:rsid w:val="003D3D3C"/>
    <w:rsid w:val="003D4311"/>
    <w:rsid w:val="003D4EE4"/>
    <w:rsid w:val="003D711F"/>
    <w:rsid w:val="003D7C98"/>
    <w:rsid w:val="003D7DB9"/>
    <w:rsid w:val="003E286B"/>
    <w:rsid w:val="003E3801"/>
    <w:rsid w:val="003E4240"/>
    <w:rsid w:val="003E4970"/>
    <w:rsid w:val="003E6188"/>
    <w:rsid w:val="003E6795"/>
    <w:rsid w:val="003E700A"/>
    <w:rsid w:val="003E721A"/>
    <w:rsid w:val="003E73B9"/>
    <w:rsid w:val="003E7E70"/>
    <w:rsid w:val="003F0482"/>
    <w:rsid w:val="003F2B51"/>
    <w:rsid w:val="003F2FE9"/>
    <w:rsid w:val="003F3F02"/>
    <w:rsid w:val="003F4EEA"/>
    <w:rsid w:val="003F538C"/>
    <w:rsid w:val="003F54A7"/>
    <w:rsid w:val="003F57BC"/>
    <w:rsid w:val="003F5AA8"/>
    <w:rsid w:val="003F6196"/>
    <w:rsid w:val="003F6F3E"/>
    <w:rsid w:val="003F79E2"/>
    <w:rsid w:val="004010A2"/>
    <w:rsid w:val="00401CE3"/>
    <w:rsid w:val="00404097"/>
    <w:rsid w:val="00404159"/>
    <w:rsid w:val="0040427A"/>
    <w:rsid w:val="0040427E"/>
    <w:rsid w:val="00405743"/>
    <w:rsid w:val="0040575E"/>
    <w:rsid w:val="00405E38"/>
    <w:rsid w:val="004073B1"/>
    <w:rsid w:val="00407B5F"/>
    <w:rsid w:val="00410121"/>
    <w:rsid w:val="00410AA4"/>
    <w:rsid w:val="0041123D"/>
    <w:rsid w:val="00411958"/>
    <w:rsid w:val="00411CAA"/>
    <w:rsid w:val="0041308E"/>
    <w:rsid w:val="004142F2"/>
    <w:rsid w:val="004148C7"/>
    <w:rsid w:val="00415378"/>
    <w:rsid w:val="0042017D"/>
    <w:rsid w:val="0042264D"/>
    <w:rsid w:val="0042276C"/>
    <w:rsid w:val="00422E64"/>
    <w:rsid w:val="0042343D"/>
    <w:rsid w:val="004248D4"/>
    <w:rsid w:val="00424BD6"/>
    <w:rsid w:val="00427ADD"/>
    <w:rsid w:val="00427FC8"/>
    <w:rsid w:val="00430154"/>
    <w:rsid w:val="004307BD"/>
    <w:rsid w:val="00433DE1"/>
    <w:rsid w:val="004347B4"/>
    <w:rsid w:val="0043499E"/>
    <w:rsid w:val="004368B1"/>
    <w:rsid w:val="00441D1D"/>
    <w:rsid w:val="00442E9B"/>
    <w:rsid w:val="00444018"/>
    <w:rsid w:val="004444EB"/>
    <w:rsid w:val="004455C4"/>
    <w:rsid w:val="00451EB4"/>
    <w:rsid w:val="0045295B"/>
    <w:rsid w:val="004545EF"/>
    <w:rsid w:val="0045519A"/>
    <w:rsid w:val="00455A98"/>
    <w:rsid w:val="00456E9C"/>
    <w:rsid w:val="0045712A"/>
    <w:rsid w:val="004619AC"/>
    <w:rsid w:val="00461EF7"/>
    <w:rsid w:val="00462B6C"/>
    <w:rsid w:val="00463D87"/>
    <w:rsid w:val="00465002"/>
    <w:rsid w:val="004650ED"/>
    <w:rsid w:val="00465583"/>
    <w:rsid w:val="0046697A"/>
    <w:rsid w:val="00466983"/>
    <w:rsid w:val="00466ECA"/>
    <w:rsid w:val="00466ED8"/>
    <w:rsid w:val="0046702C"/>
    <w:rsid w:val="0046713D"/>
    <w:rsid w:val="00467985"/>
    <w:rsid w:val="00467CAC"/>
    <w:rsid w:val="00470DB0"/>
    <w:rsid w:val="00471C22"/>
    <w:rsid w:val="00471E60"/>
    <w:rsid w:val="00471E89"/>
    <w:rsid w:val="00472D9D"/>
    <w:rsid w:val="00473602"/>
    <w:rsid w:val="00473A8A"/>
    <w:rsid w:val="00474E26"/>
    <w:rsid w:val="00474FAE"/>
    <w:rsid w:val="004761A8"/>
    <w:rsid w:val="004762F4"/>
    <w:rsid w:val="00476EDE"/>
    <w:rsid w:val="00477459"/>
    <w:rsid w:val="00477C7C"/>
    <w:rsid w:val="004803BD"/>
    <w:rsid w:val="00482657"/>
    <w:rsid w:val="00483345"/>
    <w:rsid w:val="004833D7"/>
    <w:rsid w:val="004840EF"/>
    <w:rsid w:val="004867BF"/>
    <w:rsid w:val="00492E1B"/>
    <w:rsid w:val="00493ADF"/>
    <w:rsid w:val="00495ABD"/>
    <w:rsid w:val="00496C0B"/>
    <w:rsid w:val="00496E0E"/>
    <w:rsid w:val="004975C9"/>
    <w:rsid w:val="004A0F88"/>
    <w:rsid w:val="004A1085"/>
    <w:rsid w:val="004A110C"/>
    <w:rsid w:val="004A28D9"/>
    <w:rsid w:val="004A383B"/>
    <w:rsid w:val="004A4485"/>
    <w:rsid w:val="004A4EDF"/>
    <w:rsid w:val="004A535A"/>
    <w:rsid w:val="004A7E2A"/>
    <w:rsid w:val="004B0753"/>
    <w:rsid w:val="004B0F3C"/>
    <w:rsid w:val="004B152E"/>
    <w:rsid w:val="004B2956"/>
    <w:rsid w:val="004B2D52"/>
    <w:rsid w:val="004B2F82"/>
    <w:rsid w:val="004B3550"/>
    <w:rsid w:val="004B5849"/>
    <w:rsid w:val="004B724D"/>
    <w:rsid w:val="004C03F2"/>
    <w:rsid w:val="004C1308"/>
    <w:rsid w:val="004C18EA"/>
    <w:rsid w:val="004C1949"/>
    <w:rsid w:val="004C1D9B"/>
    <w:rsid w:val="004C25DA"/>
    <w:rsid w:val="004C2842"/>
    <w:rsid w:val="004C4F00"/>
    <w:rsid w:val="004C5E7F"/>
    <w:rsid w:val="004C64E0"/>
    <w:rsid w:val="004C6D1A"/>
    <w:rsid w:val="004C6F22"/>
    <w:rsid w:val="004C7891"/>
    <w:rsid w:val="004C7C19"/>
    <w:rsid w:val="004D1C28"/>
    <w:rsid w:val="004D43C9"/>
    <w:rsid w:val="004D6B7D"/>
    <w:rsid w:val="004D6B98"/>
    <w:rsid w:val="004E0436"/>
    <w:rsid w:val="004E1096"/>
    <w:rsid w:val="004E157C"/>
    <w:rsid w:val="004E23FF"/>
    <w:rsid w:val="004E4072"/>
    <w:rsid w:val="004E40AE"/>
    <w:rsid w:val="004E4238"/>
    <w:rsid w:val="004E4FBF"/>
    <w:rsid w:val="004E5B52"/>
    <w:rsid w:val="004E631E"/>
    <w:rsid w:val="004E6344"/>
    <w:rsid w:val="004F0315"/>
    <w:rsid w:val="004F03B7"/>
    <w:rsid w:val="004F040D"/>
    <w:rsid w:val="004F2059"/>
    <w:rsid w:val="004F3678"/>
    <w:rsid w:val="004F3C65"/>
    <w:rsid w:val="004F4A10"/>
    <w:rsid w:val="004F4E88"/>
    <w:rsid w:val="004F5939"/>
    <w:rsid w:val="004F7654"/>
    <w:rsid w:val="004F7C79"/>
    <w:rsid w:val="004F7E2A"/>
    <w:rsid w:val="00501141"/>
    <w:rsid w:val="00501B7D"/>
    <w:rsid w:val="0050421E"/>
    <w:rsid w:val="00504A73"/>
    <w:rsid w:val="00505443"/>
    <w:rsid w:val="0050650D"/>
    <w:rsid w:val="00506F5A"/>
    <w:rsid w:val="00507C37"/>
    <w:rsid w:val="0051011D"/>
    <w:rsid w:val="005106DE"/>
    <w:rsid w:val="005107AC"/>
    <w:rsid w:val="005108CD"/>
    <w:rsid w:val="00510A17"/>
    <w:rsid w:val="005138D9"/>
    <w:rsid w:val="00513C03"/>
    <w:rsid w:val="005146AF"/>
    <w:rsid w:val="005152FD"/>
    <w:rsid w:val="00515EC3"/>
    <w:rsid w:val="00515EEF"/>
    <w:rsid w:val="00516703"/>
    <w:rsid w:val="00517049"/>
    <w:rsid w:val="005174D7"/>
    <w:rsid w:val="0051799F"/>
    <w:rsid w:val="0052049F"/>
    <w:rsid w:val="00520DDA"/>
    <w:rsid w:val="00521783"/>
    <w:rsid w:val="0052277E"/>
    <w:rsid w:val="00522B23"/>
    <w:rsid w:val="00522E94"/>
    <w:rsid w:val="00523EB6"/>
    <w:rsid w:val="005243EF"/>
    <w:rsid w:val="00524AEF"/>
    <w:rsid w:val="00524C5D"/>
    <w:rsid w:val="00531F22"/>
    <w:rsid w:val="00532036"/>
    <w:rsid w:val="005349D5"/>
    <w:rsid w:val="00535C0F"/>
    <w:rsid w:val="00536D6C"/>
    <w:rsid w:val="00537013"/>
    <w:rsid w:val="00537B9E"/>
    <w:rsid w:val="00537DB4"/>
    <w:rsid w:val="00542823"/>
    <w:rsid w:val="00544D97"/>
    <w:rsid w:val="005454D6"/>
    <w:rsid w:val="00545A4E"/>
    <w:rsid w:val="00545F17"/>
    <w:rsid w:val="0054703E"/>
    <w:rsid w:val="005478DF"/>
    <w:rsid w:val="005522F1"/>
    <w:rsid w:val="005525C8"/>
    <w:rsid w:val="00556310"/>
    <w:rsid w:val="00556B8F"/>
    <w:rsid w:val="005575C3"/>
    <w:rsid w:val="00560401"/>
    <w:rsid w:val="00565BBB"/>
    <w:rsid w:val="00566100"/>
    <w:rsid w:val="00567661"/>
    <w:rsid w:val="005711EE"/>
    <w:rsid w:val="00571237"/>
    <w:rsid w:val="00571B88"/>
    <w:rsid w:val="00572C01"/>
    <w:rsid w:val="00572DB0"/>
    <w:rsid w:val="00573723"/>
    <w:rsid w:val="005749E3"/>
    <w:rsid w:val="005749EE"/>
    <w:rsid w:val="00575C8D"/>
    <w:rsid w:val="00576FB2"/>
    <w:rsid w:val="00580DDD"/>
    <w:rsid w:val="00580E95"/>
    <w:rsid w:val="0058188E"/>
    <w:rsid w:val="00581B0F"/>
    <w:rsid w:val="005822D0"/>
    <w:rsid w:val="00583313"/>
    <w:rsid w:val="00583BC5"/>
    <w:rsid w:val="00583F97"/>
    <w:rsid w:val="005847CF"/>
    <w:rsid w:val="0058548F"/>
    <w:rsid w:val="00585546"/>
    <w:rsid w:val="005867D6"/>
    <w:rsid w:val="0058726E"/>
    <w:rsid w:val="00591541"/>
    <w:rsid w:val="005916BF"/>
    <w:rsid w:val="00591C0B"/>
    <w:rsid w:val="00593D95"/>
    <w:rsid w:val="00594CA8"/>
    <w:rsid w:val="00595263"/>
    <w:rsid w:val="005964E0"/>
    <w:rsid w:val="00596CFD"/>
    <w:rsid w:val="0059742D"/>
    <w:rsid w:val="00597E77"/>
    <w:rsid w:val="005A052B"/>
    <w:rsid w:val="005A209B"/>
    <w:rsid w:val="005A2850"/>
    <w:rsid w:val="005A33AD"/>
    <w:rsid w:val="005A42CF"/>
    <w:rsid w:val="005A4387"/>
    <w:rsid w:val="005A45A2"/>
    <w:rsid w:val="005A6548"/>
    <w:rsid w:val="005A6808"/>
    <w:rsid w:val="005A6CD1"/>
    <w:rsid w:val="005A7703"/>
    <w:rsid w:val="005A773B"/>
    <w:rsid w:val="005A7E5B"/>
    <w:rsid w:val="005A7E79"/>
    <w:rsid w:val="005B0784"/>
    <w:rsid w:val="005B0CBC"/>
    <w:rsid w:val="005B1292"/>
    <w:rsid w:val="005B12D7"/>
    <w:rsid w:val="005B1C44"/>
    <w:rsid w:val="005B375B"/>
    <w:rsid w:val="005B428F"/>
    <w:rsid w:val="005B457C"/>
    <w:rsid w:val="005B4DD4"/>
    <w:rsid w:val="005B5233"/>
    <w:rsid w:val="005C2D8F"/>
    <w:rsid w:val="005C3D8F"/>
    <w:rsid w:val="005C4181"/>
    <w:rsid w:val="005C56CB"/>
    <w:rsid w:val="005C5B21"/>
    <w:rsid w:val="005C612F"/>
    <w:rsid w:val="005D0714"/>
    <w:rsid w:val="005D0805"/>
    <w:rsid w:val="005D0979"/>
    <w:rsid w:val="005D10E6"/>
    <w:rsid w:val="005D14FA"/>
    <w:rsid w:val="005D21F7"/>
    <w:rsid w:val="005D47CE"/>
    <w:rsid w:val="005D4C61"/>
    <w:rsid w:val="005D5305"/>
    <w:rsid w:val="005D63D1"/>
    <w:rsid w:val="005D7DEA"/>
    <w:rsid w:val="005E0875"/>
    <w:rsid w:val="005E1BCF"/>
    <w:rsid w:val="005E2D69"/>
    <w:rsid w:val="005E3687"/>
    <w:rsid w:val="005E5428"/>
    <w:rsid w:val="005E549E"/>
    <w:rsid w:val="005E5A35"/>
    <w:rsid w:val="005E6A7A"/>
    <w:rsid w:val="005E7207"/>
    <w:rsid w:val="005E7863"/>
    <w:rsid w:val="005F38F5"/>
    <w:rsid w:val="005F40B4"/>
    <w:rsid w:val="005F5F80"/>
    <w:rsid w:val="005F7CC0"/>
    <w:rsid w:val="00600920"/>
    <w:rsid w:val="00603181"/>
    <w:rsid w:val="00605CC5"/>
    <w:rsid w:val="00606765"/>
    <w:rsid w:val="006067A7"/>
    <w:rsid w:val="00610239"/>
    <w:rsid w:val="006109C1"/>
    <w:rsid w:val="00611EE2"/>
    <w:rsid w:val="00612A08"/>
    <w:rsid w:val="00612ED5"/>
    <w:rsid w:val="0062099B"/>
    <w:rsid w:val="00620B02"/>
    <w:rsid w:val="00622AB5"/>
    <w:rsid w:val="00623E90"/>
    <w:rsid w:val="0062508F"/>
    <w:rsid w:val="00625350"/>
    <w:rsid w:val="0062586E"/>
    <w:rsid w:val="006265D4"/>
    <w:rsid w:val="00627A1A"/>
    <w:rsid w:val="00632C81"/>
    <w:rsid w:val="0063330E"/>
    <w:rsid w:val="00633B04"/>
    <w:rsid w:val="0063665F"/>
    <w:rsid w:val="00636E7B"/>
    <w:rsid w:val="006375D0"/>
    <w:rsid w:val="00640380"/>
    <w:rsid w:val="006408A5"/>
    <w:rsid w:val="00641CBF"/>
    <w:rsid w:val="0064210E"/>
    <w:rsid w:val="0064216A"/>
    <w:rsid w:val="0064229C"/>
    <w:rsid w:val="006438FE"/>
    <w:rsid w:val="00643B5F"/>
    <w:rsid w:val="0064674C"/>
    <w:rsid w:val="006468A2"/>
    <w:rsid w:val="0064712A"/>
    <w:rsid w:val="00652490"/>
    <w:rsid w:val="006524ED"/>
    <w:rsid w:val="00652EB4"/>
    <w:rsid w:val="00653904"/>
    <w:rsid w:val="00653EED"/>
    <w:rsid w:val="006550A7"/>
    <w:rsid w:val="006568C9"/>
    <w:rsid w:val="00657419"/>
    <w:rsid w:val="00661C67"/>
    <w:rsid w:val="00662918"/>
    <w:rsid w:val="00663499"/>
    <w:rsid w:val="0066577C"/>
    <w:rsid w:val="006664DE"/>
    <w:rsid w:val="0066652C"/>
    <w:rsid w:val="006668DB"/>
    <w:rsid w:val="00666F0C"/>
    <w:rsid w:val="00667978"/>
    <w:rsid w:val="00667B79"/>
    <w:rsid w:val="00670C83"/>
    <w:rsid w:val="006730ED"/>
    <w:rsid w:val="00673D22"/>
    <w:rsid w:val="0067554F"/>
    <w:rsid w:val="00675633"/>
    <w:rsid w:val="00675A4E"/>
    <w:rsid w:val="006765B2"/>
    <w:rsid w:val="00676907"/>
    <w:rsid w:val="00676A4B"/>
    <w:rsid w:val="00676AD6"/>
    <w:rsid w:val="00680407"/>
    <w:rsid w:val="0068097A"/>
    <w:rsid w:val="00681155"/>
    <w:rsid w:val="006817B6"/>
    <w:rsid w:val="00681803"/>
    <w:rsid w:val="00681959"/>
    <w:rsid w:val="0068356E"/>
    <w:rsid w:val="00684C9A"/>
    <w:rsid w:val="006851D7"/>
    <w:rsid w:val="006857BA"/>
    <w:rsid w:val="00686579"/>
    <w:rsid w:val="006867F8"/>
    <w:rsid w:val="006905A7"/>
    <w:rsid w:val="00690651"/>
    <w:rsid w:val="00690BC8"/>
    <w:rsid w:val="00692335"/>
    <w:rsid w:val="006927A9"/>
    <w:rsid w:val="0069322E"/>
    <w:rsid w:val="00693DDC"/>
    <w:rsid w:val="00694C23"/>
    <w:rsid w:val="00695B20"/>
    <w:rsid w:val="00695FBD"/>
    <w:rsid w:val="0069630E"/>
    <w:rsid w:val="00696928"/>
    <w:rsid w:val="006978DA"/>
    <w:rsid w:val="006A0BE7"/>
    <w:rsid w:val="006A0E6D"/>
    <w:rsid w:val="006A14D0"/>
    <w:rsid w:val="006A18E8"/>
    <w:rsid w:val="006A27D0"/>
    <w:rsid w:val="006B1810"/>
    <w:rsid w:val="006B2719"/>
    <w:rsid w:val="006B2832"/>
    <w:rsid w:val="006B4E1A"/>
    <w:rsid w:val="006B5310"/>
    <w:rsid w:val="006B5556"/>
    <w:rsid w:val="006B634B"/>
    <w:rsid w:val="006B7154"/>
    <w:rsid w:val="006B7A5D"/>
    <w:rsid w:val="006B7AB7"/>
    <w:rsid w:val="006C1E63"/>
    <w:rsid w:val="006C2149"/>
    <w:rsid w:val="006C2199"/>
    <w:rsid w:val="006C284D"/>
    <w:rsid w:val="006C3446"/>
    <w:rsid w:val="006C5329"/>
    <w:rsid w:val="006C6DFC"/>
    <w:rsid w:val="006D0192"/>
    <w:rsid w:val="006D03C7"/>
    <w:rsid w:val="006D187A"/>
    <w:rsid w:val="006D3AAF"/>
    <w:rsid w:val="006D3B14"/>
    <w:rsid w:val="006D519E"/>
    <w:rsid w:val="006D51D9"/>
    <w:rsid w:val="006D5636"/>
    <w:rsid w:val="006D57FC"/>
    <w:rsid w:val="006D5C04"/>
    <w:rsid w:val="006D73C9"/>
    <w:rsid w:val="006D7724"/>
    <w:rsid w:val="006D7775"/>
    <w:rsid w:val="006D7B18"/>
    <w:rsid w:val="006E033D"/>
    <w:rsid w:val="006E2032"/>
    <w:rsid w:val="006E2355"/>
    <w:rsid w:val="006E23CC"/>
    <w:rsid w:val="006E2E6C"/>
    <w:rsid w:val="006E3F99"/>
    <w:rsid w:val="006E41E4"/>
    <w:rsid w:val="006E510A"/>
    <w:rsid w:val="006E5431"/>
    <w:rsid w:val="006E645F"/>
    <w:rsid w:val="006E7198"/>
    <w:rsid w:val="006E7243"/>
    <w:rsid w:val="006E798A"/>
    <w:rsid w:val="006F0697"/>
    <w:rsid w:val="006F2783"/>
    <w:rsid w:val="006F30C1"/>
    <w:rsid w:val="006F5BFD"/>
    <w:rsid w:val="006F6DA7"/>
    <w:rsid w:val="006F7337"/>
    <w:rsid w:val="006F767F"/>
    <w:rsid w:val="007003D9"/>
    <w:rsid w:val="0070066F"/>
    <w:rsid w:val="00701954"/>
    <w:rsid w:val="00702D9F"/>
    <w:rsid w:val="00703134"/>
    <w:rsid w:val="007035A1"/>
    <w:rsid w:val="00704246"/>
    <w:rsid w:val="00705A6C"/>
    <w:rsid w:val="00707352"/>
    <w:rsid w:val="007078F8"/>
    <w:rsid w:val="007120C2"/>
    <w:rsid w:val="00713045"/>
    <w:rsid w:val="00715552"/>
    <w:rsid w:val="00717DA3"/>
    <w:rsid w:val="00717DD7"/>
    <w:rsid w:val="007206A9"/>
    <w:rsid w:val="00720B58"/>
    <w:rsid w:val="00722912"/>
    <w:rsid w:val="007233C0"/>
    <w:rsid w:val="00723F00"/>
    <w:rsid w:val="00724163"/>
    <w:rsid w:val="00724486"/>
    <w:rsid w:val="00724779"/>
    <w:rsid w:val="007255E2"/>
    <w:rsid w:val="00725CE3"/>
    <w:rsid w:val="00726CAF"/>
    <w:rsid w:val="0072771C"/>
    <w:rsid w:val="0072771D"/>
    <w:rsid w:val="007277BE"/>
    <w:rsid w:val="00730EEF"/>
    <w:rsid w:val="007312BA"/>
    <w:rsid w:val="007325C9"/>
    <w:rsid w:val="00733DD2"/>
    <w:rsid w:val="00735247"/>
    <w:rsid w:val="007355BB"/>
    <w:rsid w:val="0073579B"/>
    <w:rsid w:val="00736999"/>
    <w:rsid w:val="00740FCD"/>
    <w:rsid w:val="007418DE"/>
    <w:rsid w:val="00741C08"/>
    <w:rsid w:val="00742F7D"/>
    <w:rsid w:val="00744664"/>
    <w:rsid w:val="007476D1"/>
    <w:rsid w:val="00750728"/>
    <w:rsid w:val="0075278D"/>
    <w:rsid w:val="00752A86"/>
    <w:rsid w:val="007535A5"/>
    <w:rsid w:val="00753965"/>
    <w:rsid w:val="00755C9B"/>
    <w:rsid w:val="00755E7F"/>
    <w:rsid w:val="00757692"/>
    <w:rsid w:val="00760B00"/>
    <w:rsid w:val="007620CB"/>
    <w:rsid w:val="0076219F"/>
    <w:rsid w:val="00762EE5"/>
    <w:rsid w:val="007633E7"/>
    <w:rsid w:val="007634B3"/>
    <w:rsid w:val="00763E4B"/>
    <w:rsid w:val="00764BF1"/>
    <w:rsid w:val="00766325"/>
    <w:rsid w:val="00767436"/>
    <w:rsid w:val="007721C8"/>
    <w:rsid w:val="00772933"/>
    <w:rsid w:val="00772CF7"/>
    <w:rsid w:val="00773453"/>
    <w:rsid w:val="0077402E"/>
    <w:rsid w:val="007746D9"/>
    <w:rsid w:val="00774B0F"/>
    <w:rsid w:val="00775D48"/>
    <w:rsid w:val="00776E5F"/>
    <w:rsid w:val="007773DD"/>
    <w:rsid w:val="0077744A"/>
    <w:rsid w:val="00780B1A"/>
    <w:rsid w:val="00780D11"/>
    <w:rsid w:val="00781600"/>
    <w:rsid w:val="00783873"/>
    <w:rsid w:val="007839C9"/>
    <w:rsid w:val="00783C46"/>
    <w:rsid w:val="007848AC"/>
    <w:rsid w:val="0078690F"/>
    <w:rsid w:val="00787E77"/>
    <w:rsid w:val="00790CD7"/>
    <w:rsid w:val="0079284E"/>
    <w:rsid w:val="007963A1"/>
    <w:rsid w:val="00796982"/>
    <w:rsid w:val="00796AB0"/>
    <w:rsid w:val="00796B09"/>
    <w:rsid w:val="00797C1E"/>
    <w:rsid w:val="00797EA8"/>
    <w:rsid w:val="007A01F7"/>
    <w:rsid w:val="007A0F39"/>
    <w:rsid w:val="007A2F87"/>
    <w:rsid w:val="007A3A44"/>
    <w:rsid w:val="007A3A9A"/>
    <w:rsid w:val="007A4843"/>
    <w:rsid w:val="007A536C"/>
    <w:rsid w:val="007A5A68"/>
    <w:rsid w:val="007A6602"/>
    <w:rsid w:val="007A71D6"/>
    <w:rsid w:val="007A76ED"/>
    <w:rsid w:val="007B004A"/>
    <w:rsid w:val="007B0EB3"/>
    <w:rsid w:val="007B11FE"/>
    <w:rsid w:val="007B157B"/>
    <w:rsid w:val="007B1CC4"/>
    <w:rsid w:val="007B2FC9"/>
    <w:rsid w:val="007B4FF2"/>
    <w:rsid w:val="007B542C"/>
    <w:rsid w:val="007B6C18"/>
    <w:rsid w:val="007B7377"/>
    <w:rsid w:val="007C0763"/>
    <w:rsid w:val="007C0D64"/>
    <w:rsid w:val="007C18AC"/>
    <w:rsid w:val="007C239E"/>
    <w:rsid w:val="007C25DE"/>
    <w:rsid w:val="007C3015"/>
    <w:rsid w:val="007C36CF"/>
    <w:rsid w:val="007C3879"/>
    <w:rsid w:val="007C3B73"/>
    <w:rsid w:val="007C3F8A"/>
    <w:rsid w:val="007C546F"/>
    <w:rsid w:val="007C6121"/>
    <w:rsid w:val="007C7441"/>
    <w:rsid w:val="007D4393"/>
    <w:rsid w:val="007D5366"/>
    <w:rsid w:val="007D56A3"/>
    <w:rsid w:val="007D5793"/>
    <w:rsid w:val="007D7098"/>
    <w:rsid w:val="007D7A26"/>
    <w:rsid w:val="007E0210"/>
    <w:rsid w:val="007E258B"/>
    <w:rsid w:val="007E261E"/>
    <w:rsid w:val="007E2E2E"/>
    <w:rsid w:val="007E2F96"/>
    <w:rsid w:val="007E371E"/>
    <w:rsid w:val="007E4553"/>
    <w:rsid w:val="007E459C"/>
    <w:rsid w:val="007E5BD8"/>
    <w:rsid w:val="007E6372"/>
    <w:rsid w:val="007E738C"/>
    <w:rsid w:val="007E741E"/>
    <w:rsid w:val="007E7C58"/>
    <w:rsid w:val="007F2551"/>
    <w:rsid w:val="007F34EE"/>
    <w:rsid w:val="007F49E7"/>
    <w:rsid w:val="007F6A63"/>
    <w:rsid w:val="007F731B"/>
    <w:rsid w:val="007F7AB8"/>
    <w:rsid w:val="007F7B8C"/>
    <w:rsid w:val="00800478"/>
    <w:rsid w:val="008014A9"/>
    <w:rsid w:val="00802304"/>
    <w:rsid w:val="00802F10"/>
    <w:rsid w:val="00803154"/>
    <w:rsid w:val="0080489A"/>
    <w:rsid w:val="00804E7C"/>
    <w:rsid w:val="00805663"/>
    <w:rsid w:val="00805779"/>
    <w:rsid w:val="00806F34"/>
    <w:rsid w:val="00807F56"/>
    <w:rsid w:val="008105C9"/>
    <w:rsid w:val="00810657"/>
    <w:rsid w:val="00810CAC"/>
    <w:rsid w:val="008117D9"/>
    <w:rsid w:val="00811AF0"/>
    <w:rsid w:val="00812A01"/>
    <w:rsid w:val="00812D61"/>
    <w:rsid w:val="00815B66"/>
    <w:rsid w:val="008163A3"/>
    <w:rsid w:val="00820166"/>
    <w:rsid w:val="008205C8"/>
    <w:rsid w:val="00820DE2"/>
    <w:rsid w:val="00824153"/>
    <w:rsid w:val="00824CC1"/>
    <w:rsid w:val="0082642C"/>
    <w:rsid w:val="0082651D"/>
    <w:rsid w:val="00826570"/>
    <w:rsid w:val="00826A2E"/>
    <w:rsid w:val="0082755B"/>
    <w:rsid w:val="00827613"/>
    <w:rsid w:val="00827B78"/>
    <w:rsid w:val="00827EEE"/>
    <w:rsid w:val="00830423"/>
    <w:rsid w:val="00831910"/>
    <w:rsid w:val="00831917"/>
    <w:rsid w:val="00832536"/>
    <w:rsid w:val="00835777"/>
    <w:rsid w:val="00836CD3"/>
    <w:rsid w:val="008414BF"/>
    <w:rsid w:val="00841A00"/>
    <w:rsid w:val="00842370"/>
    <w:rsid w:val="0084386C"/>
    <w:rsid w:val="0084460C"/>
    <w:rsid w:val="008448D6"/>
    <w:rsid w:val="008459CB"/>
    <w:rsid w:val="00845B87"/>
    <w:rsid w:val="00846290"/>
    <w:rsid w:val="00846B91"/>
    <w:rsid w:val="0084740C"/>
    <w:rsid w:val="00850824"/>
    <w:rsid w:val="00851A8B"/>
    <w:rsid w:val="0085255F"/>
    <w:rsid w:val="008534C3"/>
    <w:rsid w:val="0085400D"/>
    <w:rsid w:val="00854DBC"/>
    <w:rsid w:val="00855CA3"/>
    <w:rsid w:val="00855D33"/>
    <w:rsid w:val="00856D92"/>
    <w:rsid w:val="0086006B"/>
    <w:rsid w:val="008619F7"/>
    <w:rsid w:val="00861B0D"/>
    <w:rsid w:val="00864056"/>
    <w:rsid w:val="00864557"/>
    <w:rsid w:val="0086482E"/>
    <w:rsid w:val="008649C9"/>
    <w:rsid w:val="00864F82"/>
    <w:rsid w:val="008731E3"/>
    <w:rsid w:val="00873893"/>
    <w:rsid w:val="008742B6"/>
    <w:rsid w:val="00874718"/>
    <w:rsid w:val="008758B7"/>
    <w:rsid w:val="00876363"/>
    <w:rsid w:val="008778C7"/>
    <w:rsid w:val="00877F65"/>
    <w:rsid w:val="0088057A"/>
    <w:rsid w:val="00880885"/>
    <w:rsid w:val="00882ABD"/>
    <w:rsid w:val="008831C3"/>
    <w:rsid w:val="008840D3"/>
    <w:rsid w:val="0088484F"/>
    <w:rsid w:val="00884A84"/>
    <w:rsid w:val="00884FE6"/>
    <w:rsid w:val="00887960"/>
    <w:rsid w:val="00891BA0"/>
    <w:rsid w:val="00891E82"/>
    <w:rsid w:val="00893571"/>
    <w:rsid w:val="00893675"/>
    <w:rsid w:val="00894411"/>
    <w:rsid w:val="00896968"/>
    <w:rsid w:val="00896FF1"/>
    <w:rsid w:val="008A052D"/>
    <w:rsid w:val="008A2036"/>
    <w:rsid w:val="008A4361"/>
    <w:rsid w:val="008A6443"/>
    <w:rsid w:val="008B0950"/>
    <w:rsid w:val="008B0B3D"/>
    <w:rsid w:val="008B1533"/>
    <w:rsid w:val="008B21E3"/>
    <w:rsid w:val="008B4611"/>
    <w:rsid w:val="008B4DED"/>
    <w:rsid w:val="008B60B3"/>
    <w:rsid w:val="008B62FC"/>
    <w:rsid w:val="008B7D78"/>
    <w:rsid w:val="008C00D7"/>
    <w:rsid w:val="008C0381"/>
    <w:rsid w:val="008C048B"/>
    <w:rsid w:val="008C048D"/>
    <w:rsid w:val="008C07D3"/>
    <w:rsid w:val="008C231E"/>
    <w:rsid w:val="008C3493"/>
    <w:rsid w:val="008C426D"/>
    <w:rsid w:val="008C484F"/>
    <w:rsid w:val="008C48FF"/>
    <w:rsid w:val="008C6EF2"/>
    <w:rsid w:val="008C70D3"/>
    <w:rsid w:val="008D174B"/>
    <w:rsid w:val="008D35CF"/>
    <w:rsid w:val="008D5D46"/>
    <w:rsid w:val="008E10A3"/>
    <w:rsid w:val="008E1327"/>
    <w:rsid w:val="008E1AED"/>
    <w:rsid w:val="008E3D29"/>
    <w:rsid w:val="008E4ADB"/>
    <w:rsid w:val="008E4EE0"/>
    <w:rsid w:val="008E51DB"/>
    <w:rsid w:val="008E5CB8"/>
    <w:rsid w:val="008E7207"/>
    <w:rsid w:val="008E7364"/>
    <w:rsid w:val="008E743C"/>
    <w:rsid w:val="008E7620"/>
    <w:rsid w:val="008E7700"/>
    <w:rsid w:val="008E7E5B"/>
    <w:rsid w:val="008F0C48"/>
    <w:rsid w:val="008F0F99"/>
    <w:rsid w:val="008F4540"/>
    <w:rsid w:val="008F4B49"/>
    <w:rsid w:val="008F5DC1"/>
    <w:rsid w:val="008F6DBB"/>
    <w:rsid w:val="008F7BEC"/>
    <w:rsid w:val="009001DF"/>
    <w:rsid w:val="00900B32"/>
    <w:rsid w:val="00900D96"/>
    <w:rsid w:val="00901AD5"/>
    <w:rsid w:val="00901AD6"/>
    <w:rsid w:val="00903511"/>
    <w:rsid w:val="00905507"/>
    <w:rsid w:val="00905725"/>
    <w:rsid w:val="00905727"/>
    <w:rsid w:val="00905892"/>
    <w:rsid w:val="009066C4"/>
    <w:rsid w:val="00906C0D"/>
    <w:rsid w:val="0090759D"/>
    <w:rsid w:val="00911557"/>
    <w:rsid w:val="00912273"/>
    <w:rsid w:val="00912DCE"/>
    <w:rsid w:val="00914521"/>
    <w:rsid w:val="009149DD"/>
    <w:rsid w:val="009151E3"/>
    <w:rsid w:val="009161AE"/>
    <w:rsid w:val="00916368"/>
    <w:rsid w:val="00916A23"/>
    <w:rsid w:val="00916DBD"/>
    <w:rsid w:val="00916ED0"/>
    <w:rsid w:val="00917102"/>
    <w:rsid w:val="009173DE"/>
    <w:rsid w:val="00917E0A"/>
    <w:rsid w:val="00920D8A"/>
    <w:rsid w:val="00920D8E"/>
    <w:rsid w:val="0092111A"/>
    <w:rsid w:val="009220F4"/>
    <w:rsid w:val="00922980"/>
    <w:rsid w:val="00922A63"/>
    <w:rsid w:val="0092452B"/>
    <w:rsid w:val="00924DF3"/>
    <w:rsid w:val="009270AB"/>
    <w:rsid w:val="009275B2"/>
    <w:rsid w:val="00927DD3"/>
    <w:rsid w:val="00931449"/>
    <w:rsid w:val="00932609"/>
    <w:rsid w:val="009329C6"/>
    <w:rsid w:val="00933106"/>
    <w:rsid w:val="00937CEA"/>
    <w:rsid w:val="00937D48"/>
    <w:rsid w:val="00941EA3"/>
    <w:rsid w:val="00942B51"/>
    <w:rsid w:val="00942F72"/>
    <w:rsid w:val="009437E9"/>
    <w:rsid w:val="00943D86"/>
    <w:rsid w:val="00944488"/>
    <w:rsid w:val="0094455C"/>
    <w:rsid w:val="00944F46"/>
    <w:rsid w:val="009451E4"/>
    <w:rsid w:val="00946705"/>
    <w:rsid w:val="009470B4"/>
    <w:rsid w:val="00950DD5"/>
    <w:rsid w:val="00951F96"/>
    <w:rsid w:val="009528B0"/>
    <w:rsid w:val="00952954"/>
    <w:rsid w:val="00952D30"/>
    <w:rsid w:val="009533EE"/>
    <w:rsid w:val="00954312"/>
    <w:rsid w:val="00955A11"/>
    <w:rsid w:val="00955BDC"/>
    <w:rsid w:val="009565D5"/>
    <w:rsid w:val="009601F6"/>
    <w:rsid w:val="00963555"/>
    <w:rsid w:val="00964E41"/>
    <w:rsid w:val="00965482"/>
    <w:rsid w:val="00966E12"/>
    <w:rsid w:val="0097080E"/>
    <w:rsid w:val="0097148E"/>
    <w:rsid w:val="00972F97"/>
    <w:rsid w:val="00973B55"/>
    <w:rsid w:val="00976565"/>
    <w:rsid w:val="0097762E"/>
    <w:rsid w:val="0097770D"/>
    <w:rsid w:val="00977EE8"/>
    <w:rsid w:val="009818D0"/>
    <w:rsid w:val="009827DF"/>
    <w:rsid w:val="0098348E"/>
    <w:rsid w:val="00983C33"/>
    <w:rsid w:val="00983C9A"/>
    <w:rsid w:val="00983D47"/>
    <w:rsid w:val="00984049"/>
    <w:rsid w:val="00986285"/>
    <w:rsid w:val="00986B21"/>
    <w:rsid w:val="009873BA"/>
    <w:rsid w:val="0098778C"/>
    <w:rsid w:val="0099002F"/>
    <w:rsid w:val="0099015F"/>
    <w:rsid w:val="009907C9"/>
    <w:rsid w:val="0099121F"/>
    <w:rsid w:val="00991382"/>
    <w:rsid w:val="009913E3"/>
    <w:rsid w:val="00991770"/>
    <w:rsid w:val="00991947"/>
    <w:rsid w:val="00993C78"/>
    <w:rsid w:val="00994366"/>
    <w:rsid w:val="009943C0"/>
    <w:rsid w:val="00994A78"/>
    <w:rsid w:val="009955EF"/>
    <w:rsid w:val="009959F5"/>
    <w:rsid w:val="00995A09"/>
    <w:rsid w:val="00996FC5"/>
    <w:rsid w:val="009972E2"/>
    <w:rsid w:val="009A0343"/>
    <w:rsid w:val="009A03C0"/>
    <w:rsid w:val="009A0E8D"/>
    <w:rsid w:val="009A0FAE"/>
    <w:rsid w:val="009A17B8"/>
    <w:rsid w:val="009A3885"/>
    <w:rsid w:val="009A4D99"/>
    <w:rsid w:val="009A64A6"/>
    <w:rsid w:val="009A7615"/>
    <w:rsid w:val="009A7B48"/>
    <w:rsid w:val="009B0524"/>
    <w:rsid w:val="009B21E5"/>
    <w:rsid w:val="009B2732"/>
    <w:rsid w:val="009B369B"/>
    <w:rsid w:val="009B3F69"/>
    <w:rsid w:val="009B46AF"/>
    <w:rsid w:val="009B5564"/>
    <w:rsid w:val="009B5595"/>
    <w:rsid w:val="009B5B7B"/>
    <w:rsid w:val="009C016F"/>
    <w:rsid w:val="009C019A"/>
    <w:rsid w:val="009C06CA"/>
    <w:rsid w:val="009C07A2"/>
    <w:rsid w:val="009C1A1E"/>
    <w:rsid w:val="009C2225"/>
    <w:rsid w:val="009C3527"/>
    <w:rsid w:val="009C36B1"/>
    <w:rsid w:val="009C3AB8"/>
    <w:rsid w:val="009C45E3"/>
    <w:rsid w:val="009C5CB9"/>
    <w:rsid w:val="009C6A63"/>
    <w:rsid w:val="009C7641"/>
    <w:rsid w:val="009C7D32"/>
    <w:rsid w:val="009D00CE"/>
    <w:rsid w:val="009D0F2B"/>
    <w:rsid w:val="009D18FB"/>
    <w:rsid w:val="009D1BEE"/>
    <w:rsid w:val="009D3157"/>
    <w:rsid w:val="009D6409"/>
    <w:rsid w:val="009E10C0"/>
    <w:rsid w:val="009E1A5A"/>
    <w:rsid w:val="009E321A"/>
    <w:rsid w:val="009E4F9D"/>
    <w:rsid w:val="009E53F7"/>
    <w:rsid w:val="009E58F3"/>
    <w:rsid w:val="009E5DE7"/>
    <w:rsid w:val="009E6C0E"/>
    <w:rsid w:val="009E6C37"/>
    <w:rsid w:val="009E7FFB"/>
    <w:rsid w:val="009F1565"/>
    <w:rsid w:val="009F20D0"/>
    <w:rsid w:val="009F287D"/>
    <w:rsid w:val="009F28AC"/>
    <w:rsid w:val="009F2A79"/>
    <w:rsid w:val="009F2ECE"/>
    <w:rsid w:val="009F3179"/>
    <w:rsid w:val="009F3922"/>
    <w:rsid w:val="009F4098"/>
    <w:rsid w:val="009F50A4"/>
    <w:rsid w:val="009F50D0"/>
    <w:rsid w:val="009F58E4"/>
    <w:rsid w:val="009F5CF4"/>
    <w:rsid w:val="009F5DAA"/>
    <w:rsid w:val="009F5F93"/>
    <w:rsid w:val="009F69F2"/>
    <w:rsid w:val="009F6AB3"/>
    <w:rsid w:val="00A00E89"/>
    <w:rsid w:val="00A00FA9"/>
    <w:rsid w:val="00A02285"/>
    <w:rsid w:val="00A02687"/>
    <w:rsid w:val="00A0309E"/>
    <w:rsid w:val="00A0408D"/>
    <w:rsid w:val="00A05777"/>
    <w:rsid w:val="00A05980"/>
    <w:rsid w:val="00A06B1E"/>
    <w:rsid w:val="00A0707D"/>
    <w:rsid w:val="00A071D6"/>
    <w:rsid w:val="00A10040"/>
    <w:rsid w:val="00A13200"/>
    <w:rsid w:val="00A1329C"/>
    <w:rsid w:val="00A156DC"/>
    <w:rsid w:val="00A168CC"/>
    <w:rsid w:val="00A169E2"/>
    <w:rsid w:val="00A2076F"/>
    <w:rsid w:val="00A21C64"/>
    <w:rsid w:val="00A22178"/>
    <w:rsid w:val="00A22C84"/>
    <w:rsid w:val="00A22FD7"/>
    <w:rsid w:val="00A23448"/>
    <w:rsid w:val="00A237AF"/>
    <w:rsid w:val="00A24C2F"/>
    <w:rsid w:val="00A263BB"/>
    <w:rsid w:val="00A2745C"/>
    <w:rsid w:val="00A27FAF"/>
    <w:rsid w:val="00A31705"/>
    <w:rsid w:val="00A327DB"/>
    <w:rsid w:val="00A3345D"/>
    <w:rsid w:val="00A33E1C"/>
    <w:rsid w:val="00A34F9C"/>
    <w:rsid w:val="00A36D95"/>
    <w:rsid w:val="00A37ED9"/>
    <w:rsid w:val="00A41C36"/>
    <w:rsid w:val="00A42015"/>
    <w:rsid w:val="00A42823"/>
    <w:rsid w:val="00A4436C"/>
    <w:rsid w:val="00A44E26"/>
    <w:rsid w:val="00A45384"/>
    <w:rsid w:val="00A45F8B"/>
    <w:rsid w:val="00A5068C"/>
    <w:rsid w:val="00A50EA2"/>
    <w:rsid w:val="00A535E8"/>
    <w:rsid w:val="00A543F7"/>
    <w:rsid w:val="00A564A4"/>
    <w:rsid w:val="00A56832"/>
    <w:rsid w:val="00A57377"/>
    <w:rsid w:val="00A57724"/>
    <w:rsid w:val="00A60F8C"/>
    <w:rsid w:val="00A6559F"/>
    <w:rsid w:val="00A67D5D"/>
    <w:rsid w:val="00A67EE0"/>
    <w:rsid w:val="00A70159"/>
    <w:rsid w:val="00A7049B"/>
    <w:rsid w:val="00A716B0"/>
    <w:rsid w:val="00A728A7"/>
    <w:rsid w:val="00A74246"/>
    <w:rsid w:val="00A7486E"/>
    <w:rsid w:val="00A74DC6"/>
    <w:rsid w:val="00A7523A"/>
    <w:rsid w:val="00A75FFB"/>
    <w:rsid w:val="00A77001"/>
    <w:rsid w:val="00A77578"/>
    <w:rsid w:val="00A77E38"/>
    <w:rsid w:val="00A81ACC"/>
    <w:rsid w:val="00A81C5D"/>
    <w:rsid w:val="00A81C64"/>
    <w:rsid w:val="00A826F0"/>
    <w:rsid w:val="00A82B37"/>
    <w:rsid w:val="00A85320"/>
    <w:rsid w:val="00A85AC6"/>
    <w:rsid w:val="00A87A0F"/>
    <w:rsid w:val="00A87D60"/>
    <w:rsid w:val="00A9021B"/>
    <w:rsid w:val="00A90C36"/>
    <w:rsid w:val="00A94BA2"/>
    <w:rsid w:val="00A95EE1"/>
    <w:rsid w:val="00A97BB6"/>
    <w:rsid w:val="00A97F14"/>
    <w:rsid w:val="00AA0237"/>
    <w:rsid w:val="00AA03FC"/>
    <w:rsid w:val="00AA089B"/>
    <w:rsid w:val="00AA1625"/>
    <w:rsid w:val="00AA235E"/>
    <w:rsid w:val="00AA24EF"/>
    <w:rsid w:val="00AA31B7"/>
    <w:rsid w:val="00AA3C26"/>
    <w:rsid w:val="00AA5A5A"/>
    <w:rsid w:val="00AA5C19"/>
    <w:rsid w:val="00AA5C41"/>
    <w:rsid w:val="00AA6EB6"/>
    <w:rsid w:val="00AA70F5"/>
    <w:rsid w:val="00AA7FDD"/>
    <w:rsid w:val="00AB024B"/>
    <w:rsid w:val="00AB1D71"/>
    <w:rsid w:val="00AB2DFF"/>
    <w:rsid w:val="00AB2F40"/>
    <w:rsid w:val="00AB2F6D"/>
    <w:rsid w:val="00AB407C"/>
    <w:rsid w:val="00AB4222"/>
    <w:rsid w:val="00AB4ED2"/>
    <w:rsid w:val="00AB6FE6"/>
    <w:rsid w:val="00AC2701"/>
    <w:rsid w:val="00AC2A84"/>
    <w:rsid w:val="00AC3423"/>
    <w:rsid w:val="00AC3897"/>
    <w:rsid w:val="00AC3F0E"/>
    <w:rsid w:val="00AC5F84"/>
    <w:rsid w:val="00AC7B94"/>
    <w:rsid w:val="00AD10E6"/>
    <w:rsid w:val="00AD34A8"/>
    <w:rsid w:val="00AD35F4"/>
    <w:rsid w:val="00AD373F"/>
    <w:rsid w:val="00AD4B18"/>
    <w:rsid w:val="00AD4C6D"/>
    <w:rsid w:val="00AD53C9"/>
    <w:rsid w:val="00AD6028"/>
    <w:rsid w:val="00AD641F"/>
    <w:rsid w:val="00AD7016"/>
    <w:rsid w:val="00AD7964"/>
    <w:rsid w:val="00AD7C1F"/>
    <w:rsid w:val="00AE083F"/>
    <w:rsid w:val="00AE18C3"/>
    <w:rsid w:val="00AE1C64"/>
    <w:rsid w:val="00AE2616"/>
    <w:rsid w:val="00AE3998"/>
    <w:rsid w:val="00AE4829"/>
    <w:rsid w:val="00AE4A06"/>
    <w:rsid w:val="00AE56AC"/>
    <w:rsid w:val="00AE578A"/>
    <w:rsid w:val="00AE5A26"/>
    <w:rsid w:val="00AF00C4"/>
    <w:rsid w:val="00AF07E0"/>
    <w:rsid w:val="00AF2A6D"/>
    <w:rsid w:val="00AF4D14"/>
    <w:rsid w:val="00AF5536"/>
    <w:rsid w:val="00AF6592"/>
    <w:rsid w:val="00AF6C9F"/>
    <w:rsid w:val="00AF796F"/>
    <w:rsid w:val="00B01E6D"/>
    <w:rsid w:val="00B02975"/>
    <w:rsid w:val="00B03860"/>
    <w:rsid w:val="00B03E6C"/>
    <w:rsid w:val="00B046C5"/>
    <w:rsid w:val="00B04717"/>
    <w:rsid w:val="00B047E4"/>
    <w:rsid w:val="00B04FA4"/>
    <w:rsid w:val="00B05324"/>
    <w:rsid w:val="00B05BBE"/>
    <w:rsid w:val="00B05D15"/>
    <w:rsid w:val="00B0761F"/>
    <w:rsid w:val="00B13240"/>
    <w:rsid w:val="00B13874"/>
    <w:rsid w:val="00B1494C"/>
    <w:rsid w:val="00B14B3D"/>
    <w:rsid w:val="00B15D94"/>
    <w:rsid w:val="00B1668C"/>
    <w:rsid w:val="00B1708B"/>
    <w:rsid w:val="00B172F1"/>
    <w:rsid w:val="00B17A28"/>
    <w:rsid w:val="00B20E81"/>
    <w:rsid w:val="00B22740"/>
    <w:rsid w:val="00B22B82"/>
    <w:rsid w:val="00B246B5"/>
    <w:rsid w:val="00B2500C"/>
    <w:rsid w:val="00B25B3B"/>
    <w:rsid w:val="00B25E55"/>
    <w:rsid w:val="00B27013"/>
    <w:rsid w:val="00B30E2E"/>
    <w:rsid w:val="00B311C9"/>
    <w:rsid w:val="00B31C87"/>
    <w:rsid w:val="00B3202F"/>
    <w:rsid w:val="00B3234C"/>
    <w:rsid w:val="00B327B2"/>
    <w:rsid w:val="00B3447A"/>
    <w:rsid w:val="00B3632F"/>
    <w:rsid w:val="00B364DA"/>
    <w:rsid w:val="00B36667"/>
    <w:rsid w:val="00B37076"/>
    <w:rsid w:val="00B37307"/>
    <w:rsid w:val="00B4014E"/>
    <w:rsid w:val="00B41F5C"/>
    <w:rsid w:val="00B4222A"/>
    <w:rsid w:val="00B4228E"/>
    <w:rsid w:val="00B42C23"/>
    <w:rsid w:val="00B42EC8"/>
    <w:rsid w:val="00B430A3"/>
    <w:rsid w:val="00B4329C"/>
    <w:rsid w:val="00B4356B"/>
    <w:rsid w:val="00B45F30"/>
    <w:rsid w:val="00B47E08"/>
    <w:rsid w:val="00B5017D"/>
    <w:rsid w:val="00B50D32"/>
    <w:rsid w:val="00B52008"/>
    <w:rsid w:val="00B53DAE"/>
    <w:rsid w:val="00B548CC"/>
    <w:rsid w:val="00B55697"/>
    <w:rsid w:val="00B56354"/>
    <w:rsid w:val="00B564FF"/>
    <w:rsid w:val="00B57934"/>
    <w:rsid w:val="00B57A54"/>
    <w:rsid w:val="00B57AA9"/>
    <w:rsid w:val="00B57DBF"/>
    <w:rsid w:val="00B6228F"/>
    <w:rsid w:val="00B62393"/>
    <w:rsid w:val="00B62455"/>
    <w:rsid w:val="00B624EE"/>
    <w:rsid w:val="00B63005"/>
    <w:rsid w:val="00B6532A"/>
    <w:rsid w:val="00B659DA"/>
    <w:rsid w:val="00B65BE8"/>
    <w:rsid w:val="00B67FAB"/>
    <w:rsid w:val="00B70422"/>
    <w:rsid w:val="00B7094E"/>
    <w:rsid w:val="00B70F3F"/>
    <w:rsid w:val="00B71C78"/>
    <w:rsid w:val="00B71F54"/>
    <w:rsid w:val="00B72246"/>
    <w:rsid w:val="00B72D50"/>
    <w:rsid w:val="00B73D0E"/>
    <w:rsid w:val="00B73FD0"/>
    <w:rsid w:val="00B7403C"/>
    <w:rsid w:val="00B74C8F"/>
    <w:rsid w:val="00B75404"/>
    <w:rsid w:val="00B76386"/>
    <w:rsid w:val="00B76798"/>
    <w:rsid w:val="00B771A3"/>
    <w:rsid w:val="00B77516"/>
    <w:rsid w:val="00B80A0C"/>
    <w:rsid w:val="00B8262E"/>
    <w:rsid w:val="00B83900"/>
    <w:rsid w:val="00B83FF3"/>
    <w:rsid w:val="00B84936"/>
    <w:rsid w:val="00B84DE5"/>
    <w:rsid w:val="00B861C2"/>
    <w:rsid w:val="00B8648D"/>
    <w:rsid w:val="00B86A05"/>
    <w:rsid w:val="00B905F5"/>
    <w:rsid w:val="00B9289F"/>
    <w:rsid w:val="00B93758"/>
    <w:rsid w:val="00B93A1E"/>
    <w:rsid w:val="00B93F51"/>
    <w:rsid w:val="00B94149"/>
    <w:rsid w:val="00B94AC4"/>
    <w:rsid w:val="00B979C4"/>
    <w:rsid w:val="00B97E92"/>
    <w:rsid w:val="00BA037B"/>
    <w:rsid w:val="00BA06EF"/>
    <w:rsid w:val="00BA09CD"/>
    <w:rsid w:val="00BA131B"/>
    <w:rsid w:val="00BA2111"/>
    <w:rsid w:val="00BA232A"/>
    <w:rsid w:val="00BA4763"/>
    <w:rsid w:val="00BA4F8F"/>
    <w:rsid w:val="00BA59FE"/>
    <w:rsid w:val="00BA6086"/>
    <w:rsid w:val="00BA68A4"/>
    <w:rsid w:val="00BA6D6B"/>
    <w:rsid w:val="00BA7172"/>
    <w:rsid w:val="00BB0A99"/>
    <w:rsid w:val="00BB11A0"/>
    <w:rsid w:val="00BB42C1"/>
    <w:rsid w:val="00BB5BAE"/>
    <w:rsid w:val="00BB5FA4"/>
    <w:rsid w:val="00BB671F"/>
    <w:rsid w:val="00BC34A2"/>
    <w:rsid w:val="00BC3772"/>
    <w:rsid w:val="00BC3F1C"/>
    <w:rsid w:val="00BC67F0"/>
    <w:rsid w:val="00BC70EF"/>
    <w:rsid w:val="00BC7241"/>
    <w:rsid w:val="00BC7985"/>
    <w:rsid w:val="00BD0A12"/>
    <w:rsid w:val="00BD0BAD"/>
    <w:rsid w:val="00BD3117"/>
    <w:rsid w:val="00BD4D1D"/>
    <w:rsid w:val="00BD552F"/>
    <w:rsid w:val="00BD5569"/>
    <w:rsid w:val="00BD732E"/>
    <w:rsid w:val="00BD7368"/>
    <w:rsid w:val="00BD7A68"/>
    <w:rsid w:val="00BD7DB9"/>
    <w:rsid w:val="00BD7EAB"/>
    <w:rsid w:val="00BE01D5"/>
    <w:rsid w:val="00BE1CAF"/>
    <w:rsid w:val="00BE240B"/>
    <w:rsid w:val="00BE2B2E"/>
    <w:rsid w:val="00BE39D9"/>
    <w:rsid w:val="00BE3D8B"/>
    <w:rsid w:val="00BE483E"/>
    <w:rsid w:val="00BE4A77"/>
    <w:rsid w:val="00BE5274"/>
    <w:rsid w:val="00BE62E9"/>
    <w:rsid w:val="00BE753D"/>
    <w:rsid w:val="00BE754A"/>
    <w:rsid w:val="00BF0973"/>
    <w:rsid w:val="00BF0EDD"/>
    <w:rsid w:val="00BF32BD"/>
    <w:rsid w:val="00BF4157"/>
    <w:rsid w:val="00BF4234"/>
    <w:rsid w:val="00BF601E"/>
    <w:rsid w:val="00BF6151"/>
    <w:rsid w:val="00BF69EA"/>
    <w:rsid w:val="00BF792D"/>
    <w:rsid w:val="00C0309B"/>
    <w:rsid w:val="00C040A8"/>
    <w:rsid w:val="00C053E4"/>
    <w:rsid w:val="00C06C13"/>
    <w:rsid w:val="00C06E7B"/>
    <w:rsid w:val="00C126FA"/>
    <w:rsid w:val="00C13146"/>
    <w:rsid w:val="00C13447"/>
    <w:rsid w:val="00C1431F"/>
    <w:rsid w:val="00C1451D"/>
    <w:rsid w:val="00C159D3"/>
    <w:rsid w:val="00C15A41"/>
    <w:rsid w:val="00C15EFA"/>
    <w:rsid w:val="00C162D5"/>
    <w:rsid w:val="00C16C3A"/>
    <w:rsid w:val="00C171E0"/>
    <w:rsid w:val="00C2019B"/>
    <w:rsid w:val="00C20348"/>
    <w:rsid w:val="00C213FB"/>
    <w:rsid w:val="00C22193"/>
    <w:rsid w:val="00C23933"/>
    <w:rsid w:val="00C24F46"/>
    <w:rsid w:val="00C25463"/>
    <w:rsid w:val="00C27010"/>
    <w:rsid w:val="00C32625"/>
    <w:rsid w:val="00C33055"/>
    <w:rsid w:val="00C35116"/>
    <w:rsid w:val="00C3534B"/>
    <w:rsid w:val="00C3537D"/>
    <w:rsid w:val="00C37764"/>
    <w:rsid w:val="00C4086C"/>
    <w:rsid w:val="00C408A8"/>
    <w:rsid w:val="00C4101C"/>
    <w:rsid w:val="00C41F2E"/>
    <w:rsid w:val="00C42E05"/>
    <w:rsid w:val="00C4417B"/>
    <w:rsid w:val="00C450CC"/>
    <w:rsid w:val="00C4525B"/>
    <w:rsid w:val="00C4597C"/>
    <w:rsid w:val="00C50500"/>
    <w:rsid w:val="00C51A61"/>
    <w:rsid w:val="00C52888"/>
    <w:rsid w:val="00C52D30"/>
    <w:rsid w:val="00C5568C"/>
    <w:rsid w:val="00C60809"/>
    <w:rsid w:val="00C610AA"/>
    <w:rsid w:val="00C6187A"/>
    <w:rsid w:val="00C618C1"/>
    <w:rsid w:val="00C61C0B"/>
    <w:rsid w:val="00C61DAB"/>
    <w:rsid w:val="00C62342"/>
    <w:rsid w:val="00C631EB"/>
    <w:rsid w:val="00C63A1D"/>
    <w:rsid w:val="00C64456"/>
    <w:rsid w:val="00C6449E"/>
    <w:rsid w:val="00C649AB"/>
    <w:rsid w:val="00C6521B"/>
    <w:rsid w:val="00C6619C"/>
    <w:rsid w:val="00C6642A"/>
    <w:rsid w:val="00C664F9"/>
    <w:rsid w:val="00C66764"/>
    <w:rsid w:val="00C667AD"/>
    <w:rsid w:val="00C7042A"/>
    <w:rsid w:val="00C70ACE"/>
    <w:rsid w:val="00C7314C"/>
    <w:rsid w:val="00C73AF3"/>
    <w:rsid w:val="00C75754"/>
    <w:rsid w:val="00C75D52"/>
    <w:rsid w:val="00C75F05"/>
    <w:rsid w:val="00C76082"/>
    <w:rsid w:val="00C77605"/>
    <w:rsid w:val="00C805A1"/>
    <w:rsid w:val="00C80829"/>
    <w:rsid w:val="00C81CF4"/>
    <w:rsid w:val="00C83E83"/>
    <w:rsid w:val="00C84C14"/>
    <w:rsid w:val="00C84CD1"/>
    <w:rsid w:val="00C870FC"/>
    <w:rsid w:val="00C900AF"/>
    <w:rsid w:val="00C9018F"/>
    <w:rsid w:val="00C903BB"/>
    <w:rsid w:val="00C905E8"/>
    <w:rsid w:val="00C90774"/>
    <w:rsid w:val="00C911D5"/>
    <w:rsid w:val="00C91AA2"/>
    <w:rsid w:val="00C92CA1"/>
    <w:rsid w:val="00C93356"/>
    <w:rsid w:val="00C95EA6"/>
    <w:rsid w:val="00C9624D"/>
    <w:rsid w:val="00C975B9"/>
    <w:rsid w:val="00C97FB7"/>
    <w:rsid w:val="00CA0175"/>
    <w:rsid w:val="00CA07E1"/>
    <w:rsid w:val="00CA0FF2"/>
    <w:rsid w:val="00CA10B6"/>
    <w:rsid w:val="00CA1A75"/>
    <w:rsid w:val="00CA1B32"/>
    <w:rsid w:val="00CA1F8F"/>
    <w:rsid w:val="00CA48D3"/>
    <w:rsid w:val="00CA4B71"/>
    <w:rsid w:val="00CA6197"/>
    <w:rsid w:val="00CA7474"/>
    <w:rsid w:val="00CA7F03"/>
    <w:rsid w:val="00CB0443"/>
    <w:rsid w:val="00CB049E"/>
    <w:rsid w:val="00CB0666"/>
    <w:rsid w:val="00CB2C6A"/>
    <w:rsid w:val="00CB2FFD"/>
    <w:rsid w:val="00CB35B4"/>
    <w:rsid w:val="00CB35EF"/>
    <w:rsid w:val="00CB3898"/>
    <w:rsid w:val="00CB3CD5"/>
    <w:rsid w:val="00CB460A"/>
    <w:rsid w:val="00CB5861"/>
    <w:rsid w:val="00CC145B"/>
    <w:rsid w:val="00CC1C65"/>
    <w:rsid w:val="00CC25CA"/>
    <w:rsid w:val="00CC3B30"/>
    <w:rsid w:val="00CC3D5B"/>
    <w:rsid w:val="00CC5228"/>
    <w:rsid w:val="00CC53E1"/>
    <w:rsid w:val="00CC578D"/>
    <w:rsid w:val="00CC5D68"/>
    <w:rsid w:val="00CC610F"/>
    <w:rsid w:val="00CC7FF2"/>
    <w:rsid w:val="00CD027F"/>
    <w:rsid w:val="00CD1394"/>
    <w:rsid w:val="00CD14C3"/>
    <w:rsid w:val="00CD1AA9"/>
    <w:rsid w:val="00CD2DED"/>
    <w:rsid w:val="00CD32B0"/>
    <w:rsid w:val="00CD477A"/>
    <w:rsid w:val="00CD52C8"/>
    <w:rsid w:val="00CD56A0"/>
    <w:rsid w:val="00CD585D"/>
    <w:rsid w:val="00CD5C59"/>
    <w:rsid w:val="00CD606D"/>
    <w:rsid w:val="00CD6F6A"/>
    <w:rsid w:val="00CD764D"/>
    <w:rsid w:val="00CE1A3E"/>
    <w:rsid w:val="00CE36D7"/>
    <w:rsid w:val="00CE5DEA"/>
    <w:rsid w:val="00CE774C"/>
    <w:rsid w:val="00CE7C2D"/>
    <w:rsid w:val="00CF0867"/>
    <w:rsid w:val="00CF0969"/>
    <w:rsid w:val="00CF3964"/>
    <w:rsid w:val="00CF4BEF"/>
    <w:rsid w:val="00CF53B5"/>
    <w:rsid w:val="00CF5CD6"/>
    <w:rsid w:val="00CF68B0"/>
    <w:rsid w:val="00CF7FD1"/>
    <w:rsid w:val="00D00AD6"/>
    <w:rsid w:val="00D0149C"/>
    <w:rsid w:val="00D02404"/>
    <w:rsid w:val="00D0301B"/>
    <w:rsid w:val="00D05AFC"/>
    <w:rsid w:val="00D07638"/>
    <w:rsid w:val="00D10463"/>
    <w:rsid w:val="00D11757"/>
    <w:rsid w:val="00D13BAA"/>
    <w:rsid w:val="00D15EE1"/>
    <w:rsid w:val="00D1708E"/>
    <w:rsid w:val="00D17BCD"/>
    <w:rsid w:val="00D20B22"/>
    <w:rsid w:val="00D212BA"/>
    <w:rsid w:val="00D217C3"/>
    <w:rsid w:val="00D222B8"/>
    <w:rsid w:val="00D222C9"/>
    <w:rsid w:val="00D23807"/>
    <w:rsid w:val="00D25499"/>
    <w:rsid w:val="00D27566"/>
    <w:rsid w:val="00D27ADF"/>
    <w:rsid w:val="00D30622"/>
    <w:rsid w:val="00D31A12"/>
    <w:rsid w:val="00D357A3"/>
    <w:rsid w:val="00D36670"/>
    <w:rsid w:val="00D40228"/>
    <w:rsid w:val="00D410F9"/>
    <w:rsid w:val="00D4235F"/>
    <w:rsid w:val="00D42BB8"/>
    <w:rsid w:val="00D42BE2"/>
    <w:rsid w:val="00D42EC6"/>
    <w:rsid w:val="00D441CC"/>
    <w:rsid w:val="00D44E23"/>
    <w:rsid w:val="00D45D1F"/>
    <w:rsid w:val="00D46265"/>
    <w:rsid w:val="00D520AC"/>
    <w:rsid w:val="00D527DD"/>
    <w:rsid w:val="00D53A3D"/>
    <w:rsid w:val="00D55E27"/>
    <w:rsid w:val="00D56019"/>
    <w:rsid w:val="00D56612"/>
    <w:rsid w:val="00D57C3B"/>
    <w:rsid w:val="00D63963"/>
    <w:rsid w:val="00D63B87"/>
    <w:rsid w:val="00D63C68"/>
    <w:rsid w:val="00D63D24"/>
    <w:rsid w:val="00D65722"/>
    <w:rsid w:val="00D7041D"/>
    <w:rsid w:val="00D719B2"/>
    <w:rsid w:val="00D71B0A"/>
    <w:rsid w:val="00D733B7"/>
    <w:rsid w:val="00D75288"/>
    <w:rsid w:val="00D8090B"/>
    <w:rsid w:val="00D81B88"/>
    <w:rsid w:val="00D8354D"/>
    <w:rsid w:val="00D83877"/>
    <w:rsid w:val="00D83CBA"/>
    <w:rsid w:val="00D84F61"/>
    <w:rsid w:val="00D866C4"/>
    <w:rsid w:val="00D91A0C"/>
    <w:rsid w:val="00D91B34"/>
    <w:rsid w:val="00D92AF7"/>
    <w:rsid w:val="00D92FDA"/>
    <w:rsid w:val="00D9309B"/>
    <w:rsid w:val="00D94824"/>
    <w:rsid w:val="00D9505D"/>
    <w:rsid w:val="00D954E8"/>
    <w:rsid w:val="00D95502"/>
    <w:rsid w:val="00DA05FB"/>
    <w:rsid w:val="00DA067D"/>
    <w:rsid w:val="00DA12E6"/>
    <w:rsid w:val="00DA13DF"/>
    <w:rsid w:val="00DA3259"/>
    <w:rsid w:val="00DA4E0E"/>
    <w:rsid w:val="00DA5573"/>
    <w:rsid w:val="00DA69F3"/>
    <w:rsid w:val="00DA7CAB"/>
    <w:rsid w:val="00DB0A95"/>
    <w:rsid w:val="00DB0F5C"/>
    <w:rsid w:val="00DB21A1"/>
    <w:rsid w:val="00DB23F8"/>
    <w:rsid w:val="00DB297A"/>
    <w:rsid w:val="00DB5BF2"/>
    <w:rsid w:val="00DB6E17"/>
    <w:rsid w:val="00DB7C35"/>
    <w:rsid w:val="00DC0885"/>
    <w:rsid w:val="00DC0C7C"/>
    <w:rsid w:val="00DC23FE"/>
    <w:rsid w:val="00DC2AF8"/>
    <w:rsid w:val="00DC5E02"/>
    <w:rsid w:val="00DC70DA"/>
    <w:rsid w:val="00DD189F"/>
    <w:rsid w:val="00DD25FE"/>
    <w:rsid w:val="00DD3148"/>
    <w:rsid w:val="00DD3FC7"/>
    <w:rsid w:val="00DD42AB"/>
    <w:rsid w:val="00DD4997"/>
    <w:rsid w:val="00DD4B4A"/>
    <w:rsid w:val="00DD4C84"/>
    <w:rsid w:val="00DD4E74"/>
    <w:rsid w:val="00DE096C"/>
    <w:rsid w:val="00DE0B80"/>
    <w:rsid w:val="00DE1076"/>
    <w:rsid w:val="00DE161B"/>
    <w:rsid w:val="00DE2070"/>
    <w:rsid w:val="00DE3AC9"/>
    <w:rsid w:val="00DE407E"/>
    <w:rsid w:val="00DE5D96"/>
    <w:rsid w:val="00DE660C"/>
    <w:rsid w:val="00DE69A0"/>
    <w:rsid w:val="00DE70B0"/>
    <w:rsid w:val="00DE7A55"/>
    <w:rsid w:val="00DE7AAD"/>
    <w:rsid w:val="00DF0429"/>
    <w:rsid w:val="00DF0CA6"/>
    <w:rsid w:val="00DF1F02"/>
    <w:rsid w:val="00DF208D"/>
    <w:rsid w:val="00DF3078"/>
    <w:rsid w:val="00DF62FD"/>
    <w:rsid w:val="00DF6CE3"/>
    <w:rsid w:val="00DF7BA0"/>
    <w:rsid w:val="00DF7D9E"/>
    <w:rsid w:val="00DF7F7E"/>
    <w:rsid w:val="00E001BF"/>
    <w:rsid w:val="00E00E22"/>
    <w:rsid w:val="00E04F89"/>
    <w:rsid w:val="00E051C8"/>
    <w:rsid w:val="00E05BE2"/>
    <w:rsid w:val="00E0687E"/>
    <w:rsid w:val="00E06AC6"/>
    <w:rsid w:val="00E06D21"/>
    <w:rsid w:val="00E06F71"/>
    <w:rsid w:val="00E073AE"/>
    <w:rsid w:val="00E0742D"/>
    <w:rsid w:val="00E076D3"/>
    <w:rsid w:val="00E106CB"/>
    <w:rsid w:val="00E10DEA"/>
    <w:rsid w:val="00E1174A"/>
    <w:rsid w:val="00E1222E"/>
    <w:rsid w:val="00E131CC"/>
    <w:rsid w:val="00E14534"/>
    <w:rsid w:val="00E15958"/>
    <w:rsid w:val="00E15DE5"/>
    <w:rsid w:val="00E15E35"/>
    <w:rsid w:val="00E16E6F"/>
    <w:rsid w:val="00E16F46"/>
    <w:rsid w:val="00E17043"/>
    <w:rsid w:val="00E17349"/>
    <w:rsid w:val="00E20043"/>
    <w:rsid w:val="00E2053B"/>
    <w:rsid w:val="00E20B36"/>
    <w:rsid w:val="00E20EC2"/>
    <w:rsid w:val="00E21032"/>
    <w:rsid w:val="00E2154F"/>
    <w:rsid w:val="00E22FCB"/>
    <w:rsid w:val="00E2305E"/>
    <w:rsid w:val="00E2324A"/>
    <w:rsid w:val="00E23A3A"/>
    <w:rsid w:val="00E247FC"/>
    <w:rsid w:val="00E24DD7"/>
    <w:rsid w:val="00E27125"/>
    <w:rsid w:val="00E3019B"/>
    <w:rsid w:val="00E317BE"/>
    <w:rsid w:val="00E31E0A"/>
    <w:rsid w:val="00E3299A"/>
    <w:rsid w:val="00E33023"/>
    <w:rsid w:val="00E3314D"/>
    <w:rsid w:val="00E346ED"/>
    <w:rsid w:val="00E35068"/>
    <w:rsid w:val="00E35FB3"/>
    <w:rsid w:val="00E361CF"/>
    <w:rsid w:val="00E37366"/>
    <w:rsid w:val="00E3789B"/>
    <w:rsid w:val="00E37E23"/>
    <w:rsid w:val="00E409A2"/>
    <w:rsid w:val="00E419FD"/>
    <w:rsid w:val="00E41E54"/>
    <w:rsid w:val="00E42F29"/>
    <w:rsid w:val="00E4320B"/>
    <w:rsid w:val="00E4385A"/>
    <w:rsid w:val="00E44453"/>
    <w:rsid w:val="00E4481F"/>
    <w:rsid w:val="00E44DB2"/>
    <w:rsid w:val="00E45235"/>
    <w:rsid w:val="00E45489"/>
    <w:rsid w:val="00E45868"/>
    <w:rsid w:val="00E45F47"/>
    <w:rsid w:val="00E50DF8"/>
    <w:rsid w:val="00E51606"/>
    <w:rsid w:val="00E5186D"/>
    <w:rsid w:val="00E51FEC"/>
    <w:rsid w:val="00E54795"/>
    <w:rsid w:val="00E54E45"/>
    <w:rsid w:val="00E568B5"/>
    <w:rsid w:val="00E57E0A"/>
    <w:rsid w:val="00E57F56"/>
    <w:rsid w:val="00E62746"/>
    <w:rsid w:val="00E63B98"/>
    <w:rsid w:val="00E66E22"/>
    <w:rsid w:val="00E70139"/>
    <w:rsid w:val="00E70284"/>
    <w:rsid w:val="00E7115B"/>
    <w:rsid w:val="00E71F84"/>
    <w:rsid w:val="00E722CB"/>
    <w:rsid w:val="00E724A6"/>
    <w:rsid w:val="00E72961"/>
    <w:rsid w:val="00E731C5"/>
    <w:rsid w:val="00E7478E"/>
    <w:rsid w:val="00E76656"/>
    <w:rsid w:val="00E7682F"/>
    <w:rsid w:val="00E77A49"/>
    <w:rsid w:val="00E77A75"/>
    <w:rsid w:val="00E77E2B"/>
    <w:rsid w:val="00E8067D"/>
    <w:rsid w:val="00E81F3D"/>
    <w:rsid w:val="00E8225A"/>
    <w:rsid w:val="00E8386B"/>
    <w:rsid w:val="00E84471"/>
    <w:rsid w:val="00E84AD8"/>
    <w:rsid w:val="00E85461"/>
    <w:rsid w:val="00E86AE4"/>
    <w:rsid w:val="00E873F4"/>
    <w:rsid w:val="00E92F05"/>
    <w:rsid w:val="00E931E9"/>
    <w:rsid w:val="00E945B7"/>
    <w:rsid w:val="00E971FA"/>
    <w:rsid w:val="00E9725D"/>
    <w:rsid w:val="00EA117C"/>
    <w:rsid w:val="00EA22BD"/>
    <w:rsid w:val="00EA28A7"/>
    <w:rsid w:val="00EA39BC"/>
    <w:rsid w:val="00EA4007"/>
    <w:rsid w:val="00EA4C2B"/>
    <w:rsid w:val="00EA4ED5"/>
    <w:rsid w:val="00EA51BA"/>
    <w:rsid w:val="00EA61E5"/>
    <w:rsid w:val="00EB02F9"/>
    <w:rsid w:val="00EB1195"/>
    <w:rsid w:val="00EB1B23"/>
    <w:rsid w:val="00EB2B78"/>
    <w:rsid w:val="00EB386B"/>
    <w:rsid w:val="00EB42C3"/>
    <w:rsid w:val="00EB4A66"/>
    <w:rsid w:val="00EB4EC4"/>
    <w:rsid w:val="00EB5942"/>
    <w:rsid w:val="00EC1566"/>
    <w:rsid w:val="00EC1E78"/>
    <w:rsid w:val="00EC2208"/>
    <w:rsid w:val="00EC4F33"/>
    <w:rsid w:val="00EC56A0"/>
    <w:rsid w:val="00EC5E42"/>
    <w:rsid w:val="00EC62D9"/>
    <w:rsid w:val="00EC6831"/>
    <w:rsid w:val="00EC6F9F"/>
    <w:rsid w:val="00EC7023"/>
    <w:rsid w:val="00EC735D"/>
    <w:rsid w:val="00EC7CE2"/>
    <w:rsid w:val="00ED0A7F"/>
    <w:rsid w:val="00ED148D"/>
    <w:rsid w:val="00ED1E00"/>
    <w:rsid w:val="00ED2708"/>
    <w:rsid w:val="00ED31DF"/>
    <w:rsid w:val="00ED3C65"/>
    <w:rsid w:val="00ED467C"/>
    <w:rsid w:val="00ED5F79"/>
    <w:rsid w:val="00EE089A"/>
    <w:rsid w:val="00EE094D"/>
    <w:rsid w:val="00EE0C8D"/>
    <w:rsid w:val="00EE0CCA"/>
    <w:rsid w:val="00EE0CDD"/>
    <w:rsid w:val="00EE0FFC"/>
    <w:rsid w:val="00EE1324"/>
    <w:rsid w:val="00EE23F5"/>
    <w:rsid w:val="00EE2554"/>
    <w:rsid w:val="00EE3DD7"/>
    <w:rsid w:val="00EE4291"/>
    <w:rsid w:val="00EE48FC"/>
    <w:rsid w:val="00EE49DE"/>
    <w:rsid w:val="00EE5840"/>
    <w:rsid w:val="00EE63D1"/>
    <w:rsid w:val="00EE657A"/>
    <w:rsid w:val="00EE72CD"/>
    <w:rsid w:val="00EF11DC"/>
    <w:rsid w:val="00EF3CCA"/>
    <w:rsid w:val="00EF5419"/>
    <w:rsid w:val="00EF668D"/>
    <w:rsid w:val="00F003F2"/>
    <w:rsid w:val="00F007A8"/>
    <w:rsid w:val="00F009BC"/>
    <w:rsid w:val="00F00B6C"/>
    <w:rsid w:val="00F015F3"/>
    <w:rsid w:val="00F021D3"/>
    <w:rsid w:val="00F0228C"/>
    <w:rsid w:val="00F0341C"/>
    <w:rsid w:val="00F03C5F"/>
    <w:rsid w:val="00F03C9C"/>
    <w:rsid w:val="00F0475D"/>
    <w:rsid w:val="00F051DB"/>
    <w:rsid w:val="00F06EB6"/>
    <w:rsid w:val="00F10EE8"/>
    <w:rsid w:val="00F112FB"/>
    <w:rsid w:val="00F129E5"/>
    <w:rsid w:val="00F12D00"/>
    <w:rsid w:val="00F13443"/>
    <w:rsid w:val="00F1346E"/>
    <w:rsid w:val="00F136C0"/>
    <w:rsid w:val="00F13833"/>
    <w:rsid w:val="00F141F4"/>
    <w:rsid w:val="00F150EB"/>
    <w:rsid w:val="00F167B4"/>
    <w:rsid w:val="00F17055"/>
    <w:rsid w:val="00F20ACE"/>
    <w:rsid w:val="00F20B1B"/>
    <w:rsid w:val="00F20D32"/>
    <w:rsid w:val="00F21297"/>
    <w:rsid w:val="00F23299"/>
    <w:rsid w:val="00F24BB4"/>
    <w:rsid w:val="00F2504F"/>
    <w:rsid w:val="00F26E4C"/>
    <w:rsid w:val="00F2762D"/>
    <w:rsid w:val="00F30522"/>
    <w:rsid w:val="00F305C4"/>
    <w:rsid w:val="00F30C47"/>
    <w:rsid w:val="00F312EF"/>
    <w:rsid w:val="00F32A1B"/>
    <w:rsid w:val="00F33172"/>
    <w:rsid w:val="00F33D01"/>
    <w:rsid w:val="00F33D36"/>
    <w:rsid w:val="00F34AF5"/>
    <w:rsid w:val="00F35E80"/>
    <w:rsid w:val="00F369C7"/>
    <w:rsid w:val="00F36F92"/>
    <w:rsid w:val="00F4068E"/>
    <w:rsid w:val="00F42F75"/>
    <w:rsid w:val="00F447D5"/>
    <w:rsid w:val="00F45096"/>
    <w:rsid w:val="00F45572"/>
    <w:rsid w:val="00F4598E"/>
    <w:rsid w:val="00F45A2B"/>
    <w:rsid w:val="00F4656B"/>
    <w:rsid w:val="00F4721B"/>
    <w:rsid w:val="00F503E2"/>
    <w:rsid w:val="00F5050E"/>
    <w:rsid w:val="00F50D94"/>
    <w:rsid w:val="00F51802"/>
    <w:rsid w:val="00F51C8D"/>
    <w:rsid w:val="00F54749"/>
    <w:rsid w:val="00F55B8A"/>
    <w:rsid w:val="00F56A43"/>
    <w:rsid w:val="00F5736E"/>
    <w:rsid w:val="00F57E27"/>
    <w:rsid w:val="00F60273"/>
    <w:rsid w:val="00F6086D"/>
    <w:rsid w:val="00F611EF"/>
    <w:rsid w:val="00F6394B"/>
    <w:rsid w:val="00F64C10"/>
    <w:rsid w:val="00F6521D"/>
    <w:rsid w:val="00F65398"/>
    <w:rsid w:val="00F67C64"/>
    <w:rsid w:val="00F70697"/>
    <w:rsid w:val="00F71113"/>
    <w:rsid w:val="00F713E7"/>
    <w:rsid w:val="00F71C1A"/>
    <w:rsid w:val="00F722D7"/>
    <w:rsid w:val="00F725D2"/>
    <w:rsid w:val="00F73184"/>
    <w:rsid w:val="00F7400C"/>
    <w:rsid w:val="00F74295"/>
    <w:rsid w:val="00F7436B"/>
    <w:rsid w:val="00F749A8"/>
    <w:rsid w:val="00F7654E"/>
    <w:rsid w:val="00F77123"/>
    <w:rsid w:val="00F77FCA"/>
    <w:rsid w:val="00F82230"/>
    <w:rsid w:val="00F82E40"/>
    <w:rsid w:val="00F834D4"/>
    <w:rsid w:val="00F83F5E"/>
    <w:rsid w:val="00F84078"/>
    <w:rsid w:val="00F84320"/>
    <w:rsid w:val="00F8492E"/>
    <w:rsid w:val="00F84B83"/>
    <w:rsid w:val="00F864EA"/>
    <w:rsid w:val="00F86DC4"/>
    <w:rsid w:val="00F86F96"/>
    <w:rsid w:val="00F872A7"/>
    <w:rsid w:val="00F87705"/>
    <w:rsid w:val="00F91C84"/>
    <w:rsid w:val="00F9205A"/>
    <w:rsid w:val="00F9417B"/>
    <w:rsid w:val="00F9583B"/>
    <w:rsid w:val="00F966ED"/>
    <w:rsid w:val="00FA0551"/>
    <w:rsid w:val="00FA1880"/>
    <w:rsid w:val="00FA29CE"/>
    <w:rsid w:val="00FA3316"/>
    <w:rsid w:val="00FA343E"/>
    <w:rsid w:val="00FA3484"/>
    <w:rsid w:val="00FA3C2C"/>
    <w:rsid w:val="00FA4278"/>
    <w:rsid w:val="00FA4882"/>
    <w:rsid w:val="00FA72B0"/>
    <w:rsid w:val="00FB0C4B"/>
    <w:rsid w:val="00FB0D80"/>
    <w:rsid w:val="00FB20AE"/>
    <w:rsid w:val="00FB21FA"/>
    <w:rsid w:val="00FB2B07"/>
    <w:rsid w:val="00FB39D4"/>
    <w:rsid w:val="00FB3C7B"/>
    <w:rsid w:val="00FB4621"/>
    <w:rsid w:val="00FB502A"/>
    <w:rsid w:val="00FB50E1"/>
    <w:rsid w:val="00FB76B8"/>
    <w:rsid w:val="00FB7BB4"/>
    <w:rsid w:val="00FC02D6"/>
    <w:rsid w:val="00FC0BDF"/>
    <w:rsid w:val="00FC187B"/>
    <w:rsid w:val="00FC2582"/>
    <w:rsid w:val="00FC25F6"/>
    <w:rsid w:val="00FC2B12"/>
    <w:rsid w:val="00FC31AC"/>
    <w:rsid w:val="00FC34C7"/>
    <w:rsid w:val="00FC5349"/>
    <w:rsid w:val="00FC57E1"/>
    <w:rsid w:val="00FC6015"/>
    <w:rsid w:val="00FD161C"/>
    <w:rsid w:val="00FD1896"/>
    <w:rsid w:val="00FD4168"/>
    <w:rsid w:val="00FD4263"/>
    <w:rsid w:val="00FD46F1"/>
    <w:rsid w:val="00FD5600"/>
    <w:rsid w:val="00FD563C"/>
    <w:rsid w:val="00FD5FFE"/>
    <w:rsid w:val="00FD6D39"/>
    <w:rsid w:val="00FE0390"/>
    <w:rsid w:val="00FE1737"/>
    <w:rsid w:val="00FE2465"/>
    <w:rsid w:val="00FE2C44"/>
    <w:rsid w:val="00FE2F44"/>
    <w:rsid w:val="00FE30DB"/>
    <w:rsid w:val="00FE42C0"/>
    <w:rsid w:val="00FE4B16"/>
    <w:rsid w:val="00FE53DB"/>
    <w:rsid w:val="00FE5A90"/>
    <w:rsid w:val="00FE5AB0"/>
    <w:rsid w:val="00FE6ADB"/>
    <w:rsid w:val="00FE7A98"/>
    <w:rsid w:val="00FF1878"/>
    <w:rsid w:val="00FF1A21"/>
    <w:rsid w:val="00FF1C5E"/>
    <w:rsid w:val="00FF2E3F"/>
    <w:rsid w:val="00FF2F33"/>
    <w:rsid w:val="00FF3079"/>
    <w:rsid w:val="00FF338D"/>
    <w:rsid w:val="00FF46C9"/>
    <w:rsid w:val="00FF4953"/>
    <w:rsid w:val="00FF4E25"/>
    <w:rsid w:val="00FF57C0"/>
    <w:rsid w:val="00FF6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0A9CA"/>
  <w15:docId w15:val="{475FAC97-36FA-4573-B348-2E822DC0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7A1A"/>
    <w:rPr>
      <w:sz w:val="24"/>
      <w:szCs w:val="24"/>
    </w:rPr>
  </w:style>
  <w:style w:type="paragraph" w:styleId="Heading1">
    <w:name w:val="heading 1"/>
    <w:basedOn w:val="Normal"/>
    <w:next w:val="Normal"/>
    <w:qFormat/>
    <w:rsid w:val="009161A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61A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2F6D"/>
    <w:rPr>
      <w:color w:val="0000FF"/>
      <w:u w:val="single"/>
    </w:rPr>
  </w:style>
  <w:style w:type="paragraph" w:styleId="BalloonText">
    <w:name w:val="Balloon Text"/>
    <w:basedOn w:val="Normal"/>
    <w:semiHidden/>
    <w:rsid w:val="00E23A3A"/>
    <w:rPr>
      <w:rFonts w:ascii="Tahoma" w:hAnsi="Tahoma" w:cs="Tahoma"/>
      <w:sz w:val="16"/>
      <w:szCs w:val="16"/>
    </w:rPr>
  </w:style>
  <w:style w:type="paragraph" w:styleId="Title">
    <w:name w:val="Title"/>
    <w:basedOn w:val="Normal"/>
    <w:qFormat/>
    <w:rsid w:val="009161AE"/>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9161AE"/>
    <w:pPr>
      <w:spacing w:after="120"/>
    </w:pPr>
  </w:style>
  <w:style w:type="paragraph" w:styleId="Subtitle">
    <w:name w:val="Subtitle"/>
    <w:basedOn w:val="Normal"/>
    <w:qFormat/>
    <w:rsid w:val="009161AE"/>
    <w:pPr>
      <w:spacing w:after="60"/>
      <w:jc w:val="center"/>
      <w:outlineLvl w:val="1"/>
    </w:pPr>
    <w:rPr>
      <w:rFonts w:ascii="Arial" w:hAnsi="Arial" w:cs="Arial"/>
    </w:rPr>
  </w:style>
  <w:style w:type="paragraph" w:customStyle="1" w:styleId="Byline">
    <w:name w:val="Byline"/>
    <w:basedOn w:val="BodyText"/>
    <w:rsid w:val="009161AE"/>
  </w:style>
  <w:style w:type="character" w:styleId="CommentReference">
    <w:name w:val="annotation reference"/>
    <w:rsid w:val="000B6C8E"/>
    <w:rPr>
      <w:sz w:val="16"/>
      <w:szCs w:val="16"/>
    </w:rPr>
  </w:style>
  <w:style w:type="paragraph" w:styleId="CommentText">
    <w:name w:val="annotation text"/>
    <w:basedOn w:val="Normal"/>
    <w:link w:val="CommentTextChar"/>
    <w:rsid w:val="000B6C8E"/>
    <w:rPr>
      <w:sz w:val="20"/>
      <w:szCs w:val="20"/>
    </w:rPr>
  </w:style>
  <w:style w:type="character" w:customStyle="1" w:styleId="CommentTextChar">
    <w:name w:val="Comment Text Char"/>
    <w:basedOn w:val="DefaultParagraphFont"/>
    <w:link w:val="CommentText"/>
    <w:rsid w:val="000B6C8E"/>
  </w:style>
  <w:style w:type="paragraph" w:styleId="CommentSubject">
    <w:name w:val="annotation subject"/>
    <w:basedOn w:val="CommentText"/>
    <w:next w:val="CommentText"/>
    <w:link w:val="CommentSubjectChar"/>
    <w:rsid w:val="000B6C8E"/>
    <w:rPr>
      <w:b/>
      <w:bCs/>
    </w:rPr>
  </w:style>
  <w:style w:type="character" w:customStyle="1" w:styleId="CommentSubjectChar">
    <w:name w:val="Comment Subject Char"/>
    <w:link w:val="CommentSubject"/>
    <w:rsid w:val="000B6C8E"/>
    <w:rPr>
      <w:b/>
      <w:bCs/>
    </w:rPr>
  </w:style>
  <w:style w:type="character" w:customStyle="1" w:styleId="ICBAbold">
    <w:name w:val="ICBA bold"/>
    <w:rsid w:val="008C048D"/>
    <w:rPr>
      <w:b/>
    </w:rPr>
  </w:style>
  <w:style w:type="character" w:customStyle="1" w:styleId="ICBAital">
    <w:name w:val="ICBA ital"/>
    <w:rsid w:val="008C048D"/>
    <w:rPr>
      <w:i/>
    </w:rPr>
  </w:style>
  <w:style w:type="character" w:customStyle="1" w:styleId="ICBAhyperlinks">
    <w:name w:val="ICBA hyperlinks"/>
    <w:rsid w:val="008C048D"/>
    <w:rPr>
      <w:b/>
      <w:i/>
    </w:rPr>
  </w:style>
  <w:style w:type="character" w:customStyle="1" w:styleId="icbabold0">
    <w:name w:val="icbabold"/>
    <w:rsid w:val="00675A4E"/>
    <w:rPr>
      <w:b/>
      <w:bCs/>
    </w:rPr>
  </w:style>
  <w:style w:type="character" w:customStyle="1" w:styleId="BodyTextChar">
    <w:name w:val="Body Text Char"/>
    <w:link w:val="BodyText"/>
    <w:rsid w:val="008C048D"/>
    <w:rPr>
      <w:sz w:val="24"/>
      <w:szCs w:val="24"/>
    </w:rPr>
  </w:style>
  <w:style w:type="paragraph" w:customStyle="1" w:styleId="DarkList-Accent31">
    <w:name w:val="Dark List - Accent 31"/>
    <w:hidden/>
    <w:uiPriority w:val="99"/>
    <w:semiHidden/>
    <w:rsid w:val="003140CE"/>
    <w:rPr>
      <w:sz w:val="24"/>
      <w:szCs w:val="24"/>
    </w:rPr>
  </w:style>
  <w:style w:type="paragraph" w:customStyle="1" w:styleId="LightList-Accent31">
    <w:name w:val="Light List - Accent 31"/>
    <w:hidden/>
    <w:uiPriority w:val="71"/>
    <w:rsid w:val="007773DD"/>
    <w:rPr>
      <w:sz w:val="24"/>
      <w:szCs w:val="24"/>
    </w:rPr>
  </w:style>
  <w:style w:type="paragraph" w:customStyle="1" w:styleId="MediumList2-Accent21">
    <w:name w:val="Medium List 2 - Accent 21"/>
    <w:hidden/>
    <w:uiPriority w:val="99"/>
    <w:semiHidden/>
    <w:rsid w:val="00C42E05"/>
    <w:rPr>
      <w:sz w:val="24"/>
      <w:szCs w:val="24"/>
    </w:rPr>
  </w:style>
  <w:style w:type="paragraph" w:customStyle="1" w:styleId="ColorfulShading-Accent11">
    <w:name w:val="Colorful Shading - Accent 11"/>
    <w:hidden/>
    <w:uiPriority w:val="71"/>
    <w:rsid w:val="007E4553"/>
    <w:rPr>
      <w:sz w:val="24"/>
      <w:szCs w:val="24"/>
    </w:rPr>
  </w:style>
  <w:style w:type="paragraph" w:styleId="ListParagraph">
    <w:name w:val="List Paragraph"/>
    <w:basedOn w:val="Normal"/>
    <w:uiPriority w:val="34"/>
    <w:qFormat/>
    <w:rsid w:val="00F82230"/>
    <w:pPr>
      <w:ind w:left="720"/>
      <w:contextualSpacing/>
    </w:pPr>
  </w:style>
  <w:style w:type="paragraph" w:styleId="Revision">
    <w:name w:val="Revision"/>
    <w:hidden/>
    <w:uiPriority w:val="99"/>
    <w:semiHidden/>
    <w:rsid w:val="00A42015"/>
    <w:rPr>
      <w:sz w:val="24"/>
      <w:szCs w:val="24"/>
    </w:rPr>
  </w:style>
  <w:style w:type="character" w:customStyle="1" w:styleId="emailaddress">
    <w:name w:val="emailaddress"/>
    <w:basedOn w:val="DefaultParagraphFont"/>
    <w:rsid w:val="004B5849"/>
  </w:style>
  <w:style w:type="character" w:styleId="FollowedHyperlink">
    <w:name w:val="FollowedHyperlink"/>
    <w:basedOn w:val="DefaultParagraphFont"/>
    <w:semiHidden/>
    <w:unhideWhenUsed/>
    <w:rsid w:val="001D46E3"/>
    <w:rPr>
      <w:color w:val="800080" w:themeColor="followedHyperlink"/>
      <w:u w:val="single"/>
    </w:rPr>
  </w:style>
  <w:style w:type="character" w:styleId="UnresolvedMention">
    <w:name w:val="Unresolved Mention"/>
    <w:basedOn w:val="DefaultParagraphFont"/>
    <w:uiPriority w:val="99"/>
    <w:semiHidden/>
    <w:unhideWhenUsed/>
    <w:rsid w:val="00805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17006">
      <w:bodyDiv w:val="1"/>
      <w:marLeft w:val="0"/>
      <w:marRight w:val="0"/>
      <w:marTop w:val="0"/>
      <w:marBottom w:val="0"/>
      <w:divBdr>
        <w:top w:val="none" w:sz="0" w:space="0" w:color="auto"/>
        <w:left w:val="none" w:sz="0" w:space="0" w:color="auto"/>
        <w:bottom w:val="none" w:sz="0" w:space="0" w:color="auto"/>
        <w:right w:val="none" w:sz="0" w:space="0" w:color="auto"/>
      </w:divBdr>
    </w:div>
    <w:div w:id="1092094597">
      <w:bodyDiv w:val="1"/>
      <w:marLeft w:val="0"/>
      <w:marRight w:val="0"/>
      <w:marTop w:val="0"/>
      <w:marBottom w:val="0"/>
      <w:divBdr>
        <w:top w:val="none" w:sz="0" w:space="0" w:color="auto"/>
        <w:left w:val="none" w:sz="0" w:space="0" w:color="auto"/>
        <w:bottom w:val="none" w:sz="0" w:space="0" w:color="auto"/>
        <w:right w:val="none" w:sz="0" w:space="0" w:color="auto"/>
      </w:divBdr>
    </w:div>
    <w:div w:id="1116951703">
      <w:bodyDiv w:val="1"/>
      <w:marLeft w:val="0"/>
      <w:marRight w:val="0"/>
      <w:marTop w:val="0"/>
      <w:marBottom w:val="0"/>
      <w:divBdr>
        <w:top w:val="none" w:sz="0" w:space="0" w:color="auto"/>
        <w:left w:val="none" w:sz="0" w:space="0" w:color="auto"/>
        <w:bottom w:val="none" w:sz="0" w:space="0" w:color="auto"/>
        <w:right w:val="none" w:sz="0" w:space="0" w:color="auto"/>
      </w:divBdr>
    </w:div>
    <w:div w:id="1584679001">
      <w:bodyDiv w:val="1"/>
      <w:marLeft w:val="0"/>
      <w:marRight w:val="0"/>
      <w:marTop w:val="0"/>
      <w:marBottom w:val="0"/>
      <w:divBdr>
        <w:top w:val="none" w:sz="0" w:space="0" w:color="auto"/>
        <w:left w:val="none" w:sz="0" w:space="0" w:color="auto"/>
        <w:bottom w:val="none" w:sz="0" w:space="0" w:color="auto"/>
        <w:right w:val="none" w:sz="0" w:space="0" w:color="auto"/>
      </w:divBdr>
    </w:div>
    <w:div w:id="1828132419">
      <w:bodyDiv w:val="1"/>
      <w:marLeft w:val="0"/>
      <w:marRight w:val="0"/>
      <w:marTop w:val="0"/>
      <w:marBottom w:val="0"/>
      <w:divBdr>
        <w:top w:val="none" w:sz="0" w:space="0" w:color="auto"/>
        <w:left w:val="none" w:sz="0" w:space="0" w:color="auto"/>
        <w:bottom w:val="none" w:sz="0" w:space="0" w:color="auto"/>
        <w:right w:val="none" w:sz="0" w:space="0" w:color="auto"/>
      </w:divBdr>
    </w:div>
    <w:div w:id="1835028886">
      <w:bodyDiv w:val="1"/>
      <w:marLeft w:val="0"/>
      <w:marRight w:val="0"/>
      <w:marTop w:val="0"/>
      <w:marBottom w:val="0"/>
      <w:divBdr>
        <w:top w:val="none" w:sz="0" w:space="0" w:color="auto"/>
        <w:left w:val="none" w:sz="0" w:space="0" w:color="auto"/>
        <w:bottom w:val="none" w:sz="0" w:space="0" w:color="auto"/>
        <w:right w:val="none" w:sz="0" w:space="0" w:color="auto"/>
      </w:divBdr>
    </w:div>
    <w:div w:id="1944024823">
      <w:bodyDiv w:val="1"/>
      <w:marLeft w:val="0"/>
      <w:marRight w:val="0"/>
      <w:marTop w:val="0"/>
      <w:marBottom w:val="0"/>
      <w:divBdr>
        <w:top w:val="none" w:sz="0" w:space="0" w:color="auto"/>
        <w:left w:val="none" w:sz="0" w:space="0" w:color="auto"/>
        <w:bottom w:val="none" w:sz="0" w:space="0" w:color="auto"/>
        <w:right w:val="none" w:sz="0" w:space="0" w:color="auto"/>
      </w:divBdr>
    </w:div>
    <w:div w:id="211104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iningspark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reber@icbasecuritie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0FEF6-5D4B-4787-9608-27E03402F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826</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Beware Falling Rates:  Will Margin Compression Accompany Lower Rates</vt:lpstr>
    </vt:vector>
  </TitlesOfParts>
  <Company>Vining Sparks</Company>
  <LinksUpToDate>false</LinksUpToDate>
  <CharactersWithSpaces>5250</CharactersWithSpaces>
  <SharedDoc>false</SharedDoc>
  <HLinks>
    <vt:vector size="6" baseType="variant">
      <vt:variant>
        <vt:i4>3997759</vt:i4>
      </vt:variant>
      <vt:variant>
        <vt:i4>0</vt:i4>
      </vt:variant>
      <vt:variant>
        <vt:i4>0</vt:i4>
      </vt:variant>
      <vt:variant>
        <vt:i4>5</vt:i4>
      </vt:variant>
      <vt:variant>
        <vt:lpwstr>http://www.icbasecurities.com/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Beware Falling Rates:  Will Margin Compression Accompany Lower Rates</dc:title>
  <dc:creator>Reber, Jim - ICBA Securities</dc:creator>
  <cp:lastModifiedBy>Linda Gregware</cp:lastModifiedBy>
  <cp:revision>4</cp:revision>
  <cp:lastPrinted>2017-05-09T18:55:00Z</cp:lastPrinted>
  <dcterms:created xsi:type="dcterms:W3CDTF">2021-01-05T21:05:00Z</dcterms:created>
  <dcterms:modified xsi:type="dcterms:W3CDTF">2021-01-05T21:20:00Z</dcterms:modified>
</cp:coreProperties>
</file>