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51508" w14:textId="620DA8F6" w:rsidR="003E65EF" w:rsidRDefault="00AD2ECB">
      <w:r>
        <w:tab/>
        <w:t>My name is John Witkowski. I am President and Chief Executive Officer of the Independent Bankers Association of New York State, which exclusively represents the interests of community banks in New York State. The public hearing notice topic is “exploring unequal access to loans in New York’s mortgage banking and credit industry.”</w:t>
      </w:r>
    </w:p>
    <w:p w14:paraId="4C534946" w14:textId="30F44B02" w:rsidR="00AD2ECB" w:rsidRDefault="00AD2ECB">
      <w:r>
        <w:tab/>
        <w:t xml:space="preserve">Homeownership is a central goal for all Americans. The New York Attorney General in the fall of 2023 issued a study entitled, “Racial Disparities in Homeownership,” which found that minorities have lower rates of homeownership in New York. There are significant </w:t>
      </w:r>
      <w:r w:rsidR="00B272B4">
        <w:t>barriers to homeownership for minorities. Homeownership is a critical component of building generational wealth, which enables the next generation to participate more fully in the economy.</w:t>
      </w:r>
    </w:p>
    <w:p w14:paraId="237EB48E" w14:textId="38BA1A25" w:rsidR="00B272B4" w:rsidRDefault="00B272B4">
      <w:r>
        <w:tab/>
        <w:t xml:space="preserve">This hearing ties into the Senate Banking Committee’s most recent hearing, which focused on the unbanked and underbanked. Participation in the financial ecosystem </w:t>
      </w:r>
      <w:proofErr w:type="gramStart"/>
      <w:r>
        <w:t>through the use of</w:t>
      </w:r>
      <w:proofErr w:type="gramEnd"/>
      <w:r>
        <w:t xml:space="preserve"> financial services is necessary to obtain credit. Members without credit don’t have a credit score that is a qualifier for a mortgage loan. The problems of the unbanked and underbanked are inextricably tied to inability to qualify for a mortgage loan. The lack of applications for mortgage loans in minority communities is linked to the lack of connection to the banking and financial system.</w:t>
      </w:r>
    </w:p>
    <w:p w14:paraId="025F47F6" w14:textId="0847402C" w:rsidR="00B272B4" w:rsidRDefault="00B272B4">
      <w:r>
        <w:tab/>
        <w:t xml:space="preserve">If it is difficult for minority community members </w:t>
      </w:r>
      <w:r w:rsidR="00F1099F">
        <w:t xml:space="preserve">to open a </w:t>
      </w:r>
      <w:r w:rsidR="00340E11">
        <w:t>low-cost</w:t>
      </w:r>
      <w:r w:rsidR="00F1099F">
        <w:t xml:space="preserve"> checking </w:t>
      </w:r>
      <w:proofErr w:type="gramStart"/>
      <w:r w:rsidR="00F1099F">
        <w:t>account</w:t>
      </w:r>
      <w:proofErr w:type="gramEnd"/>
      <w:r w:rsidR="00F1099F">
        <w:t xml:space="preserve"> it is exponentially more difficult to obtain approval for a mortgage loan.</w:t>
      </w:r>
    </w:p>
    <w:p w14:paraId="28532D16" w14:textId="3D8D87CC" w:rsidR="00F1099F" w:rsidRDefault="00F1099F">
      <w:r>
        <w:tab/>
        <w:t xml:space="preserve">The mortgage market is complex with numerous options and participants. The major obstacles for minorities are low income and downpayment costs. Residential mortgages generally fit into two categories. Qualified mortgages comply with standard criteria such as credit score, income to loan ratio and other metrics which are used to determine that the borrower is more likely to repay. Non-qualified residential mortgages include borrowers that are self employed without all the criteria that would enable a tender to easily package and sell the loan to either Fannie Mae or Freddie Mae. </w:t>
      </w:r>
      <w:r w:rsidR="00E1230B">
        <w:t xml:space="preserve">Lenders use the funds raised by the sale of mortgages to these entities to engage in further lending. Non-qualified loans don’t fall into the cookie cutter criteria that enable them to be easily sold as </w:t>
      </w:r>
      <w:r w:rsidR="00340E11">
        <w:t>mortgage-backed</w:t>
      </w:r>
      <w:r w:rsidR="00E1230B">
        <w:t xml:space="preserve"> securities. Qualified mortgages often result in higher fees. </w:t>
      </w:r>
      <w:r w:rsidR="00340E11">
        <w:t xml:space="preserve">Many </w:t>
      </w:r>
      <w:r w:rsidR="00E1230B">
        <w:t xml:space="preserve">mortgages that would be made in underserved minority communities would likely be classified as non-qualified mortgages. </w:t>
      </w:r>
    </w:p>
    <w:p w14:paraId="292DEBCD" w14:textId="0D2758AC" w:rsidR="00E1230B" w:rsidRDefault="00E1230B">
      <w:r>
        <w:tab/>
        <w:t xml:space="preserve">The mortgage market has undergone change since the financial crisis in 2008. Banks have retreated from their former dominance in the mortgage business. This gap has been filled by non-depository independent mortgage banks. The Dodd Frank Wall Street Reform and Consumer Protection Act resulted in increased regulatory oversight for banks. In New York </w:t>
      </w:r>
      <w:proofErr w:type="gramStart"/>
      <w:r>
        <w:t>high cost</w:t>
      </w:r>
      <w:proofErr w:type="gramEnd"/>
      <w:r>
        <w:t xml:space="preserve"> home loans and subprime home loans are extremely regulated to ensure suitability of the loan to the borrower to enable repayment. In </w:t>
      </w:r>
      <w:r w:rsidR="00340E11">
        <w:t>addition,</w:t>
      </w:r>
      <w:r>
        <w:t xml:space="preserve"> in reaction to many of the no document and inappropriate loans made to borrowers during the financial crisis foreclosure of residential mortgages contain numerous borrower protections which have resulted in a significant increase in the time necessary to foreclose on a mortgage to obtain the collateral and resulting equity when a borrower defaults on payment. The foreclosure situation is further compounded by the costs </w:t>
      </w:r>
      <w:r w:rsidR="00092DD7">
        <w:t xml:space="preserve">involved to maintain the property during and after the foreclosure process. The increased costs to provide mortgages to customers has resulted in some community banks limiting their mortgage business. Scale and volume have become a necessary part of a successful mortgage business. This situation contains a certain irony because community banks did not participate in the subprime loan crisis. Their loan foreclosure volume was not increased because community banks continued to appropriately underwrite loans in their communities and did not market outside of their communities. </w:t>
      </w:r>
    </w:p>
    <w:p w14:paraId="1018901B" w14:textId="6F54A0CD" w:rsidR="00092DD7" w:rsidRDefault="00092DD7">
      <w:r>
        <w:tab/>
        <w:t>The mortgage market volume in New York State is represented by larger banks, credit unions or fintech that have nationwide loan platforms. These lenders are primarily focused on qualified loans which are the most profitable and don’t require the attention necessary to make non-qualified mortgages.</w:t>
      </w:r>
    </w:p>
    <w:p w14:paraId="396EC7AB" w14:textId="34430FF5" w:rsidR="00092DD7" w:rsidRDefault="00092DD7">
      <w:r>
        <w:tab/>
        <w:t xml:space="preserve">The best antidote to the lack of mortgage lending in minority communities is to empower Minority Deposit Institutions (MDIs) located in those communities with the additional tools necessary to help first generation homeowners to have access to mortgage loans. MDIs know their </w:t>
      </w:r>
      <w:r w:rsidR="00EF0692">
        <w:t>communities’</w:t>
      </w:r>
      <w:r>
        <w:t xml:space="preserve"> diverse financial profiles and </w:t>
      </w:r>
      <w:r w:rsidR="00340E11">
        <w:t>can</w:t>
      </w:r>
      <w:r>
        <w:t xml:space="preserve"> target programs which will enable reasonable repayment and loan terms that would provide ownership and wealth growing opportunities. MDIs can protect consumer interests with the flexibility to adopt loan products to aid their customers</w:t>
      </w:r>
      <w:r w:rsidR="002B41EE">
        <w:t>’</w:t>
      </w:r>
      <w:r>
        <w:t xml:space="preserve"> pursuit of homeownership.</w:t>
      </w:r>
    </w:p>
    <w:p w14:paraId="17C51148" w14:textId="74DAC3B5" w:rsidR="00092DD7" w:rsidRDefault="002B41EE">
      <w:r>
        <w:tab/>
        <w:t xml:space="preserve">The legislature should consider a pilot program for MDIs to enable them to make residential mortgages, which are accessible to their customers. The current wealth gap in these communities requires subsidies to make the mortgage loans accessible. SONYMA should provide mortgage insurance to MDIs for qualifying loans on minority communities for first generation homeowners. Mortgage insurance would enable downpayments to be lowered so mortgages would be more affordable. In </w:t>
      </w:r>
      <w:r w:rsidR="00340E11">
        <w:t>addition,</w:t>
      </w:r>
      <w:r>
        <w:t xml:space="preserve"> SONYMA should be authorized to purchase the mortgage loans made by MDIs in minority communities which are for first generation new homeowners. SONYMA purchase of these mortgages would result in savings in fees and transactional costs which could be passed on to borrowers. The MDI would have certainty in the transaction that the mortgage was not only insured but that it was able to be sold in not held as a portfolio loan. This approach enables SONYMA and the MDI to use loan terms that would assist minority borrowers in obtaining homeownership with a non-qualified mortgage without bearing the additional cost. The MDI has a frictionless transaction.</w:t>
      </w:r>
    </w:p>
    <w:p w14:paraId="229B6251" w14:textId="3D4B6A6E" w:rsidR="002B41EE" w:rsidRDefault="002B41EE">
      <w:r>
        <w:tab/>
        <w:t xml:space="preserve">If </w:t>
      </w:r>
      <w:r w:rsidR="00340E11">
        <w:t>successful,</w:t>
      </w:r>
      <w:r>
        <w:t xml:space="preserve"> this program would encourage other minority community members to seek home ownership and participation in the financial system. MDIs would be able to deliver tangible results to the community through homeownership loans, which would validate the benefits of working within the financial system.</w:t>
      </w:r>
    </w:p>
    <w:p w14:paraId="2F534A5F" w14:textId="2F771BF8" w:rsidR="002B41EE" w:rsidRDefault="002B41EE">
      <w:r>
        <w:tab/>
        <w:t xml:space="preserve">MDIs have the location and community connection to eliminate barriers for first generation homeowners. The state’s participation through SONYMA is essential in the execution of this program. The creation of a state bank to deliver this type of program is a much more expensive approach which does not have the speed to market and community </w:t>
      </w:r>
      <w:r w:rsidR="00EF0692">
        <w:t>connection. This program should incentivize the formation of other de novo MDIs in minority communities.</w:t>
      </w:r>
    </w:p>
    <w:p w14:paraId="12576BB1" w14:textId="3ECB2CB5" w:rsidR="002B41EE" w:rsidRDefault="002B41EE">
      <w:r>
        <w:tab/>
      </w:r>
    </w:p>
    <w:sectPr w:rsidR="002B4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CB"/>
    <w:rsid w:val="00092DD7"/>
    <w:rsid w:val="002B41EE"/>
    <w:rsid w:val="002D414C"/>
    <w:rsid w:val="00340E11"/>
    <w:rsid w:val="003E65EF"/>
    <w:rsid w:val="00422626"/>
    <w:rsid w:val="00AD2ECB"/>
    <w:rsid w:val="00B272B4"/>
    <w:rsid w:val="00CF6B97"/>
    <w:rsid w:val="00E1230B"/>
    <w:rsid w:val="00EF0692"/>
    <w:rsid w:val="00F1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7684"/>
  <w15:chartTrackingRefBased/>
  <w15:docId w15:val="{FB886E6F-4293-444A-8131-A8A9C7C4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E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E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2E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2E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2E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2E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2E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E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E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D2E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D2E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2E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2E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2E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2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E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E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2ECB"/>
    <w:pPr>
      <w:spacing w:before="160"/>
      <w:jc w:val="center"/>
    </w:pPr>
    <w:rPr>
      <w:i/>
      <w:iCs/>
      <w:color w:val="404040" w:themeColor="text1" w:themeTint="BF"/>
    </w:rPr>
  </w:style>
  <w:style w:type="character" w:customStyle="1" w:styleId="QuoteChar">
    <w:name w:val="Quote Char"/>
    <w:basedOn w:val="DefaultParagraphFont"/>
    <w:link w:val="Quote"/>
    <w:uiPriority w:val="29"/>
    <w:rsid w:val="00AD2ECB"/>
    <w:rPr>
      <w:i/>
      <w:iCs/>
      <w:color w:val="404040" w:themeColor="text1" w:themeTint="BF"/>
    </w:rPr>
  </w:style>
  <w:style w:type="paragraph" w:styleId="ListParagraph">
    <w:name w:val="List Paragraph"/>
    <w:basedOn w:val="Normal"/>
    <w:uiPriority w:val="34"/>
    <w:qFormat/>
    <w:rsid w:val="00AD2ECB"/>
    <w:pPr>
      <w:ind w:left="720"/>
      <w:contextualSpacing/>
    </w:pPr>
  </w:style>
  <w:style w:type="character" w:styleId="IntenseEmphasis">
    <w:name w:val="Intense Emphasis"/>
    <w:basedOn w:val="DefaultParagraphFont"/>
    <w:uiPriority w:val="21"/>
    <w:qFormat/>
    <w:rsid w:val="00AD2ECB"/>
    <w:rPr>
      <w:i/>
      <w:iCs/>
      <w:color w:val="0F4761" w:themeColor="accent1" w:themeShade="BF"/>
    </w:rPr>
  </w:style>
  <w:style w:type="paragraph" w:styleId="IntenseQuote">
    <w:name w:val="Intense Quote"/>
    <w:basedOn w:val="Normal"/>
    <w:next w:val="Normal"/>
    <w:link w:val="IntenseQuoteChar"/>
    <w:uiPriority w:val="30"/>
    <w:qFormat/>
    <w:rsid w:val="00AD2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ECB"/>
    <w:rPr>
      <w:i/>
      <w:iCs/>
      <w:color w:val="0F4761" w:themeColor="accent1" w:themeShade="BF"/>
    </w:rPr>
  </w:style>
  <w:style w:type="character" w:styleId="IntenseReference">
    <w:name w:val="Intense Reference"/>
    <w:basedOn w:val="DefaultParagraphFont"/>
    <w:uiPriority w:val="32"/>
    <w:qFormat/>
    <w:rsid w:val="00AD2E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Otis</dc:creator>
  <cp:keywords/>
  <dc:description/>
  <cp:lastModifiedBy>Kristin Otis</cp:lastModifiedBy>
  <cp:revision>1</cp:revision>
  <cp:lastPrinted>2024-05-06T19:31:00Z</cp:lastPrinted>
  <dcterms:created xsi:type="dcterms:W3CDTF">2024-05-06T17:39:00Z</dcterms:created>
  <dcterms:modified xsi:type="dcterms:W3CDTF">2024-05-06T18:48:00Z</dcterms:modified>
</cp:coreProperties>
</file>