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960"/>
        <w:gridCol w:w="8384"/>
      </w:tblGrid>
      <w:tr w:rsidR="00137A27" w:rsidRPr="00137A27" w14:paraId="4C7A4299" w14:textId="77777777" w:rsidTr="00137A27">
        <w:trPr>
          <w:tblCellSpacing w:w="0" w:type="dxa"/>
        </w:trPr>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14:paraId="2E715297" w14:textId="77777777" w:rsidR="00137A27" w:rsidRPr="00137A27" w:rsidRDefault="00137A27" w:rsidP="00137A27">
            <w:pPr>
              <w:spacing w:after="0" w:line="240" w:lineRule="auto"/>
              <w:jc w:val="center"/>
              <w:rPr>
                <w:rFonts w:ascii="Times New Roman" w:eastAsia="Times New Roman" w:hAnsi="Times New Roman" w:cs="Times New Roman"/>
                <w:color w:val="FFFFFF"/>
                <w:sz w:val="27"/>
                <w:szCs w:val="27"/>
              </w:rPr>
            </w:pPr>
            <w:r w:rsidRPr="00137A27">
              <w:rPr>
                <w:rFonts w:ascii="Times New Roman" w:eastAsia="Times New Roman" w:hAnsi="Times New Roman" w:cs="Times New Roman"/>
                <w:b/>
                <w:bCs/>
                <w:color w:val="FFFFFF"/>
                <w:sz w:val="27"/>
                <w:szCs w:val="27"/>
              </w:rPr>
              <w:t>BILL/BANKERS</w:t>
            </w:r>
          </w:p>
        </w:tc>
      </w:tr>
      <w:tr w:rsidR="00137A27" w:rsidRPr="00137A27" w14:paraId="7498DD65"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vAlign w:val="center"/>
            <w:hideMark/>
          </w:tcPr>
          <w:p w14:paraId="0959B5F6" w14:textId="77777777" w:rsidR="00137A27" w:rsidRPr="00137A27" w:rsidRDefault="00137A27" w:rsidP="00137A27">
            <w:pPr>
              <w:spacing w:after="0" w:line="240" w:lineRule="auto"/>
              <w:jc w:val="center"/>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14:paraId="51A651B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color w:val="000000"/>
                <w:sz w:val="27"/>
                <w:szCs w:val="27"/>
              </w:rPr>
              <w:t> </w:t>
            </w:r>
          </w:p>
        </w:tc>
      </w:tr>
      <w:tr w:rsidR="00137A27" w:rsidRPr="00137A27" w14:paraId="0DCC392D"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277273B0"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4" w:history="1">
              <w:r w:rsidRPr="00137A27">
                <w:rPr>
                  <w:rFonts w:ascii="Times New Roman" w:eastAsia="Times New Roman" w:hAnsi="Times New Roman" w:cs="Times New Roman"/>
                  <w:color w:val="0000FF"/>
                  <w:sz w:val="27"/>
                  <w:szCs w:val="27"/>
                  <w:u w:val="single"/>
                </w:rPr>
                <w:t>A6808</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CCCF47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proofErr w:type="spellStart"/>
            <w:r w:rsidRPr="00137A27">
              <w:rPr>
                <w:rFonts w:ascii="Times New Roman" w:eastAsia="Times New Roman" w:hAnsi="Times New Roman" w:cs="Times New Roman"/>
                <w:b/>
                <w:bCs/>
                <w:color w:val="000000"/>
                <w:sz w:val="27"/>
                <w:szCs w:val="27"/>
              </w:rPr>
              <w:t>Galef</w:t>
            </w:r>
            <w:proofErr w:type="spellEnd"/>
            <w:r w:rsidRPr="00137A27">
              <w:rPr>
                <w:rFonts w:ascii="Times New Roman" w:eastAsia="Times New Roman" w:hAnsi="Times New Roman" w:cs="Times New Roman"/>
                <w:color w:val="000000"/>
                <w:sz w:val="27"/>
                <w:szCs w:val="27"/>
              </w:rPr>
              <w:t> -- Establishes the New York state commission on establishing a bank owned by New York state</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Establishes the New York state commission on establishing a bank owned by New York state for purposes of determining what benefits a public bank or network of public banks owned by the state of New York or by a public authority constituted by the state of New York could provide for the New York state government, local governments, communities, private businesses, community banks, credit unions and people; requires publication of the commission's findings and recommendations.</w:t>
            </w:r>
            <w:r w:rsidRPr="00137A27">
              <w:rPr>
                <w:rFonts w:ascii="Times New Roman" w:eastAsia="Times New Roman" w:hAnsi="Times New Roman" w:cs="Times New Roman"/>
                <w:color w:val="000000"/>
                <w:sz w:val="27"/>
                <w:szCs w:val="27"/>
              </w:rPr>
              <w:br/>
              <w:t>04/08/21 referred to banks</w:t>
            </w:r>
          </w:p>
        </w:tc>
      </w:tr>
      <w:tr w:rsidR="00137A27" w:rsidRPr="00137A27" w14:paraId="30E4DD94"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EBA3E3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5" w:history="1">
              <w:r w:rsidRPr="00137A27">
                <w:rPr>
                  <w:rFonts w:ascii="Times New Roman" w:eastAsia="Times New Roman" w:hAnsi="Times New Roman" w:cs="Times New Roman"/>
                  <w:color w:val="0000FF"/>
                  <w:sz w:val="27"/>
                  <w:szCs w:val="27"/>
                  <w:u w:val="single"/>
                </w:rPr>
                <w:t>A6835</w:t>
              </w:r>
            </w:hyperlink>
          </w:p>
        </w:tc>
        <w:tc>
          <w:tcPr>
            <w:tcW w:w="4700" w:type="pct"/>
            <w:tcBorders>
              <w:top w:val="single" w:sz="6" w:space="0" w:color="ACACAC"/>
              <w:left w:val="single" w:sz="6" w:space="0" w:color="ACACAC"/>
              <w:bottom w:val="single" w:sz="6" w:space="0" w:color="ACACAC"/>
              <w:right w:val="single" w:sz="6" w:space="0" w:color="ACACAC"/>
            </w:tcBorders>
            <w:hideMark/>
          </w:tcPr>
          <w:p w14:paraId="79F115F9"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Reyes</w:t>
            </w:r>
            <w:r w:rsidRPr="00137A27">
              <w:rPr>
                <w:rFonts w:ascii="Times New Roman" w:eastAsia="Times New Roman" w:hAnsi="Times New Roman" w:cs="Times New Roman"/>
                <w:color w:val="000000"/>
                <w:sz w:val="27"/>
                <w:szCs w:val="27"/>
              </w:rPr>
              <w:t> -- Relates to assessment of the record of performance of banking institutions in supporting persons and certain entities affected by the outbreak of COVID-19</w:t>
            </w:r>
            <w:r w:rsidRPr="00137A27">
              <w:rPr>
                <w:rFonts w:ascii="Times New Roman" w:eastAsia="Times New Roman" w:hAnsi="Times New Roman" w:cs="Times New Roman"/>
                <w:color w:val="000000"/>
                <w:sz w:val="27"/>
                <w:szCs w:val="27"/>
              </w:rPr>
              <w:br/>
              <w:t>Same as S 957 SANDERS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§28-b, Bank L Provides for assessment of activities conducted by the banking institution to support persons, small businesses, minority- and women-owned businesses, and certain not-for-profit corporations affected by the outbreak of coronavirus disease 2019 (COVID-19).</w:t>
            </w:r>
            <w:r w:rsidRPr="00137A27">
              <w:rPr>
                <w:rFonts w:ascii="Times New Roman" w:eastAsia="Times New Roman" w:hAnsi="Times New Roman" w:cs="Times New Roman"/>
                <w:color w:val="000000"/>
                <w:sz w:val="27"/>
                <w:szCs w:val="27"/>
              </w:rPr>
              <w:br/>
              <w:t>04/12/21 referred to banks</w:t>
            </w:r>
          </w:p>
        </w:tc>
      </w:tr>
      <w:tr w:rsidR="00137A27" w:rsidRPr="00137A27" w14:paraId="3C1F6F73"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71554CD"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6" w:history="1">
              <w:r w:rsidRPr="00137A27">
                <w:rPr>
                  <w:rFonts w:ascii="Times New Roman" w:eastAsia="Times New Roman" w:hAnsi="Times New Roman" w:cs="Times New Roman"/>
                  <w:color w:val="0000FF"/>
                  <w:sz w:val="27"/>
                  <w:szCs w:val="27"/>
                  <w:u w:val="single"/>
                </w:rPr>
                <w:t>A6841</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86314B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Otis</w:t>
            </w:r>
            <w:r w:rsidRPr="00137A27">
              <w:rPr>
                <w:rFonts w:ascii="Times New Roman" w:eastAsia="Times New Roman" w:hAnsi="Times New Roman" w:cs="Times New Roman"/>
                <w:color w:val="000000"/>
                <w:sz w:val="27"/>
                <w:szCs w:val="27"/>
              </w:rPr>
              <w:t> -- Extends the enforcement of the collection of delinquent real property taxes and the collection of taxes by banks and enforces the collection of taxes in certain villages</w:t>
            </w:r>
            <w:r w:rsidRPr="00137A27">
              <w:rPr>
                <w:rFonts w:ascii="Times New Roman" w:eastAsia="Times New Roman" w:hAnsi="Times New Roman" w:cs="Times New Roman"/>
                <w:color w:val="000000"/>
                <w:sz w:val="27"/>
                <w:szCs w:val="27"/>
              </w:rPr>
              <w:br/>
              <w:t>Same as S 6720 REICHLIN-MELNICK</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§6, Chap 602 of 1993 Extends the enforcement of the collection of delinquent real property taxes and the collection of taxes by banks; enforces the collection of taxes in certain villages.</w:t>
            </w:r>
            <w:r w:rsidRPr="00137A27">
              <w:rPr>
                <w:rFonts w:ascii="Times New Roman" w:eastAsia="Times New Roman" w:hAnsi="Times New Roman" w:cs="Times New Roman"/>
                <w:color w:val="000000"/>
                <w:sz w:val="27"/>
                <w:szCs w:val="27"/>
              </w:rPr>
              <w:br/>
              <w:t>04/12/21 referred to real property taxation</w:t>
            </w:r>
            <w:r w:rsidRPr="00137A27">
              <w:rPr>
                <w:rFonts w:ascii="Times New Roman" w:eastAsia="Times New Roman" w:hAnsi="Times New Roman" w:cs="Times New Roman"/>
                <w:color w:val="000000"/>
                <w:sz w:val="27"/>
                <w:szCs w:val="27"/>
              </w:rPr>
              <w:br/>
              <w:t>05/19/21 reported referred to ways and means</w:t>
            </w:r>
            <w:r w:rsidRPr="00137A27">
              <w:rPr>
                <w:rFonts w:ascii="Times New Roman" w:eastAsia="Times New Roman" w:hAnsi="Times New Roman" w:cs="Times New Roman"/>
                <w:color w:val="000000"/>
                <w:sz w:val="27"/>
                <w:szCs w:val="27"/>
              </w:rPr>
              <w:br/>
              <w:t>05/19/21 reported referred to rules</w:t>
            </w:r>
          </w:p>
        </w:tc>
      </w:tr>
      <w:tr w:rsidR="00137A27" w:rsidRPr="00137A27" w14:paraId="1E020B44"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1D0371F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7" w:history="1">
              <w:r w:rsidRPr="00137A27">
                <w:rPr>
                  <w:rFonts w:ascii="Times New Roman" w:eastAsia="Times New Roman" w:hAnsi="Times New Roman" w:cs="Times New Roman"/>
                  <w:color w:val="0000FF"/>
                  <w:sz w:val="27"/>
                  <w:szCs w:val="27"/>
                  <w:u w:val="single"/>
                </w:rPr>
                <w:t>A6884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83896E8"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Lavine</w:t>
            </w:r>
            <w:r w:rsidRPr="00137A27">
              <w:rPr>
                <w:rFonts w:ascii="Times New Roman" w:eastAsia="Times New Roman" w:hAnsi="Times New Roman" w:cs="Times New Roman"/>
                <w:color w:val="000000"/>
                <w:sz w:val="27"/>
                <w:szCs w:val="27"/>
              </w:rPr>
              <w:t> -- Prevents fraudulent deed transfers</w:t>
            </w:r>
            <w:r w:rsidRPr="00137A27">
              <w:rPr>
                <w:rFonts w:ascii="Times New Roman" w:eastAsia="Times New Roman" w:hAnsi="Times New Roman" w:cs="Times New Roman"/>
                <w:color w:val="000000"/>
                <w:sz w:val="27"/>
                <w:szCs w:val="27"/>
              </w:rPr>
              <w:br/>
              <w:t>Same as S 1569 SANDERS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§333, RP L;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§§6-n &amp; 14, Bank L Relates to preventing fraudulent deed transfers; protects home owners from being misled into transferring their home to mortgage servicers.</w:t>
            </w:r>
            <w:r w:rsidRPr="00137A27">
              <w:rPr>
                <w:rFonts w:ascii="Times New Roman" w:eastAsia="Times New Roman" w:hAnsi="Times New Roman" w:cs="Times New Roman"/>
                <w:color w:val="000000"/>
                <w:sz w:val="27"/>
                <w:szCs w:val="27"/>
              </w:rPr>
              <w:br/>
              <w:t>04/13/21 referred to judiciary</w:t>
            </w:r>
          </w:p>
        </w:tc>
      </w:tr>
      <w:tr w:rsidR="00137A27" w:rsidRPr="00137A27" w14:paraId="4DAA8295"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F76E008"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8" w:history="1">
              <w:r w:rsidRPr="00137A27">
                <w:rPr>
                  <w:rFonts w:ascii="Times New Roman" w:eastAsia="Times New Roman" w:hAnsi="Times New Roman" w:cs="Times New Roman"/>
                  <w:color w:val="0000FF"/>
                  <w:sz w:val="27"/>
                  <w:szCs w:val="27"/>
                  <w:u w:val="single"/>
                </w:rPr>
                <w:t>A7019</w:t>
              </w:r>
            </w:hyperlink>
          </w:p>
        </w:tc>
        <w:tc>
          <w:tcPr>
            <w:tcW w:w="4700" w:type="pct"/>
            <w:tcBorders>
              <w:top w:val="single" w:sz="6" w:space="0" w:color="ACACAC"/>
              <w:left w:val="single" w:sz="6" w:space="0" w:color="ACACAC"/>
              <w:bottom w:val="single" w:sz="6" w:space="0" w:color="ACACAC"/>
              <w:right w:val="single" w:sz="6" w:space="0" w:color="ACACAC"/>
            </w:tcBorders>
            <w:hideMark/>
          </w:tcPr>
          <w:p w14:paraId="1E7D72D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Seawright</w:t>
            </w:r>
            <w:r w:rsidRPr="00137A27">
              <w:rPr>
                <w:rFonts w:ascii="Times New Roman" w:eastAsia="Times New Roman" w:hAnsi="Times New Roman" w:cs="Times New Roman"/>
                <w:color w:val="000000"/>
                <w:sz w:val="27"/>
                <w:szCs w:val="27"/>
              </w:rPr>
              <w:t> -- Extends the effectiveness of certain provisions relating to permissible fees in connection with open end loans</w:t>
            </w:r>
            <w:r w:rsidRPr="00137A27">
              <w:rPr>
                <w:rFonts w:ascii="Times New Roman" w:eastAsia="Times New Roman" w:hAnsi="Times New Roman" w:cs="Times New Roman"/>
                <w:color w:val="000000"/>
                <w:sz w:val="27"/>
                <w:szCs w:val="27"/>
              </w:rPr>
              <w:br/>
              <w:t>Same as S 6444 SANDERS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§3, Chap 223 of 1996 Extends the effectiveness of certain provisions relating to permissible fees in connection with open end loans.</w:t>
            </w:r>
            <w:r w:rsidRPr="00137A27">
              <w:rPr>
                <w:rFonts w:ascii="Times New Roman" w:eastAsia="Times New Roman" w:hAnsi="Times New Roman" w:cs="Times New Roman"/>
                <w:color w:val="000000"/>
                <w:sz w:val="27"/>
                <w:szCs w:val="27"/>
              </w:rPr>
              <w:br/>
              <w:t>04/20/21 referred to banks</w:t>
            </w:r>
            <w:r w:rsidRPr="00137A27">
              <w:rPr>
                <w:rFonts w:ascii="Times New Roman" w:eastAsia="Times New Roman" w:hAnsi="Times New Roman" w:cs="Times New Roman"/>
                <w:color w:val="000000"/>
                <w:sz w:val="27"/>
                <w:szCs w:val="27"/>
              </w:rPr>
              <w:br/>
              <w:t>04/26/21 reported</w:t>
            </w:r>
            <w:r w:rsidRPr="00137A27">
              <w:rPr>
                <w:rFonts w:ascii="Times New Roman" w:eastAsia="Times New Roman" w:hAnsi="Times New Roman" w:cs="Times New Roman"/>
                <w:color w:val="000000"/>
                <w:sz w:val="27"/>
                <w:szCs w:val="27"/>
              </w:rPr>
              <w:br/>
              <w:t>04/29/21 advanced to third reading cal.274</w:t>
            </w:r>
            <w:r w:rsidRPr="00137A27">
              <w:rPr>
                <w:rFonts w:ascii="Times New Roman" w:eastAsia="Times New Roman" w:hAnsi="Times New Roman" w:cs="Times New Roman"/>
                <w:color w:val="000000"/>
                <w:sz w:val="27"/>
                <w:szCs w:val="27"/>
              </w:rPr>
              <w:br/>
              <w:t>05/05/21 passed assembly</w:t>
            </w:r>
            <w:r w:rsidRPr="00137A27">
              <w:rPr>
                <w:rFonts w:ascii="Times New Roman" w:eastAsia="Times New Roman" w:hAnsi="Times New Roman" w:cs="Times New Roman"/>
                <w:color w:val="000000"/>
                <w:sz w:val="27"/>
                <w:szCs w:val="27"/>
              </w:rPr>
              <w:br/>
              <w:t>05/05/21 delivered to senate</w:t>
            </w:r>
            <w:r w:rsidRPr="00137A27">
              <w:rPr>
                <w:rFonts w:ascii="Times New Roman" w:eastAsia="Times New Roman" w:hAnsi="Times New Roman" w:cs="Times New Roman"/>
                <w:color w:val="000000"/>
                <w:sz w:val="27"/>
                <w:szCs w:val="27"/>
              </w:rPr>
              <w:br/>
              <w:t>05/05/21 REFERRED TO BANKS</w:t>
            </w:r>
          </w:p>
        </w:tc>
      </w:tr>
      <w:tr w:rsidR="00137A27" w:rsidRPr="00137A27" w14:paraId="73BF1484"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216072F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9" w:history="1">
              <w:r w:rsidRPr="00137A27">
                <w:rPr>
                  <w:rFonts w:ascii="Times New Roman" w:eastAsia="Times New Roman" w:hAnsi="Times New Roman" w:cs="Times New Roman"/>
                  <w:color w:val="0000FF"/>
                  <w:sz w:val="27"/>
                  <w:szCs w:val="27"/>
                  <w:u w:val="single"/>
                </w:rPr>
                <w:t>A7087</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C27F3C2"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Pichardo</w:t>
            </w:r>
            <w:r w:rsidRPr="00137A27">
              <w:rPr>
                <w:rFonts w:ascii="Times New Roman" w:eastAsia="Times New Roman" w:hAnsi="Times New Roman" w:cs="Times New Roman"/>
                <w:color w:val="000000"/>
                <w:sz w:val="27"/>
                <w:szCs w:val="27"/>
              </w:rPr>
              <w:t> -- Relates to the report of suspected financial exploitation</w:t>
            </w:r>
            <w:r w:rsidRPr="00137A27">
              <w:rPr>
                <w:rFonts w:ascii="Times New Roman" w:eastAsia="Times New Roman" w:hAnsi="Times New Roman" w:cs="Times New Roman"/>
                <w:color w:val="000000"/>
                <w:sz w:val="27"/>
                <w:szCs w:val="27"/>
              </w:rPr>
              <w:br/>
              <w:t>Same as S 5658 PARKER</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§9-y, Bank L Relates to the reporting of suspected financial exploitation; requires the superintendent of the department of financial services to develop guidelines relating to reporting suspected financial exploitation; provides that a third party who reports suspected financial abuse shall have immunity from any civil or criminal liability as a result.</w:t>
            </w:r>
            <w:r w:rsidRPr="00137A27">
              <w:rPr>
                <w:rFonts w:ascii="Times New Roman" w:eastAsia="Times New Roman" w:hAnsi="Times New Roman" w:cs="Times New Roman"/>
                <w:color w:val="000000"/>
                <w:sz w:val="27"/>
                <w:szCs w:val="27"/>
              </w:rPr>
              <w:br/>
              <w:t>04/21/21 referred to banks</w:t>
            </w:r>
          </w:p>
        </w:tc>
      </w:tr>
      <w:tr w:rsidR="00137A27" w:rsidRPr="00137A27" w14:paraId="4541A0B7"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483114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0" w:history="1">
              <w:r w:rsidRPr="00137A27">
                <w:rPr>
                  <w:rFonts w:ascii="Times New Roman" w:eastAsia="Times New Roman" w:hAnsi="Times New Roman" w:cs="Times New Roman"/>
                  <w:color w:val="0000FF"/>
                  <w:sz w:val="27"/>
                  <w:szCs w:val="27"/>
                  <w:u w:val="single"/>
                </w:rPr>
                <w:t>A7088</w:t>
              </w:r>
            </w:hyperlink>
          </w:p>
        </w:tc>
        <w:tc>
          <w:tcPr>
            <w:tcW w:w="4700" w:type="pct"/>
            <w:tcBorders>
              <w:top w:val="single" w:sz="6" w:space="0" w:color="ACACAC"/>
              <w:left w:val="single" w:sz="6" w:space="0" w:color="ACACAC"/>
              <w:bottom w:val="single" w:sz="6" w:space="0" w:color="ACACAC"/>
              <w:right w:val="single" w:sz="6" w:space="0" w:color="ACACAC"/>
            </w:tcBorders>
            <w:hideMark/>
          </w:tcPr>
          <w:p w14:paraId="3339A37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proofErr w:type="spellStart"/>
            <w:r w:rsidRPr="00137A27">
              <w:rPr>
                <w:rFonts w:ascii="Times New Roman" w:eastAsia="Times New Roman" w:hAnsi="Times New Roman" w:cs="Times New Roman"/>
                <w:b/>
                <w:bCs/>
                <w:color w:val="000000"/>
                <w:sz w:val="27"/>
                <w:szCs w:val="27"/>
              </w:rPr>
              <w:t>Kelles</w:t>
            </w:r>
            <w:proofErr w:type="spellEnd"/>
            <w:r w:rsidRPr="00137A27">
              <w:rPr>
                <w:rFonts w:ascii="Times New Roman" w:eastAsia="Times New Roman" w:hAnsi="Times New Roman" w:cs="Times New Roman"/>
                <w:color w:val="000000"/>
                <w:sz w:val="27"/>
                <w:szCs w:val="27"/>
              </w:rPr>
              <w:t> -- Establishes a conservation easement agreement exemption in the town of Danby in Tompkins county</w:t>
            </w:r>
            <w:r w:rsidRPr="00137A27">
              <w:rPr>
                <w:rFonts w:ascii="Times New Roman" w:eastAsia="Times New Roman" w:hAnsi="Times New Roman" w:cs="Times New Roman"/>
                <w:color w:val="000000"/>
                <w:sz w:val="27"/>
                <w:szCs w:val="27"/>
              </w:rPr>
              <w:br/>
              <w:t>Same as S 6240 OBERACKER</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§491-b, RPT L Authorizes the town of Danby in Tompkins county to adopt a local law to provide that real property which has been acquired for the purpose of the preservation of an open space or an open area may be partially exempt from local real property taxation, provided that the owner or owners of such real property enter into a conservation easement agreement with the municipality.</w:t>
            </w:r>
            <w:r w:rsidRPr="00137A27">
              <w:rPr>
                <w:rFonts w:ascii="Times New Roman" w:eastAsia="Times New Roman" w:hAnsi="Times New Roman" w:cs="Times New Roman"/>
                <w:color w:val="000000"/>
                <w:sz w:val="27"/>
                <w:szCs w:val="27"/>
              </w:rPr>
              <w:br/>
              <w:t>04/21/21 referred to real property taxation</w:t>
            </w:r>
          </w:p>
        </w:tc>
      </w:tr>
      <w:tr w:rsidR="00137A27" w:rsidRPr="00137A27" w14:paraId="7496330B"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1BF7010"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1" w:history="1">
              <w:r w:rsidRPr="00137A27">
                <w:rPr>
                  <w:rFonts w:ascii="Times New Roman" w:eastAsia="Times New Roman" w:hAnsi="Times New Roman" w:cs="Times New Roman"/>
                  <w:color w:val="0000FF"/>
                  <w:sz w:val="27"/>
                  <w:szCs w:val="27"/>
                  <w:u w:val="single"/>
                </w:rPr>
                <w:t>A7112</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83AD8A6"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Reyes</w:t>
            </w:r>
            <w:r w:rsidRPr="00137A27">
              <w:rPr>
                <w:rFonts w:ascii="Times New Roman" w:eastAsia="Times New Roman" w:hAnsi="Times New Roman" w:cs="Times New Roman"/>
                <w:color w:val="000000"/>
                <w:sz w:val="27"/>
                <w:szCs w:val="27"/>
              </w:rPr>
              <w:t> -- Prohibits state chartered banking institutions from investing in and providing financing for private prisons</w:t>
            </w:r>
            <w:r w:rsidRPr="00137A27">
              <w:rPr>
                <w:rFonts w:ascii="Times New Roman" w:eastAsia="Times New Roman" w:hAnsi="Times New Roman" w:cs="Times New Roman"/>
                <w:color w:val="000000"/>
                <w:sz w:val="27"/>
                <w:szCs w:val="27"/>
              </w:rPr>
              <w:br/>
              <w:t>Same as S 1015 BENJAMIN</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§12, Bank L Prohibits state chartered banking institutions from investing in and providing financing for private prisons.</w:t>
            </w:r>
            <w:r w:rsidRPr="00137A27">
              <w:rPr>
                <w:rFonts w:ascii="Times New Roman" w:eastAsia="Times New Roman" w:hAnsi="Times New Roman" w:cs="Times New Roman"/>
                <w:color w:val="000000"/>
                <w:sz w:val="27"/>
                <w:szCs w:val="27"/>
              </w:rPr>
              <w:br/>
              <w:t>04/22/21 referred to banks</w:t>
            </w:r>
            <w:r w:rsidRPr="00137A27">
              <w:rPr>
                <w:rFonts w:ascii="Times New Roman" w:eastAsia="Times New Roman" w:hAnsi="Times New Roman" w:cs="Times New Roman"/>
                <w:color w:val="000000"/>
                <w:sz w:val="27"/>
                <w:szCs w:val="27"/>
              </w:rPr>
              <w:br/>
              <w:t>05/19/21 reported referred to codes</w:t>
            </w:r>
          </w:p>
        </w:tc>
      </w:tr>
      <w:tr w:rsidR="00137A27" w:rsidRPr="00137A27" w14:paraId="6ACFBD0F"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1311C9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2" w:history="1">
              <w:r w:rsidRPr="00137A27">
                <w:rPr>
                  <w:rFonts w:ascii="Times New Roman" w:eastAsia="Times New Roman" w:hAnsi="Times New Roman" w:cs="Times New Roman"/>
                  <w:color w:val="0000FF"/>
                  <w:sz w:val="27"/>
                  <w:szCs w:val="27"/>
                  <w:u w:val="single"/>
                </w:rPr>
                <w:t>A7324A</w:t>
              </w:r>
            </w:hyperlink>
          </w:p>
        </w:tc>
        <w:tc>
          <w:tcPr>
            <w:tcW w:w="4700" w:type="pct"/>
            <w:tcBorders>
              <w:top w:val="single" w:sz="6" w:space="0" w:color="ACACAC"/>
              <w:left w:val="single" w:sz="6" w:space="0" w:color="ACACAC"/>
              <w:bottom w:val="single" w:sz="6" w:space="0" w:color="ACACAC"/>
              <w:right w:val="single" w:sz="6" w:space="0" w:color="ACACAC"/>
            </w:tcBorders>
            <w:hideMark/>
          </w:tcPr>
          <w:p w14:paraId="1421ABFD"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Anderson</w:t>
            </w:r>
            <w:r w:rsidRPr="00137A27">
              <w:rPr>
                <w:rFonts w:ascii="Times New Roman" w:eastAsia="Times New Roman" w:hAnsi="Times New Roman" w:cs="Times New Roman"/>
                <w:color w:val="000000"/>
                <w:sz w:val="27"/>
                <w:szCs w:val="27"/>
              </w:rPr>
              <w:t> -- Directs the department of financial services to conduct a study on certain impacts of the coronavirus (COVID-19) pandemic</w:t>
            </w:r>
            <w:r w:rsidRPr="00137A27">
              <w:rPr>
                <w:rFonts w:ascii="Times New Roman" w:eastAsia="Times New Roman" w:hAnsi="Times New Roman" w:cs="Times New Roman"/>
                <w:color w:val="000000"/>
                <w:sz w:val="27"/>
                <w:szCs w:val="27"/>
              </w:rPr>
              <w:br/>
              <w:t>Same as S 6070-A SANDERS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 xml:space="preserve">Directs the department of financial services to conduct a study on the impacts of the coronavirus (COVID-19) pandemic on underbanked and </w:t>
            </w:r>
            <w:r w:rsidRPr="00137A27">
              <w:rPr>
                <w:rFonts w:ascii="Times New Roman" w:eastAsia="Times New Roman" w:hAnsi="Times New Roman" w:cs="Times New Roman"/>
                <w:color w:val="000000"/>
                <w:sz w:val="27"/>
                <w:szCs w:val="27"/>
              </w:rPr>
              <w:lastRenderedPageBreak/>
              <w:t>underserved areas and small businesses and minority- and women-owned business enterprises getting loans.</w:t>
            </w:r>
            <w:r w:rsidRPr="00137A27">
              <w:rPr>
                <w:rFonts w:ascii="Times New Roman" w:eastAsia="Times New Roman" w:hAnsi="Times New Roman" w:cs="Times New Roman"/>
                <w:color w:val="000000"/>
                <w:sz w:val="27"/>
                <w:szCs w:val="27"/>
              </w:rPr>
              <w:br/>
              <w:t>05/05/21 referred to governmental operations</w:t>
            </w:r>
            <w:r w:rsidRPr="00137A27">
              <w:rPr>
                <w:rFonts w:ascii="Times New Roman" w:eastAsia="Times New Roman" w:hAnsi="Times New Roman" w:cs="Times New Roman"/>
                <w:color w:val="000000"/>
                <w:sz w:val="27"/>
                <w:szCs w:val="27"/>
              </w:rPr>
              <w:br/>
              <w:t>05/05/21 reference changed to banks</w:t>
            </w:r>
            <w:r w:rsidRPr="00137A27">
              <w:rPr>
                <w:rFonts w:ascii="Times New Roman" w:eastAsia="Times New Roman" w:hAnsi="Times New Roman" w:cs="Times New Roman"/>
                <w:color w:val="000000"/>
                <w:sz w:val="27"/>
                <w:szCs w:val="27"/>
              </w:rPr>
              <w:br/>
              <w:t>05/14/21 amend and recommit to banks</w:t>
            </w:r>
            <w:r w:rsidRPr="00137A27">
              <w:rPr>
                <w:rFonts w:ascii="Times New Roman" w:eastAsia="Times New Roman" w:hAnsi="Times New Roman" w:cs="Times New Roman"/>
                <w:color w:val="000000"/>
                <w:sz w:val="27"/>
                <w:szCs w:val="27"/>
              </w:rPr>
              <w:br/>
              <w:t>05/14/21 print number 7324a</w:t>
            </w:r>
            <w:r w:rsidRPr="00137A27">
              <w:rPr>
                <w:rFonts w:ascii="Times New Roman" w:eastAsia="Times New Roman" w:hAnsi="Times New Roman" w:cs="Times New Roman"/>
                <w:color w:val="000000"/>
                <w:sz w:val="27"/>
                <w:szCs w:val="27"/>
              </w:rPr>
              <w:br/>
              <w:t>05/19/21 reported referred to ways and means</w:t>
            </w:r>
          </w:p>
        </w:tc>
      </w:tr>
      <w:tr w:rsidR="00137A27" w:rsidRPr="00137A27" w14:paraId="3EB3F33B"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3E94D279"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3" w:history="1">
              <w:r w:rsidRPr="00137A27">
                <w:rPr>
                  <w:rFonts w:ascii="Times New Roman" w:eastAsia="Times New Roman" w:hAnsi="Times New Roman" w:cs="Times New Roman"/>
                  <w:color w:val="0000FF"/>
                  <w:sz w:val="27"/>
                  <w:szCs w:val="27"/>
                  <w:u w:val="single"/>
                </w:rPr>
                <w:t>A7334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E5B46B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Pichardo</w:t>
            </w:r>
            <w:r w:rsidRPr="00137A27">
              <w:rPr>
                <w:rFonts w:ascii="Times New Roman" w:eastAsia="Times New Roman" w:hAnsi="Times New Roman" w:cs="Times New Roman"/>
                <w:color w:val="000000"/>
                <w:sz w:val="27"/>
                <w:szCs w:val="27"/>
              </w:rPr>
              <w:t> -- Allows credit unions, savings banks, savings and loan associations and federal savings associations to accept and secure deposits from municipal corporations</w:t>
            </w:r>
            <w:r w:rsidRPr="00137A27">
              <w:rPr>
                <w:rFonts w:ascii="Times New Roman" w:eastAsia="Times New Roman" w:hAnsi="Times New Roman" w:cs="Times New Roman"/>
                <w:color w:val="000000"/>
                <w:sz w:val="27"/>
                <w:szCs w:val="27"/>
              </w:rPr>
              <w:br/>
              <w:t>Same as S 670 SANDERS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§10, Gen Muni L;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§§454, 237, 234, 383, 86 &amp; 87, add §§454-a &amp; 454-b, Bank L Allows credit unions, savings banks, savings and loan associations and federal savings associations to accept and secure deposits from municipal corporations.</w:t>
            </w:r>
            <w:r w:rsidRPr="00137A27">
              <w:rPr>
                <w:rFonts w:ascii="Times New Roman" w:eastAsia="Times New Roman" w:hAnsi="Times New Roman" w:cs="Times New Roman"/>
                <w:color w:val="000000"/>
                <w:sz w:val="27"/>
                <w:szCs w:val="27"/>
              </w:rPr>
              <w:br/>
              <w:t>05/05/21 referred to banks</w:t>
            </w:r>
            <w:r w:rsidRPr="00137A27">
              <w:rPr>
                <w:rFonts w:ascii="Times New Roman" w:eastAsia="Times New Roman" w:hAnsi="Times New Roman" w:cs="Times New Roman"/>
                <w:color w:val="000000"/>
                <w:sz w:val="27"/>
                <w:szCs w:val="27"/>
              </w:rPr>
              <w:br/>
              <w:t>05/19/21 reported referred to ways and means</w:t>
            </w:r>
          </w:p>
        </w:tc>
      </w:tr>
      <w:tr w:rsidR="00137A27" w:rsidRPr="00137A27" w14:paraId="5D844A74"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1886ECE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4" w:history="1">
              <w:r w:rsidRPr="00137A27">
                <w:rPr>
                  <w:rFonts w:ascii="Times New Roman" w:eastAsia="Times New Roman" w:hAnsi="Times New Roman" w:cs="Times New Roman"/>
                  <w:color w:val="0000FF"/>
                  <w:sz w:val="27"/>
                  <w:szCs w:val="27"/>
                  <w:u w:val="single"/>
                </w:rPr>
                <w:t>A7337</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B3A7AC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Englebright</w:t>
            </w:r>
            <w:r w:rsidRPr="00137A27">
              <w:rPr>
                <w:rFonts w:ascii="Times New Roman" w:eastAsia="Times New Roman" w:hAnsi="Times New Roman" w:cs="Times New Roman"/>
                <w:color w:val="000000"/>
                <w:sz w:val="27"/>
                <w:szCs w:val="27"/>
              </w:rPr>
              <w:t> -- Prohibits imposition of surcharges at automated teller machines on public university property</w:t>
            </w:r>
            <w:r w:rsidRPr="00137A27">
              <w:rPr>
                <w:rFonts w:ascii="Times New Roman" w:eastAsia="Times New Roman" w:hAnsi="Times New Roman" w:cs="Times New Roman"/>
                <w:color w:val="000000"/>
                <w:sz w:val="27"/>
                <w:szCs w:val="27"/>
              </w:rPr>
              <w:br/>
              <w:t>Same as S 3243 SANDERS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§9-y, Bank L Prohibits imposing surcharges on automated teller machines located on state university of New York or city university of New York property.</w:t>
            </w:r>
            <w:r w:rsidRPr="00137A27">
              <w:rPr>
                <w:rFonts w:ascii="Times New Roman" w:eastAsia="Times New Roman" w:hAnsi="Times New Roman" w:cs="Times New Roman"/>
                <w:color w:val="000000"/>
                <w:sz w:val="27"/>
                <w:szCs w:val="27"/>
              </w:rPr>
              <w:br/>
              <w:t>05/05/21 referred to banks</w:t>
            </w:r>
          </w:p>
        </w:tc>
      </w:tr>
      <w:tr w:rsidR="00137A27" w:rsidRPr="00137A27" w14:paraId="397F7C08"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37292626"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5" w:history="1">
              <w:r w:rsidRPr="00137A27">
                <w:rPr>
                  <w:rFonts w:ascii="Times New Roman" w:eastAsia="Times New Roman" w:hAnsi="Times New Roman" w:cs="Times New Roman"/>
                  <w:color w:val="0000FF"/>
                  <w:sz w:val="27"/>
                  <w:szCs w:val="27"/>
                  <w:u w:val="single"/>
                </w:rPr>
                <w:t>A7579</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0A949C2"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O'Donnell</w:t>
            </w:r>
            <w:r w:rsidRPr="00137A27">
              <w:rPr>
                <w:rFonts w:ascii="Times New Roman" w:eastAsia="Times New Roman" w:hAnsi="Times New Roman" w:cs="Times New Roman"/>
                <w:color w:val="000000"/>
                <w:sz w:val="27"/>
                <w:szCs w:val="27"/>
              </w:rPr>
              <w:t> -- Directs the court to provide notice to the former owners of foreclosed property of the right to file a claim for the excess funds from the sale of the real property</w:t>
            </w:r>
            <w:r w:rsidRPr="00137A27">
              <w:rPr>
                <w:rFonts w:ascii="Times New Roman" w:eastAsia="Times New Roman" w:hAnsi="Times New Roman" w:cs="Times New Roman"/>
                <w:color w:val="000000"/>
                <w:sz w:val="27"/>
                <w:szCs w:val="27"/>
              </w:rPr>
              <w:br/>
              <w:t>Same as S 3130 KAVANAGH</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§1354, RPAP L;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§1136, RPT L Directs the court to provide notice to the former owners of foreclosed property of the right to file a claim for the excess funds from the sale of the real property.</w:t>
            </w:r>
            <w:r w:rsidRPr="00137A27">
              <w:rPr>
                <w:rFonts w:ascii="Times New Roman" w:eastAsia="Times New Roman" w:hAnsi="Times New Roman" w:cs="Times New Roman"/>
                <w:color w:val="000000"/>
                <w:sz w:val="27"/>
                <w:szCs w:val="27"/>
              </w:rPr>
              <w:br/>
              <w:t>05/14/21 referred to judiciary</w:t>
            </w:r>
          </w:p>
        </w:tc>
      </w:tr>
      <w:tr w:rsidR="00137A27" w:rsidRPr="00137A27" w14:paraId="0F95872E"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AC60F9A"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6" w:history="1">
              <w:r w:rsidRPr="00137A27">
                <w:rPr>
                  <w:rFonts w:ascii="Times New Roman" w:eastAsia="Times New Roman" w:hAnsi="Times New Roman" w:cs="Times New Roman"/>
                  <w:color w:val="0000FF"/>
                  <w:sz w:val="27"/>
                  <w:szCs w:val="27"/>
                  <w:u w:val="single"/>
                </w:rPr>
                <w:t>A7650</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B5178D6"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Pichardo</w:t>
            </w:r>
            <w:r w:rsidRPr="00137A27">
              <w:rPr>
                <w:rFonts w:ascii="Times New Roman" w:eastAsia="Times New Roman" w:hAnsi="Times New Roman" w:cs="Times New Roman"/>
                <w:color w:val="000000"/>
                <w:sz w:val="27"/>
                <w:szCs w:val="27"/>
              </w:rPr>
              <w:t> -- Requires a written notification of overdraft fees charged to certain account holders</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§9-y, Bank L Requires financial institutions to send a written notification of overdraft fees charged to account holders every 180 days.</w:t>
            </w:r>
            <w:r w:rsidRPr="00137A27">
              <w:rPr>
                <w:rFonts w:ascii="Times New Roman" w:eastAsia="Times New Roman" w:hAnsi="Times New Roman" w:cs="Times New Roman"/>
                <w:color w:val="000000"/>
                <w:sz w:val="27"/>
                <w:szCs w:val="27"/>
              </w:rPr>
              <w:br/>
              <w:t>05/19/21 referred to banks</w:t>
            </w:r>
          </w:p>
        </w:tc>
      </w:tr>
      <w:tr w:rsidR="00137A27" w:rsidRPr="00137A27" w14:paraId="01033F52"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766FB697"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7" w:history="1">
              <w:r w:rsidRPr="00137A27">
                <w:rPr>
                  <w:rFonts w:ascii="Times New Roman" w:eastAsia="Times New Roman" w:hAnsi="Times New Roman" w:cs="Times New Roman"/>
                  <w:color w:val="0000FF"/>
                  <w:sz w:val="27"/>
                  <w:szCs w:val="27"/>
                  <w:u w:val="single"/>
                </w:rPr>
                <w:t>A7651</w:t>
              </w:r>
            </w:hyperlink>
          </w:p>
        </w:tc>
        <w:tc>
          <w:tcPr>
            <w:tcW w:w="4700" w:type="pct"/>
            <w:tcBorders>
              <w:top w:val="single" w:sz="6" w:space="0" w:color="ACACAC"/>
              <w:left w:val="single" w:sz="6" w:space="0" w:color="ACACAC"/>
              <w:bottom w:val="single" w:sz="6" w:space="0" w:color="ACACAC"/>
              <w:right w:val="single" w:sz="6" w:space="0" w:color="ACACAC"/>
            </w:tcBorders>
            <w:hideMark/>
          </w:tcPr>
          <w:p w14:paraId="36BCB89D"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Pichardo</w:t>
            </w:r>
            <w:r w:rsidRPr="00137A27">
              <w:rPr>
                <w:rFonts w:ascii="Times New Roman" w:eastAsia="Times New Roman" w:hAnsi="Times New Roman" w:cs="Times New Roman"/>
                <w:color w:val="000000"/>
                <w:sz w:val="27"/>
                <w:szCs w:val="27"/>
              </w:rPr>
              <w:t> -- Directs the superintendent of financial services to study overdraft fees</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lastRenderedPageBreak/>
              <w:t>SUMM : </w:t>
            </w:r>
            <w:r w:rsidRPr="00137A27">
              <w:rPr>
                <w:rFonts w:ascii="Times New Roman" w:eastAsia="Times New Roman" w:hAnsi="Times New Roman" w:cs="Times New Roman"/>
                <w:color w:val="000000"/>
                <w:sz w:val="27"/>
                <w:szCs w:val="27"/>
              </w:rPr>
              <w:t>Directs the superintendent of financial services to study overdraft fees and prepare a report to be delivered to the governor, the temporary president of the senate and the speaker of the assembly.</w:t>
            </w:r>
            <w:r w:rsidRPr="00137A27">
              <w:rPr>
                <w:rFonts w:ascii="Times New Roman" w:eastAsia="Times New Roman" w:hAnsi="Times New Roman" w:cs="Times New Roman"/>
                <w:color w:val="000000"/>
                <w:sz w:val="27"/>
                <w:szCs w:val="27"/>
              </w:rPr>
              <w:br/>
              <w:t>05/19/21 referred to banks</w:t>
            </w:r>
          </w:p>
        </w:tc>
      </w:tr>
      <w:tr w:rsidR="00137A27" w:rsidRPr="00137A27" w14:paraId="5BEF5507"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74A0EFE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8" w:history="1">
              <w:r w:rsidRPr="00137A27">
                <w:rPr>
                  <w:rFonts w:ascii="Times New Roman" w:eastAsia="Times New Roman" w:hAnsi="Times New Roman" w:cs="Times New Roman"/>
                  <w:color w:val="0000FF"/>
                  <w:sz w:val="27"/>
                  <w:szCs w:val="27"/>
                  <w:u w:val="single"/>
                </w:rPr>
                <w:t>A7728</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D212758"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Stern</w:t>
            </w:r>
            <w:r w:rsidRPr="00137A27">
              <w:rPr>
                <w:rFonts w:ascii="Times New Roman" w:eastAsia="Times New Roman" w:hAnsi="Times New Roman" w:cs="Times New Roman"/>
                <w:color w:val="000000"/>
                <w:sz w:val="27"/>
                <w:szCs w:val="27"/>
              </w:rPr>
              <w:t> -- Relates to the excelsior linked deposit program and certified disabled veteran-owned business enterprises</w:t>
            </w:r>
            <w:r w:rsidRPr="00137A27">
              <w:rPr>
                <w:rFonts w:ascii="Times New Roman" w:eastAsia="Times New Roman" w:hAnsi="Times New Roman" w:cs="Times New Roman"/>
                <w:color w:val="000000"/>
                <w:sz w:val="27"/>
                <w:szCs w:val="27"/>
              </w:rPr>
              <w:br/>
              <w:t>Same as S 7068 BROOKS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§§213, 218 &amp; 220, St Fin L Provides for no interest rate for certain linked loans for certified service-disabled veteran-owned business enterprises, projects to provide financing necessary to carry out a procurement contract with an agency or authority or other entity of the state or federal government; defines "certified service-disabled veteran-owned business enterprise" means any service-disabled veteran-owned business enterprise as provided for in section 369-H of the executive law and certified pursuant to section 369-I of the executive law; makes related provisions.</w:t>
            </w:r>
            <w:r w:rsidRPr="00137A27">
              <w:rPr>
                <w:rFonts w:ascii="Times New Roman" w:eastAsia="Times New Roman" w:hAnsi="Times New Roman" w:cs="Times New Roman"/>
                <w:color w:val="000000"/>
                <w:sz w:val="27"/>
                <w:szCs w:val="27"/>
              </w:rPr>
              <w:br/>
              <w:t>05/20/21 referred to economic development</w:t>
            </w:r>
          </w:p>
        </w:tc>
      </w:tr>
      <w:tr w:rsidR="00137A27" w:rsidRPr="00137A27" w14:paraId="47E6B2D5"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79DC344"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19" w:history="1">
              <w:r w:rsidRPr="00137A27">
                <w:rPr>
                  <w:rFonts w:ascii="Times New Roman" w:eastAsia="Times New Roman" w:hAnsi="Times New Roman" w:cs="Times New Roman"/>
                  <w:color w:val="0000FF"/>
                  <w:sz w:val="27"/>
                  <w:szCs w:val="27"/>
                  <w:u w:val="single"/>
                </w:rPr>
                <w:t>S6236</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A58B36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SANDERS</w:t>
            </w:r>
            <w:r w:rsidRPr="00137A27">
              <w:rPr>
                <w:rFonts w:ascii="Times New Roman" w:eastAsia="Times New Roman" w:hAnsi="Times New Roman" w:cs="Times New Roman"/>
                <w:color w:val="000000"/>
                <w:sz w:val="27"/>
                <w:szCs w:val="27"/>
              </w:rPr>
              <w:t> -- Enacts the "COVID-19 Foreclosure Relief Act of 2021"</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§9-y, Bank L Enacts the "COVID-19 Foreclosure Relief Act of 2021" to provide a property tax reimbursement program for regulated institutions.</w:t>
            </w:r>
            <w:r w:rsidRPr="00137A27">
              <w:rPr>
                <w:rFonts w:ascii="Times New Roman" w:eastAsia="Times New Roman" w:hAnsi="Times New Roman" w:cs="Times New Roman"/>
                <w:color w:val="000000"/>
                <w:sz w:val="27"/>
                <w:szCs w:val="27"/>
              </w:rPr>
              <w:br/>
              <w:t>04/16/21 REFERRED TO BANKS</w:t>
            </w:r>
          </w:p>
        </w:tc>
      </w:tr>
      <w:tr w:rsidR="00137A27" w:rsidRPr="00137A27" w14:paraId="217D22E1"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7867755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0" w:history="1">
              <w:r w:rsidRPr="00137A27">
                <w:rPr>
                  <w:rFonts w:ascii="Times New Roman" w:eastAsia="Times New Roman" w:hAnsi="Times New Roman" w:cs="Times New Roman"/>
                  <w:color w:val="0000FF"/>
                  <w:sz w:val="27"/>
                  <w:szCs w:val="27"/>
                  <w:u w:val="single"/>
                </w:rPr>
                <w:t>S6240</w:t>
              </w:r>
            </w:hyperlink>
          </w:p>
        </w:tc>
        <w:tc>
          <w:tcPr>
            <w:tcW w:w="4700" w:type="pct"/>
            <w:tcBorders>
              <w:top w:val="single" w:sz="6" w:space="0" w:color="ACACAC"/>
              <w:left w:val="single" w:sz="6" w:space="0" w:color="ACACAC"/>
              <w:bottom w:val="single" w:sz="6" w:space="0" w:color="ACACAC"/>
              <w:right w:val="single" w:sz="6" w:space="0" w:color="ACACAC"/>
            </w:tcBorders>
            <w:hideMark/>
          </w:tcPr>
          <w:p w14:paraId="340E3E69"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OBERACKER</w:t>
            </w:r>
            <w:r w:rsidRPr="00137A27">
              <w:rPr>
                <w:rFonts w:ascii="Times New Roman" w:eastAsia="Times New Roman" w:hAnsi="Times New Roman" w:cs="Times New Roman"/>
                <w:color w:val="000000"/>
                <w:sz w:val="27"/>
                <w:szCs w:val="27"/>
              </w:rPr>
              <w:t> -- Establishes a conservation easement agreement exemption in the town of Danby in Tompkins county</w:t>
            </w:r>
            <w:r w:rsidRPr="00137A27">
              <w:rPr>
                <w:rFonts w:ascii="Times New Roman" w:eastAsia="Times New Roman" w:hAnsi="Times New Roman" w:cs="Times New Roman"/>
                <w:color w:val="000000"/>
                <w:sz w:val="27"/>
                <w:szCs w:val="27"/>
              </w:rPr>
              <w:br/>
              <w:t xml:space="preserve">Same as A 7088 </w:t>
            </w:r>
            <w:proofErr w:type="spellStart"/>
            <w:r w:rsidRPr="00137A27">
              <w:rPr>
                <w:rFonts w:ascii="Times New Roman" w:eastAsia="Times New Roman" w:hAnsi="Times New Roman" w:cs="Times New Roman"/>
                <w:color w:val="000000"/>
                <w:sz w:val="27"/>
                <w:szCs w:val="27"/>
              </w:rPr>
              <w:t>Kelles</w:t>
            </w:r>
            <w:proofErr w:type="spellEnd"/>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§491-b, RPT L Authorizes the town of Danby in Tompkins county to adopt a local law to provide that real property which has been acquired for the purpose of the preservation of an open space or an open area may be partially exempt from local real property taxation, provided that the owner or owners of such real property enter into a conservation easement agreement with the municipality.</w:t>
            </w:r>
            <w:r w:rsidRPr="00137A27">
              <w:rPr>
                <w:rFonts w:ascii="Times New Roman" w:eastAsia="Times New Roman" w:hAnsi="Times New Roman" w:cs="Times New Roman"/>
                <w:color w:val="000000"/>
                <w:sz w:val="27"/>
                <w:szCs w:val="27"/>
              </w:rPr>
              <w:br/>
              <w:t>04/19/21 REFERRED TO LOCAL GOVERNMENT</w:t>
            </w:r>
          </w:p>
        </w:tc>
      </w:tr>
      <w:tr w:rsidR="00137A27" w:rsidRPr="00137A27" w14:paraId="4B9C7A2D"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8AFD852"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1" w:history="1">
              <w:r w:rsidRPr="00137A27">
                <w:rPr>
                  <w:rFonts w:ascii="Times New Roman" w:eastAsia="Times New Roman" w:hAnsi="Times New Roman" w:cs="Times New Roman"/>
                  <w:color w:val="0000FF"/>
                  <w:sz w:val="27"/>
                  <w:szCs w:val="27"/>
                  <w:u w:val="single"/>
                </w:rPr>
                <w:t>S6413</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D0A9FAC"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COMRIE</w:t>
            </w:r>
            <w:r w:rsidRPr="00137A27">
              <w:rPr>
                <w:rFonts w:ascii="Times New Roman" w:eastAsia="Times New Roman" w:hAnsi="Times New Roman" w:cs="Times New Roman"/>
                <w:color w:val="000000"/>
                <w:sz w:val="27"/>
                <w:szCs w:val="27"/>
              </w:rPr>
              <w:t> -- Relates to civil penalties associated with financial frauds</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§§408 &amp; 104, Fin Serv L Relates to civil penalties associated with financial frauds; re-defines financial product or service to include warranties sold or provided to a consumer or small business or any guaranty or suretyship provided by a consumer.</w:t>
            </w:r>
            <w:r w:rsidRPr="00137A27">
              <w:rPr>
                <w:rFonts w:ascii="Times New Roman" w:eastAsia="Times New Roman" w:hAnsi="Times New Roman" w:cs="Times New Roman"/>
                <w:color w:val="000000"/>
                <w:sz w:val="27"/>
                <w:szCs w:val="27"/>
              </w:rPr>
              <w:br/>
              <w:t>04/27/21 REFERRED TO BANKS</w:t>
            </w:r>
          </w:p>
        </w:tc>
      </w:tr>
      <w:tr w:rsidR="00137A27" w:rsidRPr="00137A27" w14:paraId="2D289211"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D07F16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2" w:history="1">
              <w:r w:rsidRPr="00137A27">
                <w:rPr>
                  <w:rFonts w:ascii="Times New Roman" w:eastAsia="Times New Roman" w:hAnsi="Times New Roman" w:cs="Times New Roman"/>
                  <w:color w:val="0000FF"/>
                  <w:sz w:val="27"/>
                  <w:szCs w:val="27"/>
                  <w:u w:val="single"/>
                </w:rPr>
                <w:t>S6414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4C3F8B2"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COMRIE</w:t>
            </w:r>
            <w:r w:rsidRPr="00137A27">
              <w:rPr>
                <w:rFonts w:ascii="Times New Roman" w:eastAsia="Times New Roman" w:hAnsi="Times New Roman" w:cs="Times New Roman"/>
                <w:color w:val="000000"/>
                <w:sz w:val="27"/>
                <w:szCs w:val="27"/>
              </w:rPr>
              <w:t> -- Enacts the "Consumer and Small business Protection Act"</w:t>
            </w:r>
            <w:r w:rsidRPr="00137A27">
              <w:rPr>
                <w:rFonts w:ascii="Times New Roman" w:eastAsia="Times New Roman" w:hAnsi="Times New Roman" w:cs="Times New Roman"/>
                <w:color w:val="000000"/>
                <w:sz w:val="27"/>
                <w:szCs w:val="27"/>
              </w:rPr>
              <w:br/>
              <w:t xml:space="preserve">Same as A 2495-A </w:t>
            </w:r>
            <w:proofErr w:type="spellStart"/>
            <w:r w:rsidRPr="00137A27">
              <w:rPr>
                <w:rFonts w:ascii="Times New Roman" w:eastAsia="Times New Roman" w:hAnsi="Times New Roman" w:cs="Times New Roman"/>
                <w:color w:val="000000"/>
                <w:sz w:val="27"/>
                <w:szCs w:val="27"/>
              </w:rPr>
              <w:t>Niou</w:t>
            </w:r>
            <w:proofErr w:type="spellEnd"/>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lastRenderedPageBreak/>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§349, Gen Bus L Enacts the "Consumer and Small business Protection Act"; relates to standing for persons affected by prohibited or unlawful business practices; expands prohibited acts to include unfair, deceptive or abusive acts.</w:t>
            </w:r>
            <w:r w:rsidRPr="00137A27">
              <w:rPr>
                <w:rFonts w:ascii="Times New Roman" w:eastAsia="Times New Roman" w:hAnsi="Times New Roman" w:cs="Times New Roman"/>
                <w:color w:val="000000"/>
                <w:sz w:val="27"/>
                <w:szCs w:val="27"/>
              </w:rPr>
              <w:br/>
              <w:t>04/27/21 REFERRED TO CONSUMER PROTECTION</w:t>
            </w:r>
          </w:p>
        </w:tc>
      </w:tr>
      <w:tr w:rsidR="00137A27" w:rsidRPr="00137A27" w14:paraId="00A41A77"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8786202"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3" w:history="1">
              <w:r w:rsidRPr="00137A27">
                <w:rPr>
                  <w:rFonts w:ascii="Times New Roman" w:eastAsia="Times New Roman" w:hAnsi="Times New Roman" w:cs="Times New Roman"/>
                  <w:color w:val="0000FF"/>
                  <w:sz w:val="27"/>
                  <w:szCs w:val="27"/>
                  <w:u w:val="single"/>
                </w:rPr>
                <w:t>S6439</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D549350"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BRISPORT</w:t>
            </w:r>
            <w:r w:rsidRPr="00137A27">
              <w:rPr>
                <w:rFonts w:ascii="Times New Roman" w:eastAsia="Times New Roman" w:hAnsi="Times New Roman" w:cs="Times New Roman"/>
                <w:color w:val="000000"/>
                <w:sz w:val="27"/>
                <w:szCs w:val="27"/>
              </w:rPr>
              <w:t xml:space="preserve"> -- Repeals section 3218 of the civil practice law and rules relating to judgments by confession; </w:t>
            </w:r>
            <w:proofErr w:type="spellStart"/>
            <w:r w:rsidRPr="00137A27">
              <w:rPr>
                <w:rFonts w:ascii="Times New Roman" w:eastAsia="Times New Roman" w:hAnsi="Times New Roman" w:cs="Times New Roman"/>
                <w:color w:val="000000"/>
                <w:sz w:val="27"/>
                <w:szCs w:val="27"/>
              </w:rPr>
              <w:t>repealer</w:t>
            </w:r>
            <w:proofErr w:type="spellEnd"/>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proofErr w:type="gramStart"/>
            <w:r w:rsidRPr="00137A27">
              <w:rPr>
                <w:rFonts w:ascii="Times New Roman" w:eastAsia="Times New Roman" w:hAnsi="Times New Roman" w:cs="Times New Roman"/>
                <w:b/>
                <w:bCs/>
                <w:color w:val="000000"/>
                <w:sz w:val="27"/>
                <w:szCs w:val="27"/>
              </w:rPr>
              <w:t>SUMM :</w:t>
            </w:r>
            <w:proofErr w:type="gramEnd"/>
            <w:r w:rsidRPr="00137A27">
              <w:rPr>
                <w:rFonts w:ascii="Times New Roman" w:eastAsia="Times New Roman" w:hAnsi="Times New Roman" w:cs="Times New Roman"/>
                <w:b/>
                <w:bCs/>
                <w:color w:val="000000"/>
                <w:sz w:val="27"/>
                <w:szCs w:val="27"/>
              </w:rPr>
              <w:t> </w:t>
            </w:r>
            <w:proofErr w:type="spellStart"/>
            <w:r w:rsidRPr="00137A27">
              <w:rPr>
                <w:rFonts w:ascii="Times New Roman" w:eastAsia="Times New Roman" w:hAnsi="Times New Roman" w:cs="Times New Roman"/>
                <w:color w:val="000000"/>
                <w:sz w:val="27"/>
                <w:szCs w:val="27"/>
              </w:rPr>
              <w:t>Rpld</w:t>
            </w:r>
            <w:proofErr w:type="spellEnd"/>
            <w:r w:rsidRPr="00137A27">
              <w:rPr>
                <w:rFonts w:ascii="Times New Roman" w:eastAsia="Times New Roman" w:hAnsi="Times New Roman" w:cs="Times New Roman"/>
                <w:color w:val="000000"/>
                <w:sz w:val="27"/>
                <w:szCs w:val="27"/>
              </w:rPr>
              <w:t xml:space="preserve"> §3218, CPLR Relates to judgments by confession.</w:t>
            </w:r>
            <w:r w:rsidRPr="00137A27">
              <w:rPr>
                <w:rFonts w:ascii="Times New Roman" w:eastAsia="Times New Roman" w:hAnsi="Times New Roman" w:cs="Times New Roman"/>
                <w:color w:val="000000"/>
                <w:sz w:val="27"/>
                <w:szCs w:val="27"/>
              </w:rPr>
              <w:br/>
              <w:t>04/28/21 REFERRED TO JUDICIARY</w:t>
            </w:r>
          </w:p>
        </w:tc>
      </w:tr>
      <w:tr w:rsidR="00137A27" w:rsidRPr="00137A27" w14:paraId="6B23C4B4"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3297F5C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4" w:history="1">
              <w:r w:rsidRPr="00137A27">
                <w:rPr>
                  <w:rFonts w:ascii="Times New Roman" w:eastAsia="Times New Roman" w:hAnsi="Times New Roman" w:cs="Times New Roman"/>
                  <w:color w:val="0000FF"/>
                  <w:sz w:val="27"/>
                  <w:szCs w:val="27"/>
                  <w:u w:val="single"/>
                </w:rPr>
                <w:t>S6444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ABC0BF7"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SANDERS</w:t>
            </w:r>
            <w:r w:rsidRPr="00137A27">
              <w:rPr>
                <w:rFonts w:ascii="Times New Roman" w:eastAsia="Times New Roman" w:hAnsi="Times New Roman" w:cs="Times New Roman"/>
                <w:color w:val="000000"/>
                <w:sz w:val="27"/>
                <w:szCs w:val="27"/>
              </w:rPr>
              <w:t> -- Extends the effectiveness of certain provisions relating to permissible fees in connection with open end loans</w:t>
            </w:r>
            <w:r w:rsidRPr="00137A27">
              <w:rPr>
                <w:rFonts w:ascii="Times New Roman" w:eastAsia="Times New Roman" w:hAnsi="Times New Roman" w:cs="Times New Roman"/>
                <w:color w:val="000000"/>
                <w:sz w:val="27"/>
                <w:szCs w:val="27"/>
              </w:rPr>
              <w:br/>
              <w:t>Same as A 7019 Seawright</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§3, Chap 223 of 1996 Extends the effectiveness of certain provisions relating to permissible fees in connection with open end loans.</w:t>
            </w:r>
            <w:r w:rsidRPr="00137A27">
              <w:rPr>
                <w:rFonts w:ascii="Times New Roman" w:eastAsia="Times New Roman" w:hAnsi="Times New Roman" w:cs="Times New Roman"/>
                <w:color w:val="000000"/>
                <w:sz w:val="27"/>
                <w:szCs w:val="27"/>
              </w:rPr>
              <w:br/>
              <w:t>04/29/21 REFERRED TO BANKS</w:t>
            </w:r>
            <w:r w:rsidRPr="00137A27">
              <w:rPr>
                <w:rFonts w:ascii="Times New Roman" w:eastAsia="Times New Roman" w:hAnsi="Times New Roman" w:cs="Times New Roman"/>
                <w:color w:val="000000"/>
                <w:sz w:val="27"/>
                <w:szCs w:val="27"/>
              </w:rPr>
              <w:br/>
              <w:t>05/18/21 1ST REPORT CAL.1152</w:t>
            </w:r>
            <w:r w:rsidRPr="00137A27">
              <w:rPr>
                <w:rFonts w:ascii="Times New Roman" w:eastAsia="Times New Roman" w:hAnsi="Times New Roman" w:cs="Times New Roman"/>
                <w:color w:val="000000"/>
                <w:sz w:val="27"/>
                <w:szCs w:val="27"/>
              </w:rPr>
              <w:br/>
              <w:t>05/20/21 2ND REPORT CAL.</w:t>
            </w:r>
          </w:p>
        </w:tc>
      </w:tr>
      <w:tr w:rsidR="00137A27" w:rsidRPr="00137A27" w14:paraId="3C1841CE"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63E17E6"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5" w:history="1">
              <w:r w:rsidRPr="00137A27">
                <w:rPr>
                  <w:rFonts w:ascii="Times New Roman" w:eastAsia="Times New Roman" w:hAnsi="Times New Roman" w:cs="Times New Roman"/>
                  <w:color w:val="0000FF"/>
                  <w:sz w:val="27"/>
                  <w:szCs w:val="27"/>
                  <w:u w:val="single"/>
                </w:rPr>
                <w:t>S6631</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727C75F"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BENJAMIN</w:t>
            </w:r>
            <w:r w:rsidRPr="00137A27">
              <w:rPr>
                <w:rFonts w:ascii="Times New Roman" w:eastAsia="Times New Roman" w:hAnsi="Times New Roman" w:cs="Times New Roman"/>
                <w:color w:val="000000"/>
                <w:sz w:val="27"/>
                <w:szCs w:val="27"/>
              </w:rPr>
              <w:t> -- Relates to the regulation and licensing of on-demand pay providers</w:t>
            </w:r>
            <w:r w:rsidRPr="00137A27">
              <w:rPr>
                <w:rFonts w:ascii="Times New Roman" w:eastAsia="Times New Roman" w:hAnsi="Times New Roman" w:cs="Times New Roman"/>
                <w:color w:val="000000"/>
                <w:sz w:val="27"/>
                <w:szCs w:val="27"/>
              </w:rPr>
              <w:br/>
              <w:t xml:space="preserve">Same as A 3570-A </w:t>
            </w:r>
            <w:proofErr w:type="spellStart"/>
            <w:r w:rsidRPr="00137A27">
              <w:rPr>
                <w:rFonts w:ascii="Times New Roman" w:eastAsia="Times New Roman" w:hAnsi="Times New Roman" w:cs="Times New Roman"/>
                <w:color w:val="000000"/>
                <w:sz w:val="27"/>
                <w:szCs w:val="27"/>
              </w:rPr>
              <w:t>Hevesi</w:t>
            </w:r>
            <w:proofErr w:type="spellEnd"/>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Art 9-B §§374-aa - 374-ee, Bank L Relates to the regulation and licensing of employer-integrated and non-verified on-demand pay providers.</w:t>
            </w:r>
            <w:r w:rsidRPr="00137A27">
              <w:rPr>
                <w:rFonts w:ascii="Times New Roman" w:eastAsia="Times New Roman" w:hAnsi="Times New Roman" w:cs="Times New Roman"/>
                <w:color w:val="000000"/>
                <w:sz w:val="27"/>
                <w:szCs w:val="27"/>
              </w:rPr>
              <w:br/>
              <w:t>05/10/21 REFERRED TO BANKS</w:t>
            </w:r>
          </w:p>
        </w:tc>
      </w:tr>
      <w:tr w:rsidR="00137A27" w:rsidRPr="00137A27" w14:paraId="17638CFF"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9A161D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6" w:history="1">
              <w:r w:rsidRPr="00137A27">
                <w:rPr>
                  <w:rFonts w:ascii="Times New Roman" w:eastAsia="Times New Roman" w:hAnsi="Times New Roman" w:cs="Times New Roman"/>
                  <w:color w:val="0000FF"/>
                  <w:sz w:val="27"/>
                  <w:szCs w:val="27"/>
                  <w:u w:val="single"/>
                </w:rPr>
                <w:t>S6720</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F324A92"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REICHLIN-MELNICK</w:t>
            </w:r>
            <w:r w:rsidRPr="00137A27">
              <w:rPr>
                <w:rFonts w:ascii="Times New Roman" w:eastAsia="Times New Roman" w:hAnsi="Times New Roman" w:cs="Times New Roman"/>
                <w:color w:val="000000"/>
                <w:sz w:val="27"/>
                <w:szCs w:val="27"/>
              </w:rPr>
              <w:t> -- Extends the enforcement of the collection of delinquent real property taxes and the collection of taxes by banks and enforces the collection of taxes in certain villages</w:t>
            </w:r>
            <w:r w:rsidRPr="00137A27">
              <w:rPr>
                <w:rFonts w:ascii="Times New Roman" w:eastAsia="Times New Roman" w:hAnsi="Times New Roman" w:cs="Times New Roman"/>
                <w:color w:val="000000"/>
                <w:sz w:val="27"/>
                <w:szCs w:val="27"/>
              </w:rPr>
              <w:br/>
              <w:t>Same as A 6841 Otis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§6, Chap 602 of 1993 Extends the enforcement of the collection of delinquent real property taxes and the collection of taxes by banks; enforces the collection of taxes in certain villages.</w:t>
            </w:r>
            <w:r w:rsidRPr="00137A27">
              <w:rPr>
                <w:rFonts w:ascii="Times New Roman" w:eastAsia="Times New Roman" w:hAnsi="Times New Roman" w:cs="Times New Roman"/>
                <w:color w:val="000000"/>
                <w:sz w:val="27"/>
                <w:szCs w:val="27"/>
              </w:rPr>
              <w:br/>
              <w:t>05/13/21 REFERRED TO LOCAL GOVERNMENT</w:t>
            </w:r>
          </w:p>
        </w:tc>
      </w:tr>
      <w:tr w:rsidR="00137A27" w:rsidRPr="00137A27" w14:paraId="3BEFA902"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124D0D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7" w:history="1">
              <w:r w:rsidRPr="00137A27">
                <w:rPr>
                  <w:rFonts w:ascii="Times New Roman" w:eastAsia="Times New Roman" w:hAnsi="Times New Roman" w:cs="Times New Roman"/>
                  <w:color w:val="0000FF"/>
                  <w:sz w:val="27"/>
                  <w:szCs w:val="27"/>
                  <w:u w:val="single"/>
                </w:rPr>
                <w:t>S6749</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C6C25B6"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BRISPORT</w:t>
            </w:r>
            <w:r w:rsidRPr="00137A27">
              <w:rPr>
                <w:rFonts w:ascii="Times New Roman" w:eastAsia="Times New Roman" w:hAnsi="Times New Roman" w:cs="Times New Roman"/>
                <w:color w:val="000000"/>
                <w:sz w:val="27"/>
                <w:szCs w:val="27"/>
              </w:rPr>
              <w:t xml:space="preserve"> -- Provides that an action on a money judgment shall be commenced within three years; </w:t>
            </w:r>
            <w:proofErr w:type="spellStart"/>
            <w:r w:rsidRPr="00137A27">
              <w:rPr>
                <w:rFonts w:ascii="Times New Roman" w:eastAsia="Times New Roman" w:hAnsi="Times New Roman" w:cs="Times New Roman"/>
                <w:color w:val="000000"/>
                <w:sz w:val="27"/>
                <w:szCs w:val="27"/>
              </w:rPr>
              <w:t>repealer</w:t>
            </w:r>
            <w:proofErr w:type="spellEnd"/>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proofErr w:type="spellStart"/>
            <w:r w:rsidRPr="00137A27">
              <w:rPr>
                <w:rFonts w:ascii="Times New Roman" w:eastAsia="Times New Roman" w:hAnsi="Times New Roman" w:cs="Times New Roman"/>
                <w:color w:val="000000"/>
                <w:sz w:val="27"/>
                <w:szCs w:val="27"/>
              </w:rPr>
              <w:t>Rpld</w:t>
            </w:r>
            <w:proofErr w:type="spellEnd"/>
            <w:r w:rsidRPr="00137A27">
              <w:rPr>
                <w:rFonts w:ascii="Times New Roman" w:eastAsia="Times New Roman" w:hAnsi="Times New Roman" w:cs="Times New Roman"/>
                <w:color w:val="000000"/>
                <w:sz w:val="27"/>
                <w:szCs w:val="27"/>
              </w:rPr>
              <w:t xml:space="preserve"> §211 sub (b),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§214, CPLR Provides that an action on a money judgment shall be commenced within three years and shall be presumed to be paid and satisfied after the expiration of three years from the time when the party recovering the judgment was first entitled to enforce it; </w:t>
            </w:r>
            <w:r w:rsidRPr="00137A27">
              <w:rPr>
                <w:rFonts w:ascii="Times New Roman" w:eastAsia="Times New Roman" w:hAnsi="Times New Roman" w:cs="Times New Roman"/>
                <w:color w:val="000000"/>
                <w:sz w:val="27"/>
                <w:szCs w:val="27"/>
              </w:rPr>
              <w:lastRenderedPageBreak/>
              <w:t>repeals certain provisions relating thereto.</w:t>
            </w:r>
            <w:r w:rsidRPr="00137A27">
              <w:rPr>
                <w:rFonts w:ascii="Times New Roman" w:eastAsia="Times New Roman" w:hAnsi="Times New Roman" w:cs="Times New Roman"/>
                <w:color w:val="000000"/>
                <w:sz w:val="27"/>
                <w:szCs w:val="27"/>
              </w:rPr>
              <w:br/>
              <w:t>05/14/21 REFERRED TO JUDICIARY</w:t>
            </w:r>
          </w:p>
        </w:tc>
      </w:tr>
      <w:tr w:rsidR="00137A27" w:rsidRPr="00137A27" w14:paraId="43BA09A0"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74338F29"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8" w:history="1">
              <w:r w:rsidRPr="00137A27">
                <w:rPr>
                  <w:rFonts w:ascii="Times New Roman" w:eastAsia="Times New Roman" w:hAnsi="Times New Roman" w:cs="Times New Roman"/>
                  <w:color w:val="0000FF"/>
                  <w:sz w:val="27"/>
                  <w:szCs w:val="27"/>
                  <w:u w:val="single"/>
                </w:rPr>
                <w:t>S6778</w:t>
              </w:r>
            </w:hyperlink>
          </w:p>
        </w:tc>
        <w:tc>
          <w:tcPr>
            <w:tcW w:w="4700" w:type="pct"/>
            <w:tcBorders>
              <w:top w:val="single" w:sz="6" w:space="0" w:color="ACACAC"/>
              <w:left w:val="single" w:sz="6" w:space="0" w:color="ACACAC"/>
              <w:bottom w:val="single" w:sz="6" w:space="0" w:color="ACACAC"/>
              <w:right w:val="single" w:sz="6" w:space="0" w:color="ACACAC"/>
            </w:tcBorders>
            <w:hideMark/>
          </w:tcPr>
          <w:p w14:paraId="7908052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COONEY</w:t>
            </w:r>
            <w:r w:rsidRPr="00137A27">
              <w:rPr>
                <w:rFonts w:ascii="Times New Roman" w:eastAsia="Times New Roman" w:hAnsi="Times New Roman" w:cs="Times New Roman"/>
                <w:color w:val="000000"/>
                <w:sz w:val="27"/>
                <w:szCs w:val="27"/>
              </w:rPr>
              <w:t> -- Provides for earned income access services offered in this state</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Add Art 9-B §§374-aa - 374-cc, Bank L Provides for earned income access services offered in this state; defines terms; provides requirements for income access services; outlines reporting requirements and enforcement provisions; makes related provisions.</w:t>
            </w:r>
            <w:r w:rsidRPr="00137A27">
              <w:rPr>
                <w:rFonts w:ascii="Times New Roman" w:eastAsia="Times New Roman" w:hAnsi="Times New Roman" w:cs="Times New Roman"/>
                <w:color w:val="000000"/>
                <w:sz w:val="27"/>
                <w:szCs w:val="27"/>
              </w:rPr>
              <w:br/>
              <w:t>05/17/21 REFERRED TO BANKS</w:t>
            </w:r>
          </w:p>
        </w:tc>
      </w:tr>
      <w:tr w:rsidR="00137A27" w:rsidRPr="00137A27" w14:paraId="012C3C0D"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31006FB"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29" w:history="1">
              <w:r w:rsidRPr="00137A27">
                <w:rPr>
                  <w:rFonts w:ascii="Times New Roman" w:eastAsia="Times New Roman" w:hAnsi="Times New Roman" w:cs="Times New Roman"/>
                  <w:color w:val="0000FF"/>
                  <w:sz w:val="27"/>
                  <w:szCs w:val="27"/>
                  <w:u w:val="single"/>
                </w:rPr>
                <w:t>S6902</w:t>
              </w:r>
            </w:hyperlink>
          </w:p>
        </w:tc>
        <w:tc>
          <w:tcPr>
            <w:tcW w:w="4700" w:type="pct"/>
            <w:tcBorders>
              <w:top w:val="single" w:sz="6" w:space="0" w:color="ACACAC"/>
              <w:left w:val="single" w:sz="6" w:space="0" w:color="ACACAC"/>
              <w:bottom w:val="single" w:sz="6" w:space="0" w:color="ACACAC"/>
              <w:right w:val="single" w:sz="6" w:space="0" w:color="ACACAC"/>
            </w:tcBorders>
            <w:hideMark/>
          </w:tcPr>
          <w:p w14:paraId="28E8AC71"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COONEY</w:t>
            </w:r>
            <w:r w:rsidRPr="00137A27">
              <w:rPr>
                <w:rFonts w:ascii="Times New Roman" w:eastAsia="Times New Roman" w:hAnsi="Times New Roman" w:cs="Times New Roman"/>
                <w:color w:val="000000"/>
                <w:sz w:val="27"/>
                <w:szCs w:val="27"/>
              </w:rPr>
              <w:t> -- Enacts the "Excelsior Opportunity Accounts Act"</w:t>
            </w:r>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 xml:space="preserve">Add Art 17 §§9100 - 9110, Bank L;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§§280-a &amp; 612, Tax L;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§§92-b &amp; 93-b, St Fin L Enacts the "Excelsior Opportunity Accounts Act"; establishes a special fund for EO accounts within the department of financial services for certain eligible individuals born after December 31, 2023, who reside in the state, are under age 18, with household income not exceeding 700% of the poverty level; provides for contribution and investment of monies of fund.</w:t>
            </w:r>
            <w:r w:rsidRPr="00137A27">
              <w:rPr>
                <w:rFonts w:ascii="Times New Roman" w:eastAsia="Times New Roman" w:hAnsi="Times New Roman" w:cs="Times New Roman"/>
                <w:color w:val="000000"/>
                <w:sz w:val="27"/>
                <w:szCs w:val="27"/>
              </w:rPr>
              <w:br/>
              <w:t>05/20/21 REFERRED TO BANKS</w:t>
            </w:r>
          </w:p>
        </w:tc>
      </w:tr>
      <w:tr w:rsidR="00137A27" w:rsidRPr="00137A27" w14:paraId="649BC7A0" w14:textId="77777777" w:rsidTr="00137A27">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19087FC3"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hyperlink r:id="rId30" w:history="1">
              <w:r w:rsidRPr="00137A27">
                <w:rPr>
                  <w:rFonts w:ascii="Times New Roman" w:eastAsia="Times New Roman" w:hAnsi="Times New Roman" w:cs="Times New Roman"/>
                  <w:color w:val="0000FF"/>
                  <w:sz w:val="27"/>
                  <w:szCs w:val="27"/>
                  <w:u w:val="single"/>
                </w:rPr>
                <w:t>S6949</w:t>
              </w:r>
            </w:hyperlink>
          </w:p>
        </w:tc>
        <w:tc>
          <w:tcPr>
            <w:tcW w:w="4700" w:type="pct"/>
            <w:tcBorders>
              <w:top w:val="single" w:sz="6" w:space="0" w:color="ACACAC"/>
              <w:left w:val="single" w:sz="6" w:space="0" w:color="ACACAC"/>
              <w:bottom w:val="single" w:sz="6" w:space="0" w:color="ACACAC"/>
              <w:right w:val="single" w:sz="6" w:space="0" w:color="ACACAC"/>
            </w:tcBorders>
            <w:hideMark/>
          </w:tcPr>
          <w:p w14:paraId="761A28CA" w14:textId="77777777" w:rsidR="00137A27" w:rsidRPr="00137A27" w:rsidRDefault="00137A27" w:rsidP="00137A27">
            <w:pPr>
              <w:spacing w:after="0" w:line="240" w:lineRule="auto"/>
              <w:rPr>
                <w:rFonts w:ascii="Times New Roman" w:eastAsia="Times New Roman" w:hAnsi="Times New Roman" w:cs="Times New Roman"/>
                <w:color w:val="000000"/>
                <w:sz w:val="27"/>
                <w:szCs w:val="27"/>
              </w:rPr>
            </w:pPr>
            <w:r w:rsidRPr="00137A27">
              <w:rPr>
                <w:rFonts w:ascii="Times New Roman" w:eastAsia="Times New Roman" w:hAnsi="Times New Roman" w:cs="Times New Roman"/>
                <w:b/>
                <w:bCs/>
                <w:color w:val="000000"/>
                <w:sz w:val="27"/>
                <w:szCs w:val="27"/>
              </w:rPr>
              <w:t>KENNEDY</w:t>
            </w:r>
            <w:r w:rsidRPr="00137A27">
              <w:rPr>
                <w:rFonts w:ascii="Times New Roman" w:eastAsia="Times New Roman" w:hAnsi="Times New Roman" w:cs="Times New Roman"/>
                <w:color w:val="000000"/>
                <w:sz w:val="27"/>
                <w:szCs w:val="27"/>
              </w:rPr>
              <w:t xml:space="preserve"> -- Establishes joint and survivorship accounts; </w:t>
            </w:r>
            <w:proofErr w:type="spellStart"/>
            <w:r w:rsidRPr="00137A27">
              <w:rPr>
                <w:rFonts w:ascii="Times New Roman" w:eastAsia="Times New Roman" w:hAnsi="Times New Roman" w:cs="Times New Roman"/>
                <w:color w:val="000000"/>
                <w:sz w:val="27"/>
                <w:szCs w:val="27"/>
              </w:rPr>
              <w:t>repealer</w:t>
            </w:r>
            <w:proofErr w:type="spellEnd"/>
            <w:r w:rsidRPr="00137A27">
              <w:rPr>
                <w:rFonts w:ascii="Times New Roman" w:eastAsia="Times New Roman" w:hAnsi="Times New Roman" w:cs="Times New Roman"/>
                <w:color w:val="000000"/>
                <w:sz w:val="27"/>
                <w:szCs w:val="27"/>
              </w:rPr>
              <w:br/>
              <w:t>No same as</w:t>
            </w:r>
            <w:r w:rsidRPr="00137A27">
              <w:rPr>
                <w:rFonts w:ascii="Times New Roman" w:eastAsia="Times New Roman" w:hAnsi="Times New Roman" w:cs="Times New Roman"/>
                <w:color w:val="000000"/>
                <w:sz w:val="27"/>
                <w:szCs w:val="27"/>
              </w:rPr>
              <w:br/>
            </w:r>
            <w:r w:rsidRPr="00137A27">
              <w:rPr>
                <w:rFonts w:ascii="Times New Roman" w:eastAsia="Times New Roman" w:hAnsi="Times New Roman" w:cs="Times New Roman"/>
                <w:b/>
                <w:bCs/>
                <w:color w:val="000000"/>
                <w:sz w:val="27"/>
                <w:szCs w:val="27"/>
              </w:rPr>
              <w:t>SUMM : </w:t>
            </w:r>
            <w:r w:rsidRPr="00137A27">
              <w:rPr>
                <w:rFonts w:ascii="Times New Roman" w:eastAsia="Times New Roman" w:hAnsi="Times New Roman" w:cs="Times New Roman"/>
                <w:color w:val="000000"/>
                <w:sz w:val="27"/>
                <w:szCs w:val="27"/>
              </w:rPr>
              <w:t xml:space="preserve">Add §675-a, </w:t>
            </w:r>
            <w:proofErr w:type="spellStart"/>
            <w:r w:rsidRPr="00137A27">
              <w:rPr>
                <w:rFonts w:ascii="Times New Roman" w:eastAsia="Times New Roman" w:hAnsi="Times New Roman" w:cs="Times New Roman"/>
                <w:color w:val="000000"/>
                <w:sz w:val="27"/>
                <w:szCs w:val="27"/>
              </w:rPr>
              <w:t>amd</w:t>
            </w:r>
            <w:proofErr w:type="spellEnd"/>
            <w:r w:rsidRPr="00137A27">
              <w:rPr>
                <w:rFonts w:ascii="Times New Roman" w:eastAsia="Times New Roman" w:hAnsi="Times New Roman" w:cs="Times New Roman"/>
                <w:color w:val="000000"/>
                <w:sz w:val="27"/>
                <w:szCs w:val="27"/>
              </w:rPr>
              <w:t xml:space="preserve"> §§675 &amp; 678, </w:t>
            </w:r>
            <w:proofErr w:type="spellStart"/>
            <w:r w:rsidRPr="00137A27">
              <w:rPr>
                <w:rFonts w:ascii="Times New Roman" w:eastAsia="Times New Roman" w:hAnsi="Times New Roman" w:cs="Times New Roman"/>
                <w:color w:val="000000"/>
                <w:sz w:val="27"/>
                <w:szCs w:val="27"/>
              </w:rPr>
              <w:t>rpld</w:t>
            </w:r>
            <w:proofErr w:type="spellEnd"/>
            <w:r w:rsidRPr="00137A27">
              <w:rPr>
                <w:rFonts w:ascii="Times New Roman" w:eastAsia="Times New Roman" w:hAnsi="Times New Roman" w:cs="Times New Roman"/>
                <w:color w:val="000000"/>
                <w:sz w:val="27"/>
                <w:szCs w:val="27"/>
              </w:rPr>
              <w:t xml:space="preserve"> §678, ren §679 to be §678, Bank L Provides for joint and survivorship accounts, provides that absent indication to the contrary, funds remaining in such an account upon the death of the depositor shall be deemed part of the depositor's estate.</w:t>
            </w:r>
            <w:r w:rsidRPr="00137A27">
              <w:rPr>
                <w:rFonts w:ascii="Times New Roman" w:eastAsia="Times New Roman" w:hAnsi="Times New Roman" w:cs="Times New Roman"/>
                <w:color w:val="000000"/>
                <w:sz w:val="27"/>
                <w:szCs w:val="27"/>
              </w:rPr>
              <w:br/>
              <w:t>05/20/21 REFERRED TO BANKS</w:t>
            </w:r>
          </w:p>
        </w:tc>
      </w:tr>
    </w:tbl>
    <w:p w14:paraId="3E23ED70" w14:textId="77777777" w:rsidR="003B298A" w:rsidRDefault="003B298A"/>
    <w:sectPr w:rsidR="003B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27"/>
    <w:rsid w:val="00137A27"/>
    <w:rsid w:val="003B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4450"/>
  <w15:chartTrackingRefBased/>
  <w15:docId w15:val="{3C515075-D79A-43F3-80F3-2E20535F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0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nclick_bn(%22bstframe%22,%22SPECIAL%22,%222021%22,%22BILLA07019%22,%22ACT18%22)" TargetMode="External"/><Relationship Id="rId13" Type="http://schemas.openxmlformats.org/officeDocument/2006/relationships/hyperlink" Target="javascript:onclick_bn(%22bstframe%22,%22SPECIAL%22,%222021%22,%22BILLA07334%22,%22ACT23%22)" TargetMode="External"/><Relationship Id="rId18" Type="http://schemas.openxmlformats.org/officeDocument/2006/relationships/hyperlink" Target="javascript:onclick_bn(%22bstframe%22,%22SPECIAL%22,%222021%22,%22BILLA07728%22,%22ACT28%22)" TargetMode="External"/><Relationship Id="rId26" Type="http://schemas.openxmlformats.org/officeDocument/2006/relationships/hyperlink" Target="javascript:onclick_bn(%22bstframe%22,%22SPECIAL%22,%222021%22,%22BILLS06720%22,%22ACT36%22)" TargetMode="External"/><Relationship Id="rId3" Type="http://schemas.openxmlformats.org/officeDocument/2006/relationships/webSettings" Target="webSettings.xml"/><Relationship Id="rId21" Type="http://schemas.openxmlformats.org/officeDocument/2006/relationships/hyperlink" Target="javascript:onclick_bn(%22bstframe%22,%22SPECIAL%22,%222021%22,%22BILLS06413%22,%22ACT31%22)" TargetMode="External"/><Relationship Id="rId7" Type="http://schemas.openxmlformats.org/officeDocument/2006/relationships/hyperlink" Target="javascript:onclick_bn(%22bstframe%22,%22SPECIAL%22,%222021%22,%22BILLA06884%22,%22ACT17%22)" TargetMode="External"/><Relationship Id="rId12" Type="http://schemas.openxmlformats.org/officeDocument/2006/relationships/hyperlink" Target="javascript:onclick_bn(%22bstframe%22,%22SPECIAL%22,%222021%22,%22BILLA07324A%22,%22ACT22%22)" TargetMode="External"/><Relationship Id="rId17" Type="http://schemas.openxmlformats.org/officeDocument/2006/relationships/hyperlink" Target="javascript:onclick_bn(%22bstframe%22,%22SPECIAL%22,%222021%22,%22BILLA07651%22,%22ACT27%22)" TargetMode="External"/><Relationship Id="rId25" Type="http://schemas.openxmlformats.org/officeDocument/2006/relationships/hyperlink" Target="javascript:onclick_bn(%22bstframe%22,%22SPECIAL%22,%222021%22,%22BILLS06631%22,%22ACT35%22)" TargetMode="External"/><Relationship Id="rId2" Type="http://schemas.openxmlformats.org/officeDocument/2006/relationships/settings" Target="settings.xml"/><Relationship Id="rId16" Type="http://schemas.openxmlformats.org/officeDocument/2006/relationships/hyperlink" Target="javascript:onclick_bn(%22bstframe%22,%22SPECIAL%22,%222021%22,%22BILLA07650%22,%22ACT26%22)" TargetMode="External"/><Relationship Id="rId20" Type="http://schemas.openxmlformats.org/officeDocument/2006/relationships/hyperlink" Target="javascript:onclick_bn(%22bstframe%22,%22SPECIAL%22,%222021%22,%22BILLS06240%22,%22ACT30%22)" TargetMode="External"/><Relationship Id="rId29" Type="http://schemas.openxmlformats.org/officeDocument/2006/relationships/hyperlink" Target="javascript:onclick_bn(%22bstframe%22,%22SPECIAL%22,%222021%22,%22BILLS06902%22,%22ACT39%22)" TargetMode="External"/><Relationship Id="rId1" Type="http://schemas.openxmlformats.org/officeDocument/2006/relationships/styles" Target="styles.xml"/><Relationship Id="rId6" Type="http://schemas.openxmlformats.org/officeDocument/2006/relationships/hyperlink" Target="javascript:onclick_bn(%22bstframe%22,%22SPECIAL%22,%222021%22,%22BILLA06841%22,%22ACT16%22)" TargetMode="External"/><Relationship Id="rId11" Type="http://schemas.openxmlformats.org/officeDocument/2006/relationships/hyperlink" Target="javascript:onclick_bn(%22bstframe%22,%22SPECIAL%22,%222021%22,%22BILLA07112%22,%22ACT21%22)" TargetMode="External"/><Relationship Id="rId24" Type="http://schemas.openxmlformats.org/officeDocument/2006/relationships/hyperlink" Target="javascript:onclick_bn(%22bstframe%22,%22SPECIAL%22,%222021%22,%22BILLS06444%22,%22ACT34%22)" TargetMode="External"/><Relationship Id="rId32" Type="http://schemas.openxmlformats.org/officeDocument/2006/relationships/theme" Target="theme/theme1.xml"/><Relationship Id="rId5" Type="http://schemas.openxmlformats.org/officeDocument/2006/relationships/hyperlink" Target="javascript:onclick_bn(%22bstframe%22,%22SPECIAL%22,%222021%22,%22BILLA06835%22,%22ACT15%22)" TargetMode="External"/><Relationship Id="rId15" Type="http://schemas.openxmlformats.org/officeDocument/2006/relationships/hyperlink" Target="javascript:onclick_bn(%22bstframe%22,%22SPECIAL%22,%222021%22,%22BILLA07579%22,%22ACT25%22)" TargetMode="External"/><Relationship Id="rId23" Type="http://schemas.openxmlformats.org/officeDocument/2006/relationships/hyperlink" Target="javascript:onclick_bn(%22bstframe%22,%22SPECIAL%22,%222021%22,%22BILLS06439%22,%22ACT33%22)" TargetMode="External"/><Relationship Id="rId28" Type="http://schemas.openxmlformats.org/officeDocument/2006/relationships/hyperlink" Target="javascript:onclick_bn(%22bstframe%22,%22SPECIAL%22,%222021%22,%22BILLS06778%22,%22ACT38%22)" TargetMode="External"/><Relationship Id="rId10" Type="http://schemas.openxmlformats.org/officeDocument/2006/relationships/hyperlink" Target="javascript:onclick_bn(%22bstframe%22,%22SPECIAL%22,%222021%22,%22BILLA07088%22,%22ACT20%22)" TargetMode="External"/><Relationship Id="rId19" Type="http://schemas.openxmlformats.org/officeDocument/2006/relationships/hyperlink" Target="javascript:onclick_bn(%22bstframe%22,%22SPECIAL%22,%222021%22,%22BILLS06236%22,%22ACT29%22)" TargetMode="External"/><Relationship Id="rId31" Type="http://schemas.openxmlformats.org/officeDocument/2006/relationships/fontTable" Target="fontTable.xml"/><Relationship Id="rId4" Type="http://schemas.openxmlformats.org/officeDocument/2006/relationships/hyperlink" Target="javascript:onclick_bn(%22bstframe%22,%22SPECIAL%22,%222021%22,%22BILLA06808%22,%22ACT14%22)" TargetMode="External"/><Relationship Id="rId9" Type="http://schemas.openxmlformats.org/officeDocument/2006/relationships/hyperlink" Target="javascript:onclick_bn(%22bstframe%22,%22SPECIAL%22,%222021%22,%22BILLA07087%22,%22ACT19%22)" TargetMode="External"/><Relationship Id="rId14" Type="http://schemas.openxmlformats.org/officeDocument/2006/relationships/hyperlink" Target="javascript:onclick_bn(%22bstframe%22,%22SPECIAL%22,%222021%22,%22BILLA07337%22,%22ACT24%22)" TargetMode="External"/><Relationship Id="rId22" Type="http://schemas.openxmlformats.org/officeDocument/2006/relationships/hyperlink" Target="javascript:onclick_bn(%22bstframe%22,%22SPECIAL%22,%222021%22,%22BILLS06414%22,%22ACT32%22)" TargetMode="External"/><Relationship Id="rId27" Type="http://schemas.openxmlformats.org/officeDocument/2006/relationships/hyperlink" Target="javascript:onclick_bn(%22bstframe%22,%22SPECIAL%22,%222021%22,%22BILLS06749%22,%22ACT37%22)" TargetMode="External"/><Relationship Id="rId30" Type="http://schemas.openxmlformats.org/officeDocument/2006/relationships/hyperlink" Target="javascript:onclick_bn(%22bstframe%22,%22SPECIAL%22,%222021%22,%22BILLS06949%22,%22ACT4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Otis</dc:creator>
  <cp:keywords/>
  <dc:description/>
  <cp:lastModifiedBy>Kristin Otis</cp:lastModifiedBy>
  <cp:revision>1</cp:revision>
  <dcterms:created xsi:type="dcterms:W3CDTF">2021-05-28T20:51:00Z</dcterms:created>
  <dcterms:modified xsi:type="dcterms:W3CDTF">2021-05-28T20:58:00Z</dcterms:modified>
</cp:coreProperties>
</file>