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AC8B8" w14:textId="65C236B2" w:rsidR="00B844B1" w:rsidRDefault="009F4F21">
      <w:r w:rsidRPr="00B844B1">
        <w:rPr>
          <w:b/>
          <w:bCs/>
        </w:rPr>
        <w:t>CAA Producer Working Group Meeting #9 Notes</w:t>
      </w:r>
      <w:r w:rsidR="00B844B1" w:rsidRPr="00B844B1">
        <w:rPr>
          <w:b/>
          <w:bCs/>
        </w:rPr>
        <w:t>.</w:t>
      </w:r>
      <w:r w:rsidR="00B844B1">
        <w:t xml:space="preserve"> </w:t>
      </w:r>
    </w:p>
    <w:p w14:paraId="06EA1BF0" w14:textId="77777777" w:rsidR="00B306D2" w:rsidRDefault="00B306D2"/>
    <w:p w14:paraId="15BD3DD9" w14:textId="1528A445" w:rsidR="00B306D2" w:rsidRDefault="00B306D2" w:rsidP="00B306D2">
      <w:r>
        <w:t xml:space="preserve">CAA will did not share a copy of the Producer Agreement in advance of today’s Producer Working Group call and instead discussed the contents of the agreement on the call and a copy of the agreement will be made available to producers </w:t>
      </w:r>
      <w:proofErr w:type="gramStart"/>
      <w:r>
        <w:t>at a later date</w:t>
      </w:r>
      <w:proofErr w:type="gramEnd"/>
      <w:r>
        <w:t>.</w:t>
      </w:r>
      <w:r w:rsidR="00C91300">
        <w:t xml:space="preserve"> CAA has not received the participant producer agreement language yet. Stay tuned on that information. Producers have not missed anything on that. </w:t>
      </w:r>
    </w:p>
    <w:p w14:paraId="18F07C32" w14:textId="77777777" w:rsidR="00B844B1" w:rsidRDefault="00B844B1"/>
    <w:p w14:paraId="78EBA902" w14:textId="45D39ABD" w:rsidR="00CA07AB" w:rsidRDefault="00B844B1">
      <w:r>
        <w:t>The presentation for today will be shared out as soon as CAA posts it in their PWG library on their website.</w:t>
      </w:r>
    </w:p>
    <w:p w14:paraId="583B2931" w14:textId="77777777" w:rsidR="00C91300" w:rsidRDefault="00C91300"/>
    <w:p w14:paraId="686253F0" w14:textId="5332A044" w:rsidR="00CA07AB" w:rsidRDefault="00CA07AB">
      <w:r>
        <w:t xml:space="preserve">Targeted stakeholder consultation meetings will be starting. Details provided in presentation. </w:t>
      </w:r>
    </w:p>
    <w:p w14:paraId="26F63BA5" w14:textId="77777777" w:rsidR="00CA07AB" w:rsidRDefault="00CA07AB"/>
    <w:p w14:paraId="36DAB86C" w14:textId="62070E8A" w:rsidR="00CA07AB" w:rsidRDefault="00CA07AB">
      <w:r>
        <w:t xml:space="preserve">Access content from previous PWG meetings on the </w:t>
      </w:r>
      <w:r w:rsidRPr="00CA07AB">
        <w:t>PWG Library</w:t>
      </w:r>
      <w:r>
        <w:t xml:space="preserve"> at </w:t>
      </w:r>
      <w:hyperlink r:id="rId4" w:history="1">
        <w:r w:rsidRPr="0049654C">
          <w:rPr>
            <w:rStyle w:val="Hyperlink"/>
          </w:rPr>
          <w:t>https://circularactionalliance.org/pwg-library</w:t>
        </w:r>
      </w:hyperlink>
      <w:r>
        <w:t xml:space="preserve"> Content includes </w:t>
      </w:r>
      <w:r w:rsidRPr="00CA07AB">
        <w:t>Producer 101 guidance videos</w:t>
      </w:r>
      <w:r>
        <w:t>/</w:t>
      </w:r>
      <w:r w:rsidRPr="00CA07AB">
        <w:t>documents</w:t>
      </w:r>
      <w:r>
        <w:t>.</w:t>
      </w:r>
    </w:p>
    <w:p w14:paraId="11E7ED00" w14:textId="77777777" w:rsidR="00CA07AB" w:rsidRDefault="00CA07AB"/>
    <w:p w14:paraId="6D23D8B5" w14:textId="74B29329" w:rsidR="00CA07AB" w:rsidRDefault="00CA07AB">
      <w:r w:rsidRPr="00CA07AB">
        <w:t xml:space="preserve">Additional resources are available on </w:t>
      </w:r>
      <w:r>
        <w:t>CAA’s</w:t>
      </w:r>
      <w:r w:rsidRPr="00CA07AB">
        <w:t xml:space="preserve"> website, including recordings of previous producer onboarding calls and stakeholder webinars: </w:t>
      </w:r>
      <w:hyperlink r:id="rId5" w:history="1">
        <w:r w:rsidRPr="0049654C">
          <w:rPr>
            <w:rStyle w:val="Hyperlink"/>
          </w:rPr>
          <w:t>https://circularactionalliance.org/producer-resource-center</w:t>
        </w:r>
      </w:hyperlink>
      <w:r>
        <w:t xml:space="preserve"> </w:t>
      </w:r>
    </w:p>
    <w:p w14:paraId="1BDB7913" w14:textId="77777777" w:rsidR="00CA07AB" w:rsidRDefault="00CA07AB"/>
    <w:p w14:paraId="6F639E8F" w14:textId="10EF376A" w:rsidR="00CA07AB" w:rsidRDefault="00CA07AB">
      <w:r>
        <w:t xml:space="preserve">This PWG included discussion of the final Covered Material Category List. Recyclability and composability categorizations not included with existing CMC List. </w:t>
      </w:r>
      <w:proofErr w:type="spellStart"/>
      <w:r>
        <w:t>CalRecycle</w:t>
      </w:r>
      <w:proofErr w:type="spellEnd"/>
      <w:r>
        <w:t xml:space="preserve"> says they are not required to do this per statute.</w:t>
      </w:r>
      <w:r w:rsidR="00CC20E9">
        <w:t xml:space="preserve"> </w:t>
      </w:r>
      <w:r w:rsidR="00CC20E9" w:rsidRPr="00CC20E9">
        <w:t xml:space="preserve">CAA CMCs available here: </w:t>
      </w:r>
      <w:hyperlink r:id="rId6" w:history="1">
        <w:r w:rsidR="00CC20E9" w:rsidRPr="0049654C">
          <w:rPr>
            <w:rStyle w:val="Hyperlink"/>
          </w:rPr>
          <w:t>https://www2.calrecycle.ca.gov/Docs/Web/128187</w:t>
        </w:r>
      </w:hyperlink>
      <w:r w:rsidR="00CC20E9">
        <w:t xml:space="preserve"> </w:t>
      </w:r>
    </w:p>
    <w:p w14:paraId="537F7521" w14:textId="77777777" w:rsidR="00B844B1" w:rsidRDefault="00B844B1"/>
    <w:p w14:paraId="07619C64" w14:textId="64DC5EE5" w:rsidR="00B844B1" w:rsidRDefault="00B844B1">
      <w:r>
        <w:t>This PWG also included an overview of what is EPR; what is a PRO; what is Eco Modulation</w:t>
      </w:r>
      <w:r w:rsidR="009B26F0">
        <w:t>, the Producer Agreement</w:t>
      </w:r>
      <w:r>
        <w:t xml:space="preserve"> and more</w:t>
      </w:r>
      <w:r w:rsidR="009B26F0">
        <w:t>.</w:t>
      </w:r>
    </w:p>
    <w:p w14:paraId="03EC8451" w14:textId="77777777" w:rsidR="009B26F0" w:rsidRDefault="009B26F0"/>
    <w:p w14:paraId="535FB7B9" w14:textId="7AB26BAC" w:rsidR="009B26F0" w:rsidRDefault="009B26F0">
      <w:r>
        <w:t xml:space="preserve">CAA will continue the producer registration process through October of this year and release the Producer Agreement after that, which will serve as the main terms and conditions producers will have with CAA. </w:t>
      </w:r>
    </w:p>
    <w:p w14:paraId="327B6B67" w14:textId="77777777" w:rsidR="00CA07AB" w:rsidRDefault="00CA07AB"/>
    <w:p w14:paraId="4473D9F6" w14:textId="71A949FF" w:rsidR="00CA07AB" w:rsidRDefault="00CA07AB">
      <w:r>
        <w:t>Q&amp;A:</w:t>
      </w:r>
    </w:p>
    <w:p w14:paraId="4610FF0F" w14:textId="77777777" w:rsidR="00CA07AB" w:rsidRDefault="00CA07AB"/>
    <w:p w14:paraId="7FC53EF4" w14:textId="7B2E1DED" w:rsidR="00CA07AB" w:rsidRDefault="00CA07AB">
      <w:r>
        <w:t>Q. W</w:t>
      </w:r>
      <w:r w:rsidRPr="00CA07AB">
        <w:t>hen registering for future PWGs, should company affiliation be the parent company or the subsidiary?</w:t>
      </w:r>
    </w:p>
    <w:p w14:paraId="16A30111" w14:textId="37BAD956" w:rsidR="00CA07AB" w:rsidRDefault="00CA07AB">
      <w:r>
        <w:t>A. P</w:t>
      </w:r>
      <w:r w:rsidRPr="00CA07AB">
        <w:t xml:space="preserve">lease list the parent company registered with CAA in your PWG registration. </w:t>
      </w:r>
    </w:p>
    <w:p w14:paraId="5D0B47B6" w14:textId="77777777" w:rsidR="00CA07AB" w:rsidRDefault="00CA07AB"/>
    <w:p w14:paraId="470671CA" w14:textId="06CFA4A6" w:rsidR="00CA07AB" w:rsidRDefault="00CA07AB">
      <w:r>
        <w:t xml:space="preserve">Q. </w:t>
      </w:r>
      <w:r w:rsidR="00CC20E9">
        <w:t>W</w:t>
      </w:r>
      <w:r w:rsidR="00CC20E9" w:rsidRPr="00CC20E9">
        <w:t xml:space="preserve">ill there be any effort from CAA to harmonize reporting and </w:t>
      </w:r>
      <w:r w:rsidR="00B844B1">
        <w:t>E</w:t>
      </w:r>
      <w:r w:rsidR="00CC20E9" w:rsidRPr="00CC20E9">
        <w:t xml:space="preserve">co </w:t>
      </w:r>
      <w:r w:rsidR="00B844B1">
        <w:t>M</w:t>
      </w:r>
      <w:r w:rsidR="00B844B1" w:rsidRPr="00CC20E9">
        <w:t>odulation</w:t>
      </w:r>
      <w:r w:rsidR="00CC20E9" w:rsidRPr="00CC20E9">
        <w:t xml:space="preserve"> across states by strategic communication and advocacy?</w:t>
      </w:r>
    </w:p>
    <w:p w14:paraId="269C4F7F" w14:textId="0CFE327D" w:rsidR="00CA07AB" w:rsidRDefault="00CA07AB">
      <w:r>
        <w:t xml:space="preserve">We can highlight the differences between states, but on </w:t>
      </w:r>
      <w:r w:rsidR="00B844B1">
        <w:t>Eco Modulation</w:t>
      </w:r>
      <w:r>
        <w:t xml:space="preserve"> alone, there are different requirements, so CAA is doing their best to harmonize those. </w:t>
      </w:r>
    </w:p>
    <w:p w14:paraId="6AA36C84" w14:textId="77777777" w:rsidR="00CA07AB" w:rsidRDefault="00CA07AB"/>
    <w:p w14:paraId="4475D538" w14:textId="570BE4DD" w:rsidR="00CA07AB" w:rsidRDefault="00CA07AB">
      <w:r>
        <w:t xml:space="preserve">Q. </w:t>
      </w:r>
      <w:r w:rsidR="00CC20E9" w:rsidRPr="00CC20E9">
        <w:t xml:space="preserve">So does that mean we are to rely on the determinations in the draft list? Those are considered the determinations that producers should work against, and there may be updates in </w:t>
      </w:r>
      <w:proofErr w:type="gramStart"/>
      <w:r w:rsidR="00CC20E9" w:rsidRPr="00CC20E9">
        <w:t>Jan?</w:t>
      </w:r>
      <w:proofErr w:type="gramEnd"/>
    </w:p>
    <w:p w14:paraId="3C7242AE" w14:textId="33A984E0" w:rsidR="00CA07AB" w:rsidRDefault="00CA07AB">
      <w:r>
        <w:t xml:space="preserve">A. Yes, for now, but none of the B 54 requirements click in until after Jan. 1, 2025, so determination adjustments will be </w:t>
      </w:r>
      <w:proofErr w:type="spellStart"/>
      <w:r>
        <w:t>mde</w:t>
      </w:r>
      <w:proofErr w:type="spellEnd"/>
      <w:r>
        <w:t xml:space="preserve"> before the binding elements kick in.</w:t>
      </w:r>
    </w:p>
    <w:p w14:paraId="57777570" w14:textId="77777777" w:rsidR="00CA07AB" w:rsidRDefault="00CA07AB"/>
    <w:p w14:paraId="081C15AE" w14:textId="053F9B60" w:rsidR="00CA07AB" w:rsidRDefault="00CA07AB" w:rsidP="00CA07AB">
      <w:r>
        <w:t xml:space="preserve">Q. </w:t>
      </w:r>
      <w:r w:rsidR="00CC20E9" w:rsidRPr="00CC20E9">
        <w:t xml:space="preserve">Will CAA be providing an updated table with the mapping of the California </w:t>
      </w:r>
      <w:proofErr w:type="gramStart"/>
      <w:r w:rsidR="00CC20E9" w:rsidRPr="00CC20E9">
        <w:t>CMCs  vs</w:t>
      </w:r>
      <w:proofErr w:type="gramEnd"/>
      <w:r w:rsidR="00CC20E9" w:rsidRPr="00CC20E9">
        <w:t xml:space="preserve"> the Oregon ones?</w:t>
      </w:r>
    </w:p>
    <w:p w14:paraId="16DD2E15" w14:textId="215D07AA" w:rsidR="00CC20E9" w:rsidRDefault="00CC20E9" w:rsidP="00CA07AB">
      <w:r>
        <w:t>A. CAA is working on that – with how CA and OR speak to each other.</w:t>
      </w:r>
    </w:p>
    <w:p w14:paraId="3CDD3BB3" w14:textId="77777777" w:rsidR="00CC20E9" w:rsidRDefault="00CC20E9" w:rsidP="00CA07AB"/>
    <w:p w14:paraId="1240B275" w14:textId="77777777" w:rsidR="00CE74AB" w:rsidRDefault="00CC20E9" w:rsidP="00CA07AB">
      <w:r>
        <w:t xml:space="preserve">Q. </w:t>
      </w:r>
      <w:r w:rsidRPr="00CC20E9">
        <w:t xml:space="preserve">Do Producers need to attend the various </w:t>
      </w:r>
      <w:r>
        <w:t>Consultation</w:t>
      </w:r>
      <w:r w:rsidRPr="00CC20E9">
        <w:t xml:space="preserve"> Process meetings or can Producers rely on CAA to summarize at future PWG meetings?</w:t>
      </w:r>
    </w:p>
    <w:p w14:paraId="11E623F0" w14:textId="71242231" w:rsidR="00CC20E9" w:rsidRDefault="00CC20E9" w:rsidP="00CA07AB">
      <w:r>
        <w:t xml:space="preserve">A. </w:t>
      </w:r>
      <w:r w:rsidRPr="00CC20E9">
        <w:t xml:space="preserve">CAA encourages producers to attend the consultation meetings </w:t>
      </w:r>
      <w:proofErr w:type="gramStart"/>
      <w:r w:rsidRPr="00CC20E9">
        <w:t>in order to</w:t>
      </w:r>
      <w:proofErr w:type="gramEnd"/>
      <w:r w:rsidRPr="00CC20E9">
        <w:t xml:space="preserve"> provide perspective on CAA’s program approach in CO. PWG meetings may or may not touch on topics related to the consultation process in the future.</w:t>
      </w:r>
    </w:p>
    <w:p w14:paraId="577367DF" w14:textId="77777777" w:rsidR="00CE74AB" w:rsidRDefault="00CE74AB" w:rsidP="00CA07AB"/>
    <w:p w14:paraId="127564EF" w14:textId="4D22F1BB" w:rsidR="00CE74AB" w:rsidRDefault="00CE74AB" w:rsidP="00CA07AB">
      <w:r>
        <w:t xml:space="preserve">Q. </w:t>
      </w:r>
      <w:r w:rsidRPr="00CE74AB">
        <w:t>Has CA finalized regulations for SB54?</w:t>
      </w:r>
    </w:p>
    <w:p w14:paraId="342968BC" w14:textId="2A8C8ED9" w:rsidR="00CE74AB" w:rsidRDefault="00CE74AB" w:rsidP="00CA07AB">
      <w:r>
        <w:t xml:space="preserve">A. </w:t>
      </w:r>
      <w:r w:rsidRPr="00CE74AB">
        <w:t>No, the rulemaking process for SB</w:t>
      </w:r>
      <w:r>
        <w:t xml:space="preserve"> </w:t>
      </w:r>
      <w:r w:rsidRPr="00CE74AB">
        <w:t>54 is ongoing.</w:t>
      </w:r>
    </w:p>
    <w:p w14:paraId="50DF14AC" w14:textId="77777777" w:rsidR="00CE74AB" w:rsidRDefault="00CE74AB" w:rsidP="00CA07AB"/>
    <w:p w14:paraId="36DFD662" w14:textId="6D8505E4" w:rsidR="00CA07AB" w:rsidRDefault="00B844B1">
      <w:r>
        <w:t xml:space="preserve">Q. </w:t>
      </w:r>
      <w:r w:rsidRPr="00B844B1">
        <w:t>Apart from the packaging EPRs, does CAA plan to be a PRO of the upcoming Responsible Textile Recovery Act (SB707) implementation?</w:t>
      </w:r>
      <w:r>
        <w:t>)</w:t>
      </w:r>
    </w:p>
    <w:p w14:paraId="650B7AD0" w14:textId="2E17BD28" w:rsidR="00B844B1" w:rsidRDefault="00B844B1">
      <w:r>
        <w:t xml:space="preserve">A. </w:t>
      </w:r>
      <w:r w:rsidRPr="00B844B1">
        <w:t xml:space="preserve">CAA is only involved with EPR programs for packaging and paper in the U.S. </w:t>
      </w:r>
      <w:proofErr w:type="gramStart"/>
      <w:r w:rsidRPr="00B844B1">
        <w:t>at this time</w:t>
      </w:r>
      <w:proofErr w:type="gramEnd"/>
      <w:r w:rsidRPr="00B844B1">
        <w:t>.</w:t>
      </w:r>
    </w:p>
    <w:p w14:paraId="7F4550F7" w14:textId="77777777" w:rsidR="00E65B10" w:rsidRDefault="00E65B10"/>
    <w:p w14:paraId="316673B7" w14:textId="6F023415" w:rsidR="00E65B10" w:rsidRDefault="00E65B10">
      <w:r>
        <w:t xml:space="preserve">Q. </w:t>
      </w:r>
      <w:r w:rsidRPr="00E65B10">
        <w:t>Will we get some guidance on what type of data we should begin collecting? Or is that what the "Reporting Guidance" set for September is for?</w:t>
      </w:r>
    </w:p>
    <w:p w14:paraId="27AC320E" w14:textId="3EBFF6B8" w:rsidR="00C635D0" w:rsidRDefault="00C635D0">
      <w:r>
        <w:t xml:space="preserve">A. </w:t>
      </w:r>
      <w:r w:rsidRPr="00C635D0">
        <w:t>Yes, this will be included in the guidebook CAA is releasing later this year.</w:t>
      </w:r>
    </w:p>
    <w:p w14:paraId="7E5742B6" w14:textId="77777777" w:rsidR="00C635D0" w:rsidRDefault="00C635D0"/>
    <w:p w14:paraId="4E52E76F" w14:textId="38C33FAC" w:rsidR="00C635D0" w:rsidRDefault="00C635D0">
      <w:r>
        <w:t xml:space="preserve">Q. </w:t>
      </w:r>
      <w:r w:rsidRPr="00C635D0">
        <w:t>Are there any resources for guidance on what information CAA need</w:t>
      </w:r>
      <w:r>
        <w:t>s</w:t>
      </w:r>
      <w:r w:rsidRPr="00C635D0">
        <w:t xml:space="preserve"> and how to gather the information CAA needs for reporting?</w:t>
      </w:r>
    </w:p>
    <w:p w14:paraId="6BBF382D" w14:textId="2B9B1F44" w:rsidR="00C635D0" w:rsidRDefault="00C635D0">
      <w:r>
        <w:t xml:space="preserve">A. </w:t>
      </w:r>
      <w:r w:rsidRPr="00C635D0">
        <w:t xml:space="preserve">This will be included in the guidebook CAA releases later this year. </w:t>
      </w:r>
      <w:r>
        <w:t>CAA</w:t>
      </w:r>
      <w:r w:rsidRPr="00C635D0">
        <w:t xml:space="preserve"> will also host additional trainings and be updating our website with more information as it becomes available.</w:t>
      </w:r>
    </w:p>
    <w:p w14:paraId="3D29F307" w14:textId="77777777" w:rsidR="00C635D0" w:rsidRDefault="00C635D0"/>
    <w:p w14:paraId="4B0495E0" w14:textId="6CA4A9F5" w:rsidR="00C635D0" w:rsidRDefault="00C635D0">
      <w:r>
        <w:t xml:space="preserve">Q. </w:t>
      </w:r>
      <w:r w:rsidRPr="00C635D0">
        <w:t xml:space="preserve">If we registered with CAA for CA, do we need to do anything additional for CO registration? Or </w:t>
      </w:r>
      <w:r>
        <w:t>does</w:t>
      </w:r>
      <w:r w:rsidRPr="00C635D0">
        <w:t xml:space="preserve"> being registered with CAA mean we "automatically" are registered as these other states come online.</w:t>
      </w:r>
    </w:p>
    <w:p w14:paraId="50BE019F" w14:textId="497A33DA" w:rsidR="00C635D0" w:rsidRDefault="00C635D0">
      <w:r>
        <w:t xml:space="preserve">A. </w:t>
      </w:r>
      <w:r w:rsidRPr="00C635D0">
        <w:t>Registration with CAA is across CA, CO and OR.</w:t>
      </w:r>
    </w:p>
    <w:p w14:paraId="322DC419" w14:textId="77777777" w:rsidR="00C635D0" w:rsidRDefault="00C635D0"/>
    <w:p w14:paraId="5042643C" w14:textId="059A6BAB" w:rsidR="00C635D0" w:rsidRDefault="00C635D0">
      <w:r>
        <w:t xml:space="preserve">Q. </w:t>
      </w:r>
      <w:r w:rsidRPr="00C635D0">
        <w:t>I've asked via your website whether it's possible to have more than one individual registered for a company and haven't gotten a response yet. We're concerned about having one person as a single point of failure for getting communications, and if able would like to have a backup contact as well.</w:t>
      </w:r>
    </w:p>
    <w:p w14:paraId="63237A53" w14:textId="088E584E" w:rsidR="00C635D0" w:rsidRDefault="00C635D0">
      <w:r>
        <w:lastRenderedPageBreak/>
        <w:t>A. Two contacts can be included and there will be opportunities to include additional contacts per producer company via additional PRO tools.</w:t>
      </w:r>
    </w:p>
    <w:p w14:paraId="06A920EE" w14:textId="77777777" w:rsidR="00C635D0" w:rsidRDefault="00C635D0"/>
    <w:p w14:paraId="21FD6639" w14:textId="165A482D" w:rsidR="00C635D0" w:rsidRDefault="00C635D0">
      <w:r>
        <w:t xml:space="preserve">Q. </w:t>
      </w:r>
      <w:r w:rsidRPr="00C635D0">
        <w:t xml:space="preserve">What types of fees can we expect for both state and PRO for processing? We are working on 2025 programs and need to know </w:t>
      </w:r>
      <w:proofErr w:type="gramStart"/>
      <w:r w:rsidRPr="00C635D0">
        <w:t>in order to</w:t>
      </w:r>
      <w:proofErr w:type="gramEnd"/>
      <w:r w:rsidRPr="00C635D0">
        <w:t xml:space="preserve"> build into our costs.</w:t>
      </w:r>
    </w:p>
    <w:p w14:paraId="405AA1D5" w14:textId="120401FF" w:rsidR="00C635D0" w:rsidRDefault="00C635D0">
      <w:r>
        <w:t>A. Producers can look at preliminary numbers in the Oregon plan for now, but they are not 100% accurate yet. More guidance on fees will be provided in the Fall and final fee schedule in OR will not be available until May or June next year.</w:t>
      </w:r>
    </w:p>
    <w:p w14:paraId="62A9E6AA" w14:textId="77777777" w:rsidR="00C635D0" w:rsidRDefault="00C635D0"/>
    <w:p w14:paraId="2B66FBCB" w14:textId="024DCFB7" w:rsidR="00C635D0" w:rsidRDefault="00C635D0">
      <w:r>
        <w:t>Q. T</w:t>
      </w:r>
      <w:r w:rsidRPr="00C635D0">
        <w:t>o be super clear; are there any existing states with approved PRO that is not CAA?</w:t>
      </w:r>
    </w:p>
    <w:p w14:paraId="1F29B41A" w14:textId="456ACE84" w:rsidR="00C635D0" w:rsidRDefault="00C635D0">
      <w:r>
        <w:t xml:space="preserve">A. </w:t>
      </w:r>
      <w:proofErr w:type="gramStart"/>
      <w:r w:rsidRPr="00C635D0">
        <w:t>At this time</w:t>
      </w:r>
      <w:proofErr w:type="gramEnd"/>
      <w:r w:rsidRPr="00C635D0">
        <w:t>, the states that approved PROs have all selected CAA as their PRO.</w:t>
      </w:r>
    </w:p>
    <w:p w14:paraId="5D58BBD6" w14:textId="77777777" w:rsidR="00C635D0" w:rsidRDefault="00C635D0"/>
    <w:p w14:paraId="787D6760" w14:textId="6E7B3010" w:rsidR="00C635D0" w:rsidRDefault="00C635D0">
      <w:r>
        <w:t xml:space="preserve">Q. </w:t>
      </w:r>
      <w:r w:rsidRPr="00C635D0">
        <w:t>Can these timelines be shared over email?</w:t>
      </w:r>
    </w:p>
    <w:p w14:paraId="386B3ACA" w14:textId="2F68DA7F" w:rsidR="00C635D0" w:rsidRDefault="00C635D0">
      <w:r>
        <w:t xml:space="preserve">A. </w:t>
      </w:r>
      <w:r w:rsidRPr="00C635D0">
        <w:t>Yes, the deck will be sent out in a follow-up email after this meeting.</w:t>
      </w:r>
    </w:p>
    <w:p w14:paraId="79A02D6B" w14:textId="77777777" w:rsidR="00C635D0" w:rsidRDefault="00C635D0"/>
    <w:p w14:paraId="187AF2CE" w14:textId="3467E14A" w:rsidR="00C635D0" w:rsidRDefault="00C635D0">
      <w:r>
        <w:t xml:space="preserve">Q. </w:t>
      </w:r>
      <w:r w:rsidRPr="00C635D0">
        <w:t>How can we edit info we submitted?</w:t>
      </w:r>
    </w:p>
    <w:p w14:paraId="35444E19" w14:textId="30D530E0" w:rsidR="00C635D0" w:rsidRDefault="00C635D0">
      <w:r>
        <w:t xml:space="preserve">A. </w:t>
      </w:r>
      <w:r w:rsidRPr="00C635D0">
        <w:t xml:space="preserve">Please contact </w:t>
      </w:r>
      <w:r>
        <w:t>CAA</w:t>
      </w:r>
      <w:r w:rsidRPr="00C635D0">
        <w:t xml:space="preserve"> at info@circularaction.org to update any information.</w:t>
      </w:r>
    </w:p>
    <w:p w14:paraId="5BE300CF" w14:textId="77777777" w:rsidR="007B3996" w:rsidRDefault="007B3996"/>
    <w:p w14:paraId="389B5C95" w14:textId="4EAEE580" w:rsidR="007B3996" w:rsidRDefault="007B3996">
      <w:r>
        <w:t xml:space="preserve">Q. </w:t>
      </w:r>
      <w:r w:rsidRPr="007B3996">
        <w:t>Will CAA also be the PRO for Minnesota?</w:t>
      </w:r>
    </w:p>
    <w:p w14:paraId="7A4699A4" w14:textId="6D672377" w:rsidR="007B3996" w:rsidRDefault="007B3996">
      <w:r>
        <w:t xml:space="preserve">A. CAA </w:t>
      </w:r>
      <w:r w:rsidRPr="007B3996">
        <w:t>ha</w:t>
      </w:r>
      <w:r>
        <w:t>s</w:t>
      </w:r>
      <w:r w:rsidRPr="007B3996">
        <w:t xml:space="preserve"> not made a formal decision on MN engagement.</w:t>
      </w:r>
    </w:p>
    <w:p w14:paraId="2BCF88FA" w14:textId="77777777" w:rsidR="007B3996" w:rsidRDefault="007B3996"/>
    <w:p w14:paraId="06684272" w14:textId="3507437E" w:rsidR="007B3996" w:rsidRDefault="007B3996">
      <w:r>
        <w:t xml:space="preserve">Q. </w:t>
      </w:r>
      <w:r w:rsidRPr="007B3996">
        <w:t xml:space="preserve">Does CAA (PROs) </w:t>
      </w:r>
      <w:proofErr w:type="gramStart"/>
      <w:r w:rsidRPr="007B3996">
        <w:t>actually run</w:t>
      </w:r>
      <w:proofErr w:type="gramEnd"/>
      <w:r w:rsidRPr="007B3996">
        <w:t xml:space="preserve"> the compliance program (e.g. recycling of material)?</w:t>
      </w:r>
    </w:p>
    <w:p w14:paraId="27AEE1AD" w14:textId="06EBB4E4" w:rsidR="007B3996" w:rsidRDefault="007B3996">
      <w:r>
        <w:t xml:space="preserve">A. </w:t>
      </w:r>
      <w:r w:rsidRPr="007B3996">
        <w:t xml:space="preserve">Yes, as required by the state statute. How operation of the program operates does differ in each </w:t>
      </w:r>
      <w:proofErr w:type="gramStart"/>
      <w:r w:rsidRPr="007B3996">
        <w:t>state, and</w:t>
      </w:r>
      <w:proofErr w:type="gramEnd"/>
      <w:r w:rsidRPr="007B3996">
        <w:t xml:space="preserve"> may also differ by material type.</w:t>
      </w:r>
    </w:p>
    <w:p w14:paraId="30DEE6CD" w14:textId="77777777" w:rsidR="007B3996" w:rsidRDefault="007B3996"/>
    <w:p w14:paraId="76CBD860" w14:textId="3C5EADE2" w:rsidR="007B3996" w:rsidRDefault="007B3996">
      <w:r>
        <w:t xml:space="preserve">Q. </w:t>
      </w:r>
      <w:r w:rsidRPr="007B3996">
        <w:t xml:space="preserve">When you </w:t>
      </w:r>
      <w:proofErr w:type="gramStart"/>
      <w:r w:rsidRPr="007B3996">
        <w:t>say</w:t>
      </w:r>
      <w:proofErr w:type="gramEnd"/>
      <w:r w:rsidRPr="007B3996">
        <w:t xml:space="preserve"> "collect data," have details been provided about what that entails?</w:t>
      </w:r>
    </w:p>
    <w:p w14:paraId="47C451D8" w14:textId="45037503" w:rsidR="007B3996" w:rsidRDefault="007B3996">
      <w:r>
        <w:t xml:space="preserve">A. </w:t>
      </w:r>
      <w:r w:rsidRPr="007B3996">
        <w:t>No, we will provide additional details re: reporting as part of our Guidebook in September.</w:t>
      </w:r>
    </w:p>
    <w:p w14:paraId="6D965576" w14:textId="77777777" w:rsidR="007B3996" w:rsidRDefault="007B3996"/>
    <w:p w14:paraId="7512DEA1" w14:textId="4BC1AC05" w:rsidR="007B3996" w:rsidRDefault="007B3996">
      <w:r>
        <w:t xml:space="preserve">Q. </w:t>
      </w:r>
      <w:r w:rsidRPr="007B3996">
        <w:t>How do we know what data to collect for PRO?</w:t>
      </w:r>
    </w:p>
    <w:p w14:paraId="3F87F7D1" w14:textId="72986B38" w:rsidR="007B3996" w:rsidRDefault="007B3996">
      <w:r>
        <w:t xml:space="preserve">A. </w:t>
      </w:r>
      <w:r w:rsidRPr="007B3996">
        <w:t xml:space="preserve">CAA will be releasing additional guidance on reporting later this year. A good starting point is to map your current packaging portfolio against the CA CMCs and Draft OR categories. OR draft categories can be found on p.99-100 of CAA’s initial program plan, available here: </w:t>
      </w:r>
      <w:hyperlink r:id="rId7" w:history="1">
        <w:r w:rsidRPr="0049654C">
          <w:rPr>
            <w:rStyle w:val="Hyperlink"/>
          </w:rPr>
          <w:t>https://circularactionalliance.org/s/OR-program-plan-with-Appendices.pdf</w:t>
        </w:r>
      </w:hyperlink>
      <w:r>
        <w:t xml:space="preserve"> </w:t>
      </w:r>
    </w:p>
    <w:p w14:paraId="0DF2BC8A" w14:textId="77777777" w:rsidR="007B3996" w:rsidRDefault="007B3996"/>
    <w:p w14:paraId="5682118D" w14:textId="082422E6" w:rsidR="007B3996" w:rsidRDefault="007B3996">
      <w:r>
        <w:t xml:space="preserve">Q. </w:t>
      </w:r>
      <w:r w:rsidRPr="007B3996">
        <w:t>Are there any resources for guidance on what information CAA need and how to gather the information CAA needs for reporting?</w:t>
      </w:r>
    </w:p>
    <w:p w14:paraId="69E06307" w14:textId="6EEDD4DF" w:rsidR="007B3996" w:rsidRDefault="007B3996">
      <w:r>
        <w:t xml:space="preserve">A. </w:t>
      </w:r>
      <w:r w:rsidRPr="007B3996">
        <w:t>This will be included in the guidebook CAA releases later this year. We will also host additional trainings and be updating our website with more information as it becomes available.</w:t>
      </w:r>
    </w:p>
    <w:p w14:paraId="34F75210" w14:textId="77777777" w:rsidR="007B3996" w:rsidRDefault="007B3996"/>
    <w:p w14:paraId="0BCF1F5B" w14:textId="3AF4DA54" w:rsidR="007B3996" w:rsidRDefault="007B3996">
      <w:r>
        <w:t xml:space="preserve">Q. </w:t>
      </w:r>
      <w:r w:rsidRPr="007B3996">
        <w:t>Where can we find information on the definitions of the materials in the covered materials lists for states? For example, understanding what CA considers a paper product vs. CO?</w:t>
      </w:r>
    </w:p>
    <w:p w14:paraId="7040222F" w14:textId="2151C827" w:rsidR="007B3996" w:rsidRDefault="007B3996">
      <w:r>
        <w:lastRenderedPageBreak/>
        <w:t xml:space="preserve">A. </w:t>
      </w:r>
      <w:r w:rsidRPr="007B3996">
        <w:t>We are working to get clarity in each state on the specific definition of each material category.</w:t>
      </w:r>
    </w:p>
    <w:p w14:paraId="75397D67" w14:textId="77777777" w:rsidR="007B3996" w:rsidRDefault="007B3996"/>
    <w:p w14:paraId="67C18726" w14:textId="138016E7" w:rsidR="007B3996" w:rsidRDefault="007B3996">
      <w:r>
        <w:t xml:space="preserve">Q. </w:t>
      </w:r>
      <w:r w:rsidRPr="007B3996">
        <w:t>Just verifying the reporting will be for the previous calendar year, correct</w:t>
      </w:r>
      <w:r>
        <w:t>?</w:t>
      </w:r>
      <w:r w:rsidRPr="007B3996">
        <w:t xml:space="preserve"> Oregon report will be for sales in 2024, correct?</w:t>
      </w:r>
    </w:p>
    <w:p w14:paraId="4BBCE061" w14:textId="7E5EED88" w:rsidR="007B3996" w:rsidRDefault="007B3996">
      <w:r>
        <w:t>A. Correct.</w:t>
      </w:r>
    </w:p>
    <w:p w14:paraId="0BF4BB5F" w14:textId="77777777" w:rsidR="007B3996" w:rsidRDefault="007B3996"/>
    <w:p w14:paraId="07A8D8BC" w14:textId="16754B89" w:rsidR="007B3996" w:rsidRDefault="007B3996">
      <w:r>
        <w:t>Q. W</w:t>
      </w:r>
      <w:r w:rsidRPr="007B3996">
        <w:t>hen will CA fees be in effect</w:t>
      </w:r>
      <w:r>
        <w:t>?</w:t>
      </w:r>
    </w:p>
    <w:p w14:paraId="153C0ABC" w14:textId="03C9C0C7" w:rsidR="007B3996" w:rsidRDefault="007B3996">
      <w:r>
        <w:t xml:space="preserve">A. </w:t>
      </w:r>
      <w:r w:rsidRPr="007B3996">
        <w:t>CA program will start Jan. 2027</w:t>
      </w:r>
      <w:r>
        <w:t>.</w:t>
      </w:r>
    </w:p>
    <w:p w14:paraId="7606A249" w14:textId="77777777" w:rsidR="007B3996" w:rsidRDefault="007B3996"/>
    <w:p w14:paraId="6F8EE9D9" w14:textId="6C22D61C" w:rsidR="007B3996" w:rsidRDefault="007B3996">
      <w:r>
        <w:t xml:space="preserve">Q. </w:t>
      </w:r>
      <w:r w:rsidRPr="007B3996">
        <w:t>So the PPA is non-optional- in other words, a producer is not in compliance with the law if they do not sign this non-negotiable document?</w:t>
      </w:r>
    </w:p>
    <w:p w14:paraId="449D6163" w14:textId="6D21959E" w:rsidR="007B3996" w:rsidRDefault="007B3996">
      <w:r>
        <w:t xml:space="preserve">A. There is an option for individual plans- if they do that, they do not need to sign the producer agreement, but otherwise they need to. </w:t>
      </w:r>
      <w:r w:rsidR="00B306D2">
        <w:t>If you are joining a PRO, signing the agreement, that is the way to get into CAA’s system.</w:t>
      </w:r>
    </w:p>
    <w:p w14:paraId="0A05EF6D" w14:textId="77777777" w:rsidR="00B306D2" w:rsidRDefault="00B306D2"/>
    <w:p w14:paraId="55D9AD64" w14:textId="555B0D81" w:rsidR="00B306D2" w:rsidRDefault="00B306D2">
      <w:r>
        <w:t xml:space="preserve">Q. </w:t>
      </w:r>
      <w:r w:rsidRPr="00B306D2">
        <w:t>Who from a producer company would you suggest signing the producer agreement?</w:t>
      </w:r>
    </w:p>
    <w:p w14:paraId="2E01C7B5" w14:textId="1A5F0426" w:rsidR="00B306D2" w:rsidRDefault="00B306D2">
      <w:r>
        <w:t>A. It must be a company authorized representative.</w:t>
      </w:r>
    </w:p>
    <w:sectPr w:rsidR="00B30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21"/>
    <w:rsid w:val="00311F24"/>
    <w:rsid w:val="007B3996"/>
    <w:rsid w:val="008B0BAC"/>
    <w:rsid w:val="009B26F0"/>
    <w:rsid w:val="009F4F21"/>
    <w:rsid w:val="00B306D2"/>
    <w:rsid w:val="00B844B1"/>
    <w:rsid w:val="00BB244A"/>
    <w:rsid w:val="00C14C28"/>
    <w:rsid w:val="00C635D0"/>
    <w:rsid w:val="00C91300"/>
    <w:rsid w:val="00CA07AB"/>
    <w:rsid w:val="00CC20E9"/>
    <w:rsid w:val="00CE74AB"/>
    <w:rsid w:val="00D66839"/>
    <w:rsid w:val="00E6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F320E3"/>
  <w15:chartTrackingRefBased/>
  <w15:docId w15:val="{5E246771-7A75-5446-88E9-72A99829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F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F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F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F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F21"/>
    <w:rPr>
      <w:rFonts w:eastAsiaTheme="majorEastAsia" w:cstheme="majorBidi"/>
      <w:color w:val="272727" w:themeColor="text1" w:themeTint="D8"/>
    </w:rPr>
  </w:style>
  <w:style w:type="paragraph" w:styleId="Title">
    <w:name w:val="Title"/>
    <w:basedOn w:val="Normal"/>
    <w:next w:val="Normal"/>
    <w:link w:val="TitleChar"/>
    <w:uiPriority w:val="10"/>
    <w:qFormat/>
    <w:rsid w:val="009F4F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F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F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4F21"/>
    <w:rPr>
      <w:i/>
      <w:iCs/>
      <w:color w:val="404040" w:themeColor="text1" w:themeTint="BF"/>
    </w:rPr>
  </w:style>
  <w:style w:type="paragraph" w:styleId="ListParagraph">
    <w:name w:val="List Paragraph"/>
    <w:basedOn w:val="Normal"/>
    <w:uiPriority w:val="34"/>
    <w:qFormat/>
    <w:rsid w:val="009F4F21"/>
    <w:pPr>
      <w:ind w:left="720"/>
      <w:contextualSpacing/>
    </w:pPr>
  </w:style>
  <w:style w:type="character" w:styleId="IntenseEmphasis">
    <w:name w:val="Intense Emphasis"/>
    <w:basedOn w:val="DefaultParagraphFont"/>
    <w:uiPriority w:val="21"/>
    <w:qFormat/>
    <w:rsid w:val="009F4F21"/>
    <w:rPr>
      <w:i/>
      <w:iCs/>
      <w:color w:val="0F4761" w:themeColor="accent1" w:themeShade="BF"/>
    </w:rPr>
  </w:style>
  <w:style w:type="paragraph" w:styleId="IntenseQuote">
    <w:name w:val="Intense Quote"/>
    <w:basedOn w:val="Normal"/>
    <w:next w:val="Normal"/>
    <w:link w:val="IntenseQuoteChar"/>
    <w:uiPriority w:val="30"/>
    <w:qFormat/>
    <w:rsid w:val="009F4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F21"/>
    <w:rPr>
      <w:i/>
      <w:iCs/>
      <w:color w:val="0F4761" w:themeColor="accent1" w:themeShade="BF"/>
    </w:rPr>
  </w:style>
  <w:style w:type="character" w:styleId="IntenseReference">
    <w:name w:val="Intense Reference"/>
    <w:basedOn w:val="DefaultParagraphFont"/>
    <w:uiPriority w:val="32"/>
    <w:qFormat/>
    <w:rsid w:val="009F4F21"/>
    <w:rPr>
      <w:b/>
      <w:bCs/>
      <w:smallCaps/>
      <w:color w:val="0F4761" w:themeColor="accent1" w:themeShade="BF"/>
      <w:spacing w:val="5"/>
    </w:rPr>
  </w:style>
  <w:style w:type="character" w:styleId="Hyperlink">
    <w:name w:val="Hyperlink"/>
    <w:basedOn w:val="DefaultParagraphFont"/>
    <w:uiPriority w:val="99"/>
    <w:unhideWhenUsed/>
    <w:rsid w:val="00CA07AB"/>
    <w:rPr>
      <w:color w:val="467886" w:themeColor="hyperlink"/>
      <w:u w:val="single"/>
    </w:rPr>
  </w:style>
  <w:style w:type="character" w:styleId="UnresolvedMention">
    <w:name w:val="Unresolved Mention"/>
    <w:basedOn w:val="DefaultParagraphFont"/>
    <w:uiPriority w:val="99"/>
    <w:semiHidden/>
    <w:unhideWhenUsed/>
    <w:rsid w:val="00CA07AB"/>
    <w:rPr>
      <w:color w:val="605E5C"/>
      <w:shd w:val="clear" w:color="auto" w:fill="E1DFDD"/>
    </w:rPr>
  </w:style>
  <w:style w:type="character" w:styleId="FollowedHyperlink">
    <w:name w:val="FollowedHyperlink"/>
    <w:basedOn w:val="DefaultParagraphFont"/>
    <w:uiPriority w:val="99"/>
    <w:semiHidden/>
    <w:unhideWhenUsed/>
    <w:rsid w:val="00B844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3889">
      <w:bodyDiv w:val="1"/>
      <w:marLeft w:val="0"/>
      <w:marRight w:val="0"/>
      <w:marTop w:val="0"/>
      <w:marBottom w:val="0"/>
      <w:divBdr>
        <w:top w:val="none" w:sz="0" w:space="0" w:color="auto"/>
        <w:left w:val="none" w:sz="0" w:space="0" w:color="auto"/>
        <w:bottom w:val="none" w:sz="0" w:space="0" w:color="auto"/>
        <w:right w:val="none" w:sz="0" w:space="0" w:color="auto"/>
      </w:divBdr>
      <w:divsChild>
        <w:div w:id="1635679456">
          <w:marLeft w:val="0"/>
          <w:marRight w:val="0"/>
          <w:marTop w:val="0"/>
          <w:marBottom w:val="0"/>
          <w:divBdr>
            <w:top w:val="none" w:sz="0" w:space="0" w:color="auto"/>
            <w:left w:val="none" w:sz="0" w:space="0" w:color="auto"/>
            <w:bottom w:val="none" w:sz="0" w:space="0" w:color="auto"/>
            <w:right w:val="none" w:sz="0" w:space="0" w:color="auto"/>
          </w:divBdr>
        </w:div>
        <w:div w:id="1447189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ircularactionalliance.org/s/OR-program-plan-with-Appendic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calrecycle.ca.gov/Docs/Web/128187" TargetMode="External"/><Relationship Id="rId5" Type="http://schemas.openxmlformats.org/officeDocument/2006/relationships/hyperlink" Target="https://circularactionalliance.org/producer-resource-center" TargetMode="External"/><Relationship Id="rId4" Type="http://schemas.openxmlformats.org/officeDocument/2006/relationships/hyperlink" Target="https://circularactionalliance.org/pwg-librar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7</cp:revision>
  <dcterms:created xsi:type="dcterms:W3CDTF">2024-07-16T16:32:00Z</dcterms:created>
  <dcterms:modified xsi:type="dcterms:W3CDTF">2024-07-16T17:46:00Z</dcterms:modified>
</cp:coreProperties>
</file>