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0892" w14:textId="5649075C" w:rsidR="00666955" w:rsidRDefault="00666955" w:rsidP="00B6633A">
      <w:proofErr w:type="gramStart"/>
      <w:r>
        <w:t xml:space="preserve">March </w:t>
      </w:r>
      <w:r w:rsidRPr="00666955">
        <w:rPr>
          <w:highlight w:val="yellow"/>
        </w:rPr>
        <w:t>XX</w:t>
      </w:r>
      <w:r>
        <w:t>,</w:t>
      </w:r>
      <w:proofErr w:type="gramEnd"/>
      <w:r>
        <w:t xml:space="preserve"> 2026</w:t>
      </w:r>
    </w:p>
    <w:p w14:paraId="5BFE454B" w14:textId="77777777" w:rsidR="00666955" w:rsidRDefault="00666955" w:rsidP="00B6633A"/>
    <w:p w14:paraId="75931CDE" w14:textId="77777777" w:rsidR="00666955" w:rsidRDefault="00666955" w:rsidP="00B6633A"/>
    <w:p w14:paraId="1FA86AA2" w14:textId="44B52D2E" w:rsidR="00B6633A" w:rsidRDefault="00B6633A" w:rsidP="00B6633A">
      <w:r w:rsidRPr="00B6633A">
        <w:t>The Honorable</w:t>
      </w:r>
      <w:r>
        <w:t xml:space="preserve"> </w:t>
      </w:r>
      <w:r w:rsidRPr="00B6633A">
        <w:t xml:space="preserve">Catherine S. </w:t>
      </w:r>
      <w:proofErr w:type="spellStart"/>
      <w:r w:rsidRPr="00B6633A">
        <w:t>Blakespear</w:t>
      </w:r>
      <w:proofErr w:type="spellEnd"/>
      <w:r w:rsidRPr="00B6633A">
        <w:br/>
        <w:t>Chair, Senate Environmental Quality Committee</w:t>
      </w:r>
      <w:r w:rsidRPr="00B6633A">
        <w:br/>
        <w:t xml:space="preserve">California State </w:t>
      </w:r>
      <w:r>
        <w:t>Capitol</w:t>
      </w:r>
      <w:r w:rsidRPr="00B6633A">
        <w:br/>
        <w:t>Sacramento, CA 95814</w:t>
      </w:r>
    </w:p>
    <w:p w14:paraId="0C81CA8E" w14:textId="77777777" w:rsidR="00B6633A" w:rsidRDefault="00B6633A" w:rsidP="00B6633A"/>
    <w:p w14:paraId="5EC97CEB" w14:textId="77777777" w:rsidR="00B6633A" w:rsidRDefault="00B6633A" w:rsidP="00B6633A"/>
    <w:p w14:paraId="5161B4AC" w14:textId="77777777" w:rsidR="00B6633A" w:rsidRPr="00B6633A" w:rsidRDefault="00B6633A" w:rsidP="00B6633A"/>
    <w:p w14:paraId="1B0F877F" w14:textId="04C8CCF9" w:rsidR="00B6633A" w:rsidRDefault="00B6633A" w:rsidP="00B6633A">
      <w:r w:rsidRPr="00B6633A">
        <w:rPr>
          <w:b/>
          <w:bCs/>
        </w:rPr>
        <w:t>RE:</w:t>
      </w:r>
      <w:r w:rsidRPr="00B6633A">
        <w:t xml:space="preserve"> SB 1180 (Allen) </w:t>
      </w:r>
      <w:r w:rsidR="00C80DC4">
        <w:t xml:space="preserve">- </w:t>
      </w:r>
      <w:r w:rsidRPr="00B6633A">
        <w:t xml:space="preserve">California Plastic Pollution Mitigation Fund </w:t>
      </w:r>
    </w:p>
    <w:p w14:paraId="3AF9E572" w14:textId="7F46A221" w:rsidR="00C80DC4" w:rsidRDefault="00C80DC4" w:rsidP="00B6633A">
      <w:r w:rsidRPr="00C80DC4">
        <w:rPr>
          <w:b/>
          <w:bCs/>
        </w:rPr>
        <w:t>Position:</w:t>
      </w:r>
      <w:r>
        <w:t xml:space="preserve"> Oppose unless amended</w:t>
      </w:r>
    </w:p>
    <w:p w14:paraId="5B089789" w14:textId="77777777" w:rsidR="00B6633A" w:rsidRPr="00B6633A" w:rsidRDefault="00B6633A" w:rsidP="00B6633A"/>
    <w:p w14:paraId="3DCDC0EB" w14:textId="41B4F9D7" w:rsidR="00B6633A" w:rsidRDefault="00B6633A" w:rsidP="00B6633A">
      <w:r w:rsidRPr="00B6633A">
        <w:t xml:space="preserve">Dear Senator </w:t>
      </w:r>
      <w:proofErr w:type="spellStart"/>
      <w:r w:rsidRPr="00B6633A">
        <w:t>Blakespear</w:t>
      </w:r>
      <w:proofErr w:type="spellEnd"/>
      <w:r>
        <w:t>:</w:t>
      </w:r>
    </w:p>
    <w:p w14:paraId="792C293A" w14:textId="77777777" w:rsidR="00AF50C1" w:rsidRDefault="00AF50C1" w:rsidP="00B6633A"/>
    <w:p w14:paraId="249278B0" w14:textId="2DA81EDD" w:rsidR="00AF50C1" w:rsidRDefault="00AF50C1" w:rsidP="00B6633A">
      <w:r w:rsidRPr="00AF50C1">
        <w:t xml:space="preserve">On behalf of the undersigned organizations, we respectfully oppose SB 1180 unless amended. The coalition includes stakeholders </w:t>
      </w:r>
      <w:r w:rsidR="006818E3">
        <w:t>who</w:t>
      </w:r>
      <w:r w:rsidRPr="00AF50C1">
        <w:t xml:space="preserve"> participated in the negotiations that led to SB 54, as well as organizations committed to its effective implementation. </w:t>
      </w:r>
      <w:r>
        <w:t>Together</w:t>
      </w:r>
      <w:r w:rsidRPr="00AF50C1">
        <w:t xml:space="preserve">, we are concerned </w:t>
      </w:r>
      <w:r>
        <w:t>that SB 1180 would stretch the scope of the California Plastic Pollution Mitigation Fund beyond the framework established in the P</w:t>
      </w:r>
      <w:r w:rsidRPr="000355A1">
        <w:t>lastic Pollution Prevention and Packaging Producer Responsibility Act</w:t>
      </w:r>
      <w:r>
        <w:t xml:space="preserve"> (hereinafter referred to as “SB 54”).</w:t>
      </w:r>
    </w:p>
    <w:p w14:paraId="2BF04783" w14:textId="77777777" w:rsidR="00AF50C1" w:rsidRPr="00B6633A" w:rsidRDefault="00AF50C1" w:rsidP="00B6633A"/>
    <w:p w14:paraId="51FD4565" w14:textId="7FB81409" w:rsidR="00C80DC4" w:rsidRPr="00C80DC4" w:rsidRDefault="0055006C" w:rsidP="00C80DC4">
      <w:pPr>
        <w:rPr>
          <w:u w:val="single"/>
        </w:rPr>
      </w:pPr>
      <w:r w:rsidRPr="0055006C">
        <w:t>The mitigation fund represents a significant funding stream of $500 million annually, financed through producer payments to address environmental and public health impacts associated with plastic pollution.</w:t>
      </w:r>
      <w:r>
        <w:t xml:space="preserve"> </w:t>
      </w:r>
      <w:r w:rsidR="00C80DC4">
        <w:t xml:space="preserve">SB 54 carefully structured the mitigation fund to address environmental and public health harms associated with plastic pollution. </w:t>
      </w:r>
      <w:r w:rsidR="00CD75E3" w:rsidRPr="00CD75E3">
        <w:t>SB 54 carefully structured the fund to ensure those resources are used to monitor and reduce impacts and to restore, recover, and protect the natural environment.</w:t>
      </w:r>
      <w:r w:rsidR="00CD75E3">
        <w:t xml:space="preserve"> </w:t>
      </w:r>
      <w:r w:rsidR="00C80DC4" w:rsidRPr="00C80DC4">
        <w:rPr>
          <w:u w:val="single"/>
        </w:rPr>
        <w:t>That framework is anchored in mitigating impacts, not reshaping markets or</w:t>
      </w:r>
      <w:r w:rsidR="00C80DC4">
        <w:rPr>
          <w:u w:val="single"/>
        </w:rPr>
        <w:t xml:space="preserve"> </w:t>
      </w:r>
      <w:r w:rsidR="00C80DC4" w:rsidRPr="00C80DC4">
        <w:rPr>
          <w:u w:val="single"/>
        </w:rPr>
        <w:t>production behavior.</w:t>
      </w:r>
    </w:p>
    <w:p w14:paraId="7C5C23EE" w14:textId="77777777" w:rsidR="00C80DC4" w:rsidRDefault="00C80DC4" w:rsidP="00C80DC4"/>
    <w:p w14:paraId="7CCE4209" w14:textId="385A4395" w:rsidR="00C80DC4" w:rsidRDefault="00C80DC4" w:rsidP="00C80DC4">
      <w:r>
        <w:t>SB 54 already requires significant upstream changes through producer obligations, including source reduction requirements, recyclability standards, and other design and system changes intended to reduce plastic waste. Those provisions are designed to address production and use of packaging materials directly. The mitigation fund, by contrast, was broadly structured to address environmental and public health impacts associated with plastic pollution</w:t>
      </w:r>
      <w:r w:rsidR="00AF50C1">
        <w:t>,</w:t>
      </w:r>
      <w:r w:rsidR="00D545BD">
        <w:t xml:space="preserve"> </w:t>
      </w:r>
      <w:r w:rsidR="00AF50C1" w:rsidRPr="00AF50C1">
        <w:t>recognizing the need to continue driving down impacts while advancing more sustainable material choices and systems.</w:t>
      </w:r>
    </w:p>
    <w:p w14:paraId="1C9B1FCE" w14:textId="77777777" w:rsidR="00AF50C1" w:rsidRDefault="00AF50C1" w:rsidP="00C80DC4"/>
    <w:p w14:paraId="0FC84BD5" w14:textId="0D0BE69F" w:rsidR="00C80DC4" w:rsidRDefault="00C80DC4" w:rsidP="00C80DC4">
      <w:r>
        <w:t xml:space="preserve">SB 1180 moves away from that structure in several </w:t>
      </w:r>
      <w:proofErr w:type="gramStart"/>
      <w:r>
        <w:t>key ways</w:t>
      </w:r>
      <w:proofErr w:type="gramEnd"/>
      <w:r>
        <w:t xml:space="preserve">. First, the bill requires expenditures to help create or accelerate a </w:t>
      </w:r>
      <w:r w:rsidR="00D545BD">
        <w:t>“</w:t>
      </w:r>
      <w:r>
        <w:t>transformative shift away from plastic production and use.</w:t>
      </w:r>
      <w:r w:rsidR="00D545BD">
        <w:t>”</w:t>
      </w:r>
      <w:r>
        <w:t xml:space="preserve"> This language moves beyond mitigating impacts and toward influencing manufacturing and consumption incentives and requirements that SB 54 already addresses through its producer responsibility requirements.</w:t>
      </w:r>
    </w:p>
    <w:p w14:paraId="1211E7E6" w14:textId="77777777" w:rsidR="00C80DC4" w:rsidRDefault="00C80DC4" w:rsidP="00C80DC4"/>
    <w:p w14:paraId="3CE6DA2C" w14:textId="35939298" w:rsidR="00C80DC4" w:rsidRDefault="00C80DC4" w:rsidP="00C80DC4">
      <w:r w:rsidRPr="00C80DC4">
        <w:t>Second, SB 1180 requires funded activities to incorporate public education regarding lifecycle impacts of plastics. While targeted outreach tied to mitigation projects may be appropriate, the bill could enable broad public information campaigns</w:t>
      </w:r>
      <w:r w:rsidR="00BD4128">
        <w:t>,</w:t>
      </w:r>
      <w:r w:rsidRPr="00C80DC4">
        <w:t xml:space="preserve"> without clear or measurable environmental outcomes. In addition, SB 1180 establishes new administrative requirements for grant programs, including technical assistance and other support from state agencies such as </w:t>
      </w:r>
      <w:proofErr w:type="spellStart"/>
      <w:r w:rsidRPr="00C80DC4">
        <w:t>CalRecycle</w:t>
      </w:r>
      <w:proofErr w:type="spellEnd"/>
      <w:r w:rsidRPr="00C80DC4">
        <w:t xml:space="preserve">. These </w:t>
      </w:r>
      <w:r w:rsidRPr="00C80DC4">
        <w:lastRenderedPageBreak/>
        <w:t>provisions would increase</w:t>
      </w:r>
      <w:r>
        <w:t xml:space="preserve"> the share of</w:t>
      </w:r>
      <w:r w:rsidRPr="00C80DC4">
        <w:t xml:space="preserve"> administrative </w:t>
      </w:r>
      <w:r>
        <w:t>overhead</w:t>
      </w:r>
      <w:r w:rsidRPr="00C80DC4">
        <w:t xml:space="preserve"> and could </w:t>
      </w:r>
      <w:r w:rsidR="008E62C3">
        <w:t xml:space="preserve">further </w:t>
      </w:r>
      <w:r w:rsidRPr="00C80DC4">
        <w:t>direct mitigation funding toward program administration and outreach activities rather than on-the-ground environmental mitigation.</w:t>
      </w:r>
    </w:p>
    <w:p w14:paraId="74B0DE4F" w14:textId="77777777" w:rsidR="00C80DC4" w:rsidRDefault="00C80DC4" w:rsidP="00C80DC4"/>
    <w:p w14:paraId="6FAFBD7F" w14:textId="70787F3D" w:rsidR="00A0152E" w:rsidRDefault="00057104" w:rsidP="00C80DC4">
      <w:r w:rsidRPr="00057104">
        <w:t xml:space="preserve">Third, the bill </w:t>
      </w:r>
      <w:r w:rsidR="00D545BD">
        <w:t>w</w:t>
      </w:r>
      <w:r w:rsidRPr="00057104">
        <w:t xml:space="preserve">ould allow mitigation dollars to be used for pollution sources outside SB 54’s product management framework, including tires, textiles, and other noncovered streams. </w:t>
      </w:r>
      <w:r w:rsidR="00D545BD">
        <w:t xml:space="preserve">Producers who are in scope of SB 54 for their product packaging and food service ware should not be financially responsible for mitigating the impacts of other products outside of SB 54’s scope.  </w:t>
      </w:r>
      <w:r w:rsidRPr="00057104">
        <w:t xml:space="preserve">While </w:t>
      </w:r>
      <w:r w:rsidR="002D7DCD">
        <w:t xml:space="preserve">these are </w:t>
      </w:r>
      <w:r w:rsidRPr="00057104">
        <w:t xml:space="preserve">important issues, these uses would extend funding and focus beyond </w:t>
      </w:r>
      <w:r w:rsidR="00D545BD">
        <w:t>what industry stakeholders agreed to when negotiating the mitigation fund during SB 54.</w:t>
      </w:r>
    </w:p>
    <w:p w14:paraId="6F746646" w14:textId="77777777" w:rsidR="00057104" w:rsidRDefault="00057104" w:rsidP="00C80DC4"/>
    <w:p w14:paraId="0234324B" w14:textId="259AD03B" w:rsidR="00C80DC4" w:rsidRDefault="00CC4D4F" w:rsidP="00C80DC4">
      <w:r>
        <w:t>Our coalition</w:t>
      </w:r>
      <w:r w:rsidR="00C80DC4">
        <w:t xml:space="preserve"> respectfully requests amendments to maintain a clear nexus between mitigation funding and SB </w:t>
      </w:r>
      <w:r w:rsidR="006818E3">
        <w:t>54-covered</w:t>
      </w:r>
      <w:r w:rsidR="00C80DC4">
        <w:t xml:space="preserve"> materials, clarify that funds remain focused on measurable environmental and public health outcomes tied to plastic pollution impacts, and remove provisions that </w:t>
      </w:r>
      <w:r w:rsidR="00724EB2">
        <w:t xml:space="preserve">veer away from </w:t>
      </w:r>
      <w:r w:rsidR="00C80DC4">
        <w:t xml:space="preserve">the </w:t>
      </w:r>
      <w:r w:rsidR="00724EB2">
        <w:t>original</w:t>
      </w:r>
      <w:r w:rsidR="00C80DC4">
        <w:t xml:space="preserve"> mitigation framework.</w:t>
      </w:r>
    </w:p>
    <w:p w14:paraId="7C0E79A2" w14:textId="77777777" w:rsidR="00B92E96" w:rsidRDefault="00B92E96" w:rsidP="00B92E96"/>
    <w:p w14:paraId="525D4259" w14:textId="042B5E7B" w:rsidR="00B92E96" w:rsidRDefault="00B92E96" w:rsidP="00B92E96">
      <w:r>
        <w:t xml:space="preserve">Should you have any questions or wish to discuss these concerns further, please do not hesitate to contact </w:t>
      </w:r>
      <w:hyperlink r:id="rId6" w:history="1">
        <w:r w:rsidRPr="00343597">
          <w:rPr>
            <w:rStyle w:val="Hyperlink"/>
          </w:rPr>
          <w:t>cfinarelli@thehcpa.org</w:t>
        </w:r>
      </w:hyperlink>
      <w:r w:rsidR="00CC4D4F">
        <w:t xml:space="preserve"> or </w:t>
      </w:r>
      <w:hyperlink r:id="rId7" w:history="1">
        <w:r w:rsidR="00A958D1" w:rsidRPr="00A34DBA">
          <w:rPr>
            <w:rStyle w:val="Hyperlink"/>
          </w:rPr>
          <w:t>nicole@mqadvocacy.com</w:t>
        </w:r>
      </w:hyperlink>
      <w:r w:rsidR="00A958D1">
        <w:t xml:space="preserve">. </w:t>
      </w:r>
    </w:p>
    <w:p w14:paraId="1B5B07FC" w14:textId="77777777" w:rsidR="00C80DC4" w:rsidRDefault="00C80DC4" w:rsidP="00C80DC4"/>
    <w:p w14:paraId="0E4E00D4" w14:textId="77777777" w:rsidR="00C80DC4" w:rsidRDefault="00C80DC4" w:rsidP="00C80DC4">
      <w:r>
        <w:t>Sincerely,</w:t>
      </w:r>
    </w:p>
    <w:p w14:paraId="618273EB" w14:textId="77777777" w:rsidR="00C80DC4" w:rsidRDefault="00C80DC4" w:rsidP="00C80DC4"/>
    <w:p w14:paraId="5336EE45" w14:textId="77777777" w:rsidR="00B6633A" w:rsidRPr="00B6633A" w:rsidRDefault="00B6633A" w:rsidP="00B6633A"/>
    <w:p w14:paraId="16F49522" w14:textId="7D5FAFD2" w:rsidR="00B6633A" w:rsidRPr="00B6633A" w:rsidRDefault="00B6633A" w:rsidP="00B6633A">
      <w:r w:rsidRPr="00B6633A">
        <w:t>Christopher Finarelli</w:t>
      </w:r>
      <w:r w:rsidRPr="00B6633A">
        <w:br/>
        <w:t xml:space="preserve">Senior Director, State Government Relations and Public Policy </w:t>
      </w:r>
      <w:r w:rsidRPr="00B6633A">
        <w:br/>
        <w:t>Household and Commercial Products Association</w:t>
      </w:r>
    </w:p>
    <w:p w14:paraId="19CB0EEF" w14:textId="77777777" w:rsidR="00742DAB" w:rsidRDefault="00742DAB"/>
    <w:sectPr w:rsidR="00742D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CCD0" w14:textId="77777777" w:rsidR="004B21B6" w:rsidRDefault="004B21B6" w:rsidP="003519F1">
      <w:r>
        <w:separator/>
      </w:r>
    </w:p>
  </w:endnote>
  <w:endnote w:type="continuationSeparator" w:id="0">
    <w:p w14:paraId="01B3D87A" w14:textId="77777777" w:rsidR="004B21B6" w:rsidRDefault="004B21B6" w:rsidP="0035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E449" w14:textId="77777777" w:rsidR="003519F1" w:rsidRDefault="00351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9860" w14:textId="77777777" w:rsidR="003519F1" w:rsidRDefault="00351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B56C" w14:textId="77777777" w:rsidR="003519F1" w:rsidRDefault="0035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2F52" w14:textId="77777777" w:rsidR="004B21B6" w:rsidRDefault="004B21B6" w:rsidP="003519F1">
      <w:r>
        <w:separator/>
      </w:r>
    </w:p>
  </w:footnote>
  <w:footnote w:type="continuationSeparator" w:id="0">
    <w:p w14:paraId="483049E2" w14:textId="77777777" w:rsidR="004B21B6" w:rsidRDefault="004B21B6" w:rsidP="0035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219B" w14:textId="77777777" w:rsidR="003519F1" w:rsidRDefault="00351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590832"/>
      <w:docPartObj>
        <w:docPartGallery w:val="Watermarks"/>
        <w:docPartUnique/>
      </w:docPartObj>
    </w:sdtPr>
    <w:sdtContent>
      <w:p w14:paraId="55314C15" w14:textId="0789DBF3" w:rsidR="003519F1" w:rsidRDefault="00000000">
        <w:pPr>
          <w:pStyle w:val="Header"/>
        </w:pPr>
        <w:r>
          <w:rPr>
            <w:noProof/>
          </w:rPr>
          <w:pict w14:anchorId="1453D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8EA5" w14:textId="77777777" w:rsidR="003519F1" w:rsidRDefault="00351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3A"/>
    <w:rsid w:val="000355A1"/>
    <w:rsid w:val="00057104"/>
    <w:rsid w:val="00064342"/>
    <w:rsid w:val="0014157D"/>
    <w:rsid w:val="001431DD"/>
    <w:rsid w:val="002C38EA"/>
    <w:rsid w:val="002D7DCD"/>
    <w:rsid w:val="003519F1"/>
    <w:rsid w:val="0039092C"/>
    <w:rsid w:val="004B21B6"/>
    <w:rsid w:val="004D1022"/>
    <w:rsid w:val="0055006C"/>
    <w:rsid w:val="005502C4"/>
    <w:rsid w:val="00576ACC"/>
    <w:rsid w:val="00666955"/>
    <w:rsid w:val="006818E3"/>
    <w:rsid w:val="00724EB2"/>
    <w:rsid w:val="00742DAB"/>
    <w:rsid w:val="0084680E"/>
    <w:rsid w:val="008B4F38"/>
    <w:rsid w:val="008C2317"/>
    <w:rsid w:val="008E62C3"/>
    <w:rsid w:val="009323B6"/>
    <w:rsid w:val="0098436E"/>
    <w:rsid w:val="00A0152E"/>
    <w:rsid w:val="00A2659C"/>
    <w:rsid w:val="00A847C8"/>
    <w:rsid w:val="00A958D1"/>
    <w:rsid w:val="00AF50C1"/>
    <w:rsid w:val="00B6633A"/>
    <w:rsid w:val="00B92E96"/>
    <w:rsid w:val="00BD4128"/>
    <w:rsid w:val="00BD7C5A"/>
    <w:rsid w:val="00C80DC4"/>
    <w:rsid w:val="00CC4D4F"/>
    <w:rsid w:val="00CD4B5D"/>
    <w:rsid w:val="00CD75E3"/>
    <w:rsid w:val="00D545BD"/>
    <w:rsid w:val="00DC29DE"/>
    <w:rsid w:val="00E062B1"/>
    <w:rsid w:val="00E64B0E"/>
    <w:rsid w:val="00F5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D2D9"/>
  <w15:chartTrackingRefBased/>
  <w15:docId w15:val="{4565D706-641C-40F1-B6AE-3945A3FD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3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3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3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3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33A"/>
    <w:rPr>
      <w:rFonts w:eastAsiaTheme="majorEastAsia" w:cstheme="majorBidi"/>
      <w:color w:val="272727" w:themeColor="text1" w:themeTint="D8"/>
    </w:rPr>
  </w:style>
  <w:style w:type="paragraph" w:styleId="Title">
    <w:name w:val="Title"/>
    <w:basedOn w:val="Normal"/>
    <w:next w:val="Normal"/>
    <w:link w:val="TitleChar"/>
    <w:uiPriority w:val="10"/>
    <w:qFormat/>
    <w:rsid w:val="00B663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3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3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633A"/>
    <w:rPr>
      <w:i/>
      <w:iCs/>
      <w:color w:val="404040" w:themeColor="text1" w:themeTint="BF"/>
    </w:rPr>
  </w:style>
  <w:style w:type="paragraph" w:styleId="ListParagraph">
    <w:name w:val="List Paragraph"/>
    <w:basedOn w:val="Normal"/>
    <w:uiPriority w:val="34"/>
    <w:qFormat/>
    <w:rsid w:val="00B6633A"/>
    <w:pPr>
      <w:ind w:left="720"/>
      <w:contextualSpacing/>
    </w:pPr>
  </w:style>
  <w:style w:type="character" w:styleId="IntenseEmphasis">
    <w:name w:val="Intense Emphasis"/>
    <w:basedOn w:val="DefaultParagraphFont"/>
    <w:uiPriority w:val="21"/>
    <w:qFormat/>
    <w:rsid w:val="00B6633A"/>
    <w:rPr>
      <w:i/>
      <w:iCs/>
      <w:color w:val="0F4761" w:themeColor="accent1" w:themeShade="BF"/>
    </w:rPr>
  </w:style>
  <w:style w:type="paragraph" w:styleId="IntenseQuote">
    <w:name w:val="Intense Quote"/>
    <w:basedOn w:val="Normal"/>
    <w:next w:val="Normal"/>
    <w:link w:val="IntenseQuoteChar"/>
    <w:uiPriority w:val="30"/>
    <w:qFormat/>
    <w:rsid w:val="00B66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33A"/>
    <w:rPr>
      <w:i/>
      <w:iCs/>
      <w:color w:val="0F4761" w:themeColor="accent1" w:themeShade="BF"/>
    </w:rPr>
  </w:style>
  <w:style w:type="character" w:styleId="IntenseReference">
    <w:name w:val="Intense Reference"/>
    <w:basedOn w:val="DefaultParagraphFont"/>
    <w:uiPriority w:val="32"/>
    <w:qFormat/>
    <w:rsid w:val="00B6633A"/>
    <w:rPr>
      <w:b/>
      <w:bCs/>
      <w:smallCaps/>
      <w:color w:val="0F4761" w:themeColor="accent1" w:themeShade="BF"/>
      <w:spacing w:val="5"/>
    </w:rPr>
  </w:style>
  <w:style w:type="paragraph" w:styleId="Header">
    <w:name w:val="header"/>
    <w:basedOn w:val="Normal"/>
    <w:link w:val="HeaderChar"/>
    <w:uiPriority w:val="99"/>
    <w:unhideWhenUsed/>
    <w:rsid w:val="003519F1"/>
    <w:pPr>
      <w:tabs>
        <w:tab w:val="center" w:pos="4680"/>
        <w:tab w:val="right" w:pos="9360"/>
      </w:tabs>
    </w:pPr>
  </w:style>
  <w:style w:type="character" w:customStyle="1" w:styleId="HeaderChar">
    <w:name w:val="Header Char"/>
    <w:basedOn w:val="DefaultParagraphFont"/>
    <w:link w:val="Header"/>
    <w:uiPriority w:val="99"/>
    <w:rsid w:val="003519F1"/>
  </w:style>
  <w:style w:type="paragraph" w:styleId="Footer">
    <w:name w:val="footer"/>
    <w:basedOn w:val="Normal"/>
    <w:link w:val="FooterChar"/>
    <w:uiPriority w:val="99"/>
    <w:unhideWhenUsed/>
    <w:rsid w:val="003519F1"/>
    <w:pPr>
      <w:tabs>
        <w:tab w:val="center" w:pos="4680"/>
        <w:tab w:val="right" w:pos="9360"/>
      </w:tabs>
    </w:pPr>
  </w:style>
  <w:style w:type="character" w:customStyle="1" w:styleId="FooterChar">
    <w:name w:val="Footer Char"/>
    <w:basedOn w:val="DefaultParagraphFont"/>
    <w:link w:val="Footer"/>
    <w:uiPriority w:val="99"/>
    <w:rsid w:val="003519F1"/>
  </w:style>
  <w:style w:type="character" w:styleId="Hyperlink">
    <w:name w:val="Hyperlink"/>
    <w:basedOn w:val="DefaultParagraphFont"/>
    <w:uiPriority w:val="99"/>
    <w:unhideWhenUsed/>
    <w:rsid w:val="00B92E96"/>
    <w:rPr>
      <w:color w:val="467886" w:themeColor="hyperlink"/>
      <w:u w:val="single"/>
    </w:rPr>
  </w:style>
  <w:style w:type="character" w:styleId="CommentReference">
    <w:name w:val="annotation reference"/>
    <w:basedOn w:val="DefaultParagraphFont"/>
    <w:uiPriority w:val="99"/>
    <w:semiHidden/>
    <w:unhideWhenUsed/>
    <w:rsid w:val="001431DD"/>
    <w:rPr>
      <w:sz w:val="16"/>
      <w:szCs w:val="16"/>
    </w:rPr>
  </w:style>
  <w:style w:type="paragraph" w:styleId="CommentText">
    <w:name w:val="annotation text"/>
    <w:basedOn w:val="Normal"/>
    <w:link w:val="CommentTextChar"/>
    <w:uiPriority w:val="99"/>
    <w:unhideWhenUsed/>
    <w:rsid w:val="001431DD"/>
    <w:rPr>
      <w:sz w:val="20"/>
      <w:szCs w:val="20"/>
    </w:rPr>
  </w:style>
  <w:style w:type="character" w:customStyle="1" w:styleId="CommentTextChar">
    <w:name w:val="Comment Text Char"/>
    <w:basedOn w:val="DefaultParagraphFont"/>
    <w:link w:val="CommentText"/>
    <w:uiPriority w:val="99"/>
    <w:rsid w:val="001431DD"/>
    <w:rPr>
      <w:sz w:val="20"/>
      <w:szCs w:val="20"/>
    </w:rPr>
  </w:style>
  <w:style w:type="paragraph" w:styleId="CommentSubject">
    <w:name w:val="annotation subject"/>
    <w:basedOn w:val="CommentText"/>
    <w:next w:val="CommentText"/>
    <w:link w:val="CommentSubjectChar"/>
    <w:uiPriority w:val="99"/>
    <w:semiHidden/>
    <w:unhideWhenUsed/>
    <w:rsid w:val="001431DD"/>
    <w:rPr>
      <w:b/>
      <w:bCs/>
    </w:rPr>
  </w:style>
  <w:style w:type="character" w:customStyle="1" w:styleId="CommentSubjectChar">
    <w:name w:val="Comment Subject Char"/>
    <w:basedOn w:val="CommentTextChar"/>
    <w:link w:val="CommentSubject"/>
    <w:uiPriority w:val="99"/>
    <w:semiHidden/>
    <w:rsid w:val="001431DD"/>
    <w:rPr>
      <w:b/>
      <w:bCs/>
      <w:sz w:val="20"/>
      <w:szCs w:val="20"/>
    </w:rPr>
  </w:style>
  <w:style w:type="paragraph" w:styleId="Revision">
    <w:name w:val="Revision"/>
    <w:hidden/>
    <w:uiPriority w:val="99"/>
    <w:semiHidden/>
    <w:rsid w:val="00D545BD"/>
  </w:style>
  <w:style w:type="character" w:styleId="UnresolvedMention">
    <w:name w:val="Unresolved Mention"/>
    <w:basedOn w:val="DefaultParagraphFont"/>
    <w:uiPriority w:val="99"/>
    <w:semiHidden/>
    <w:unhideWhenUsed/>
    <w:rsid w:val="00A9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icole@mqadvocacy.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finarelli@thehcpa.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Finarelli</dc:creator>
  <cp:keywords/>
  <dc:description/>
  <cp:lastModifiedBy>Christopher Finarelli</cp:lastModifiedBy>
  <cp:revision>10</cp:revision>
  <dcterms:created xsi:type="dcterms:W3CDTF">2026-03-19T15:08:00Z</dcterms:created>
  <dcterms:modified xsi:type="dcterms:W3CDTF">2026-03-19T15:25:00Z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fa2f5582-ae18-4e88-ad09-9513c5f37569</vt:lpwstr>
  </property>
</Properties>
</file>