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1388C" w14:textId="23DFE05D" w:rsidR="00A6196E" w:rsidRPr="00402BBC" w:rsidRDefault="00320271">
      <w:pPr>
        <w:rPr>
          <w:sz w:val="28"/>
          <w:szCs w:val="28"/>
        </w:rPr>
      </w:pPr>
      <w:r w:rsidRPr="00402BBC">
        <w:rPr>
          <w:sz w:val="28"/>
          <w:szCs w:val="28"/>
        </w:rPr>
        <w:t xml:space="preserve">Opening and welcome. Contract employers, labor, and general business employers are all in attendance. </w:t>
      </w:r>
      <w:r w:rsidR="005A397D" w:rsidRPr="00402BBC">
        <w:rPr>
          <w:sz w:val="28"/>
          <w:szCs w:val="28"/>
        </w:rPr>
        <w:t xml:space="preserve">Office of Administrative Law (OAL) said “notes” in the draft are not consistent with other regulations so they </w:t>
      </w:r>
      <w:r w:rsidR="00402BBC" w:rsidRPr="00402BBC">
        <w:rPr>
          <w:sz w:val="28"/>
          <w:szCs w:val="28"/>
        </w:rPr>
        <w:t>will</w:t>
      </w:r>
      <w:r w:rsidR="005A397D" w:rsidRPr="00402BBC">
        <w:rPr>
          <w:sz w:val="28"/>
          <w:szCs w:val="28"/>
        </w:rPr>
        <w:t xml:space="preserve"> either be included in the regulations or taken out to remove any reference to notes. </w:t>
      </w:r>
    </w:p>
    <w:p w14:paraId="17DF516E" w14:textId="77777777" w:rsidR="00320271" w:rsidRPr="00402BBC" w:rsidRDefault="00320271">
      <w:pPr>
        <w:rPr>
          <w:sz w:val="28"/>
          <w:szCs w:val="28"/>
        </w:rPr>
      </w:pPr>
    </w:p>
    <w:p w14:paraId="4E36CC84" w14:textId="17485F4C" w:rsidR="0098725E" w:rsidRPr="00402BBC" w:rsidRDefault="0098725E">
      <w:pPr>
        <w:rPr>
          <w:b/>
          <w:bCs/>
          <w:sz w:val="28"/>
          <w:szCs w:val="28"/>
        </w:rPr>
      </w:pPr>
      <w:r w:rsidRPr="00402BBC">
        <w:rPr>
          <w:b/>
          <w:bCs/>
          <w:sz w:val="28"/>
          <w:szCs w:val="28"/>
        </w:rPr>
        <w:t>Scope and Application</w:t>
      </w:r>
    </w:p>
    <w:p w14:paraId="595EBD9F" w14:textId="43D0750E" w:rsidR="00320271" w:rsidRPr="00402BBC" w:rsidRDefault="00320271">
      <w:pPr>
        <w:rPr>
          <w:sz w:val="28"/>
          <w:szCs w:val="28"/>
        </w:rPr>
      </w:pPr>
      <w:r w:rsidRPr="00402BBC">
        <w:rPr>
          <w:sz w:val="28"/>
          <w:szCs w:val="28"/>
        </w:rPr>
        <w:t xml:space="preserve">Long discussion on the less than 10 employee exemption. Labor pushed for the removal of that exemption all together, arguing it would exempt most employers in the state. Employers, specifically general contractors and the ports, were pushing for clarification on when the threshold was met and the confusion when different contractors are on site. For example, does a contract employee follow site WPV standards or their general contractor employer. </w:t>
      </w:r>
    </w:p>
    <w:p w14:paraId="19CD634C" w14:textId="77777777" w:rsidR="00320271" w:rsidRPr="00402BBC" w:rsidRDefault="00320271">
      <w:pPr>
        <w:rPr>
          <w:sz w:val="28"/>
          <w:szCs w:val="28"/>
        </w:rPr>
      </w:pPr>
    </w:p>
    <w:p w14:paraId="1DC2A912" w14:textId="14139261" w:rsidR="0098725E" w:rsidRPr="00402BBC" w:rsidRDefault="0098725E">
      <w:pPr>
        <w:rPr>
          <w:b/>
          <w:bCs/>
          <w:sz w:val="28"/>
          <w:szCs w:val="28"/>
        </w:rPr>
      </w:pPr>
      <w:r w:rsidRPr="00402BBC">
        <w:rPr>
          <w:b/>
          <w:bCs/>
          <w:sz w:val="28"/>
          <w:szCs w:val="28"/>
        </w:rPr>
        <w:t>Definitions</w:t>
      </w:r>
    </w:p>
    <w:p w14:paraId="262D68D9" w14:textId="77777777" w:rsidR="0098725E" w:rsidRPr="00402BBC" w:rsidRDefault="0098725E">
      <w:pPr>
        <w:rPr>
          <w:b/>
          <w:bCs/>
          <w:sz w:val="28"/>
          <w:szCs w:val="28"/>
        </w:rPr>
      </w:pPr>
    </w:p>
    <w:p w14:paraId="4C131C87" w14:textId="3157DA27" w:rsidR="0098725E" w:rsidRPr="00402BBC" w:rsidRDefault="0098725E">
      <w:pPr>
        <w:rPr>
          <w:b/>
          <w:bCs/>
          <w:sz w:val="28"/>
          <w:szCs w:val="28"/>
        </w:rPr>
      </w:pPr>
      <w:r w:rsidRPr="00402BBC">
        <w:rPr>
          <w:b/>
          <w:bCs/>
          <w:sz w:val="28"/>
          <w:szCs w:val="28"/>
        </w:rPr>
        <w:t xml:space="preserve">Authorized employee representative </w:t>
      </w:r>
    </w:p>
    <w:p w14:paraId="46945F2D" w14:textId="45A4EDDC" w:rsidR="00320271" w:rsidRPr="00402BBC" w:rsidRDefault="00320271">
      <w:pPr>
        <w:rPr>
          <w:sz w:val="28"/>
          <w:szCs w:val="28"/>
        </w:rPr>
      </w:pPr>
      <w:r w:rsidRPr="00402BBC">
        <w:rPr>
          <w:sz w:val="28"/>
          <w:szCs w:val="28"/>
        </w:rPr>
        <w:t xml:space="preserve">Discussion over the authorized employee representative definition. Labor and Cal/OSHA </w:t>
      </w:r>
      <w:proofErr w:type="gramStart"/>
      <w:r w:rsidRPr="00402BBC">
        <w:rPr>
          <w:sz w:val="28"/>
          <w:szCs w:val="28"/>
        </w:rPr>
        <w:t>is</w:t>
      </w:r>
      <w:proofErr w:type="gramEnd"/>
      <w:r w:rsidRPr="00402BBC">
        <w:rPr>
          <w:sz w:val="28"/>
          <w:szCs w:val="28"/>
        </w:rPr>
        <w:t xml:space="preserve"> saying it’s a straightforward narrow definition, employers are saying it’s </w:t>
      </w:r>
      <w:proofErr w:type="gramStart"/>
      <w:r w:rsidRPr="00402BBC">
        <w:rPr>
          <w:sz w:val="28"/>
          <w:szCs w:val="28"/>
        </w:rPr>
        <w:t>actually broader</w:t>
      </w:r>
      <w:proofErr w:type="gramEnd"/>
      <w:r w:rsidRPr="00402BBC">
        <w:rPr>
          <w:sz w:val="28"/>
          <w:szCs w:val="28"/>
        </w:rPr>
        <w:t xml:space="preserve"> than they’re saying. For example, as written this would enable any union with a collective bargaining agreement with “an employer” (not necessarily the employer controlling the workplace where the workplace violence occurred) to utilize the provisions of the Standard – despite having no actual connection to the workplace in question.</w:t>
      </w:r>
    </w:p>
    <w:p w14:paraId="72B7E5DE" w14:textId="77777777" w:rsidR="0098725E" w:rsidRPr="00402BBC" w:rsidRDefault="0098725E">
      <w:pPr>
        <w:rPr>
          <w:sz w:val="28"/>
          <w:szCs w:val="28"/>
        </w:rPr>
      </w:pPr>
    </w:p>
    <w:p w14:paraId="090C8F04" w14:textId="461699D7" w:rsidR="0098725E" w:rsidRPr="00402BBC" w:rsidRDefault="0098725E">
      <w:pPr>
        <w:rPr>
          <w:sz w:val="28"/>
          <w:szCs w:val="28"/>
        </w:rPr>
      </w:pPr>
      <w:r w:rsidRPr="00402BBC">
        <w:rPr>
          <w:b/>
          <w:bCs/>
          <w:sz w:val="28"/>
          <w:szCs w:val="28"/>
        </w:rPr>
        <w:t>Engineering controls</w:t>
      </w:r>
    </w:p>
    <w:p w14:paraId="076213C1" w14:textId="3235A64C" w:rsidR="0098725E" w:rsidRPr="00402BBC" w:rsidRDefault="0098725E">
      <w:pPr>
        <w:rPr>
          <w:sz w:val="28"/>
          <w:szCs w:val="28"/>
        </w:rPr>
      </w:pPr>
      <w:r w:rsidRPr="00402BBC">
        <w:rPr>
          <w:sz w:val="28"/>
          <w:szCs w:val="28"/>
        </w:rPr>
        <w:t xml:space="preserve">Draft added “as applicable” to allow, as Cal/OSHA said, employers to determine what applies to their workplace. Concern was raised about using this list as a checklist for a Ca/OSHA inspector, but Cal/OSHA said that is not how Cal/OSHA operates. This is a list of examples, not requirements. Employers still pushed back saying the verbal explanations by the Cal/OSHA reps on the call differed, highlighting issues with interpretation. </w:t>
      </w:r>
      <w:r w:rsidR="005A397D" w:rsidRPr="00402BBC">
        <w:rPr>
          <w:sz w:val="28"/>
          <w:szCs w:val="28"/>
        </w:rPr>
        <w:t xml:space="preserve">Some pushed for the list to be added to an appendix since it’s not a mandated list of corrections. </w:t>
      </w:r>
    </w:p>
    <w:p w14:paraId="0D490122" w14:textId="77777777" w:rsidR="00320271" w:rsidRPr="00402BBC" w:rsidRDefault="00320271">
      <w:pPr>
        <w:rPr>
          <w:sz w:val="28"/>
          <w:szCs w:val="28"/>
        </w:rPr>
      </w:pPr>
    </w:p>
    <w:p w14:paraId="7F7FD9C1" w14:textId="77777777" w:rsidR="00402BBC" w:rsidRDefault="00402BBC">
      <w:pPr>
        <w:rPr>
          <w:b/>
          <w:bCs/>
          <w:sz w:val="28"/>
          <w:szCs w:val="28"/>
        </w:rPr>
      </w:pPr>
    </w:p>
    <w:p w14:paraId="14D0162F" w14:textId="77777777" w:rsidR="00402BBC" w:rsidRDefault="00402BBC">
      <w:pPr>
        <w:rPr>
          <w:b/>
          <w:bCs/>
          <w:sz w:val="28"/>
          <w:szCs w:val="28"/>
        </w:rPr>
      </w:pPr>
    </w:p>
    <w:p w14:paraId="2AE7BB41" w14:textId="66D1AC69" w:rsidR="00320271" w:rsidRPr="00402BBC" w:rsidRDefault="005A397D">
      <w:pPr>
        <w:rPr>
          <w:sz w:val="28"/>
          <w:szCs w:val="28"/>
        </w:rPr>
      </w:pPr>
      <w:r w:rsidRPr="00402BBC">
        <w:rPr>
          <w:b/>
          <w:bCs/>
          <w:sz w:val="28"/>
          <w:szCs w:val="28"/>
        </w:rPr>
        <w:t>Threat of violence</w:t>
      </w:r>
      <w:r w:rsidRPr="00402BBC">
        <w:rPr>
          <w:sz w:val="28"/>
          <w:szCs w:val="28"/>
        </w:rPr>
        <w:t xml:space="preserve"> </w:t>
      </w:r>
    </w:p>
    <w:p w14:paraId="17DD7F96" w14:textId="3A121362" w:rsidR="005A397D" w:rsidRPr="00402BBC" w:rsidRDefault="005A397D">
      <w:pPr>
        <w:rPr>
          <w:sz w:val="28"/>
          <w:szCs w:val="28"/>
        </w:rPr>
      </w:pPr>
      <w:r w:rsidRPr="00402BBC">
        <w:rPr>
          <w:sz w:val="28"/>
          <w:szCs w:val="28"/>
        </w:rPr>
        <w:t xml:space="preserve">There’s a note in the draft </w:t>
      </w:r>
      <w:proofErr w:type="gramStart"/>
      <w:r w:rsidRPr="00402BBC">
        <w:rPr>
          <w:sz w:val="28"/>
          <w:szCs w:val="28"/>
        </w:rPr>
        <w:t>saying</w:t>
      </w:r>
      <w:proofErr w:type="gramEnd"/>
      <w:r w:rsidRPr="00402BBC">
        <w:rPr>
          <w:sz w:val="28"/>
          <w:szCs w:val="28"/>
        </w:rPr>
        <w:t xml:space="preserve"> “The employer is not responsible for employee’s texts, electronic messages, or personal social media that are not brought to the attention of the employer or that the employer could not otherwise be reasonably be aware of.” Cal/</w:t>
      </w:r>
      <w:proofErr w:type="gramStart"/>
      <w:r w:rsidRPr="00402BBC">
        <w:rPr>
          <w:sz w:val="28"/>
          <w:szCs w:val="28"/>
        </w:rPr>
        <w:t>OSHA  will</w:t>
      </w:r>
      <w:proofErr w:type="gramEnd"/>
      <w:r w:rsidRPr="00402BBC">
        <w:rPr>
          <w:sz w:val="28"/>
          <w:szCs w:val="28"/>
        </w:rPr>
        <w:t xml:space="preserve"> likely add this into the language as an exemption in the regulation. The reference </w:t>
      </w:r>
      <w:proofErr w:type="gramStart"/>
      <w:r w:rsidRPr="00402BBC">
        <w:rPr>
          <w:sz w:val="28"/>
          <w:szCs w:val="28"/>
        </w:rPr>
        <w:t>to</w:t>
      </w:r>
      <w:proofErr w:type="gramEnd"/>
      <w:r w:rsidRPr="00402BBC">
        <w:rPr>
          <w:sz w:val="28"/>
          <w:szCs w:val="28"/>
        </w:rPr>
        <w:t xml:space="preserve"> </w:t>
      </w:r>
      <w:proofErr w:type="gramStart"/>
      <w:r w:rsidRPr="00402BBC">
        <w:rPr>
          <w:sz w:val="28"/>
          <w:szCs w:val="28"/>
        </w:rPr>
        <w:t>employee</w:t>
      </w:r>
      <w:proofErr w:type="gramEnd"/>
      <w:r w:rsidRPr="00402BBC">
        <w:rPr>
          <w:sz w:val="28"/>
          <w:szCs w:val="28"/>
        </w:rPr>
        <w:t xml:space="preserve"> in the language will also be removed so it will cover all texts. </w:t>
      </w:r>
    </w:p>
    <w:p w14:paraId="2633E1AB" w14:textId="77777777" w:rsidR="005A397D" w:rsidRPr="00402BBC" w:rsidRDefault="005A397D">
      <w:pPr>
        <w:rPr>
          <w:sz w:val="28"/>
          <w:szCs w:val="28"/>
        </w:rPr>
      </w:pPr>
    </w:p>
    <w:p w14:paraId="5393AB3E" w14:textId="69A491A6" w:rsidR="005A397D" w:rsidRPr="00402BBC" w:rsidRDefault="005A397D">
      <w:pPr>
        <w:rPr>
          <w:sz w:val="28"/>
          <w:szCs w:val="28"/>
        </w:rPr>
      </w:pPr>
      <w:r w:rsidRPr="00402BBC">
        <w:rPr>
          <w:b/>
          <w:bCs/>
          <w:sz w:val="28"/>
          <w:szCs w:val="28"/>
        </w:rPr>
        <w:t>Workplace violence</w:t>
      </w:r>
    </w:p>
    <w:p w14:paraId="34BF246C" w14:textId="25CA6DB6" w:rsidR="005A397D" w:rsidRPr="00402BBC" w:rsidRDefault="005A397D">
      <w:pPr>
        <w:rPr>
          <w:sz w:val="28"/>
          <w:szCs w:val="28"/>
        </w:rPr>
      </w:pPr>
      <w:r w:rsidRPr="00402BBC">
        <w:rPr>
          <w:sz w:val="28"/>
          <w:szCs w:val="28"/>
        </w:rPr>
        <w:t xml:space="preserve">Discussion around the inclusion of “stalking” and the reference to the penal code in the definition. </w:t>
      </w:r>
      <w:r w:rsidR="00A265F5" w:rsidRPr="00402BBC">
        <w:rPr>
          <w:sz w:val="28"/>
          <w:szCs w:val="28"/>
        </w:rPr>
        <w:t xml:space="preserve">Employers nor Cal/OSHA inspectors are not equipped to apply criminal law. </w:t>
      </w:r>
      <w:r w:rsidR="00C34389" w:rsidRPr="00402BBC">
        <w:rPr>
          <w:sz w:val="28"/>
          <w:szCs w:val="28"/>
        </w:rPr>
        <w:t xml:space="preserve">Some questioned why stalking was called out specifically when this is clearly covered as workplace violence. </w:t>
      </w:r>
      <w:r w:rsidR="00D97311" w:rsidRPr="00402BBC">
        <w:rPr>
          <w:sz w:val="28"/>
          <w:szCs w:val="28"/>
        </w:rPr>
        <w:t xml:space="preserve">Cal/OSHA voiced concerns over how to enforce recommendations on employers to correct/address stalking as workplace violence. They mentioned they can </w:t>
      </w:r>
      <w:r w:rsidR="00D97311" w:rsidRPr="00402BBC">
        <w:rPr>
          <w:sz w:val="28"/>
          <w:szCs w:val="28"/>
        </w:rPr>
        <w:lastRenderedPageBreak/>
        <w:t xml:space="preserve">provide recommendations but since this is in the penal code it’s up to law enforcement to follow through with their end of enforcement. </w:t>
      </w:r>
      <w:r w:rsidR="00A94B6C" w:rsidRPr="00402BBC">
        <w:rPr>
          <w:sz w:val="28"/>
          <w:szCs w:val="28"/>
        </w:rPr>
        <w:t xml:space="preserve">Cal/OSHA may include the definition of stalking in other places and require mandatory training on stalking. </w:t>
      </w:r>
    </w:p>
    <w:p w14:paraId="5E23880C" w14:textId="77777777" w:rsidR="00A94B6C" w:rsidRPr="00402BBC" w:rsidRDefault="00A94B6C">
      <w:pPr>
        <w:rPr>
          <w:sz w:val="28"/>
          <w:szCs w:val="28"/>
        </w:rPr>
      </w:pPr>
    </w:p>
    <w:p w14:paraId="39FC64D4" w14:textId="38704BE3" w:rsidR="00A94B6C" w:rsidRPr="00402BBC" w:rsidRDefault="00A94B6C">
      <w:pPr>
        <w:rPr>
          <w:sz w:val="28"/>
          <w:szCs w:val="28"/>
        </w:rPr>
      </w:pPr>
      <w:r w:rsidRPr="00402BBC">
        <w:rPr>
          <w:b/>
          <w:bCs/>
          <w:sz w:val="28"/>
          <w:szCs w:val="28"/>
        </w:rPr>
        <w:t>Work practice controls</w:t>
      </w:r>
    </w:p>
    <w:p w14:paraId="1AFC3DC3" w14:textId="05523F99" w:rsidR="00A94B6C" w:rsidRPr="00402BBC" w:rsidRDefault="00A94B6C">
      <w:pPr>
        <w:rPr>
          <w:sz w:val="28"/>
          <w:szCs w:val="28"/>
        </w:rPr>
      </w:pPr>
      <w:r w:rsidRPr="00402BBC">
        <w:rPr>
          <w:sz w:val="28"/>
          <w:szCs w:val="28"/>
        </w:rPr>
        <w:t xml:space="preserve">Just like in the engineering controls, “as applicable” was included to show this is a list of examples that may be considered but not a checklist or list of mandates. </w:t>
      </w:r>
      <w:r w:rsidR="00A23273" w:rsidRPr="00402BBC">
        <w:rPr>
          <w:sz w:val="28"/>
          <w:szCs w:val="28"/>
        </w:rPr>
        <w:t xml:space="preserve">A lot of concerns of “appropriate staffing levels” specifically the use of appropriate. Who determines what is appropriate? Is it a specific number? Cal/OSHA recognized the concerns but said they will keep a staffing reference in the regulations, they will work on cleaning it up and clarifying the language based on comments received. </w:t>
      </w:r>
    </w:p>
    <w:p w14:paraId="264818C8" w14:textId="77777777" w:rsidR="00A23273" w:rsidRPr="00402BBC" w:rsidRDefault="00A23273">
      <w:pPr>
        <w:rPr>
          <w:sz w:val="28"/>
          <w:szCs w:val="28"/>
        </w:rPr>
      </w:pPr>
    </w:p>
    <w:p w14:paraId="013EE914" w14:textId="55FC04BA" w:rsidR="00A23273" w:rsidRPr="00402BBC" w:rsidRDefault="00A23273">
      <w:pPr>
        <w:rPr>
          <w:sz w:val="28"/>
          <w:szCs w:val="28"/>
        </w:rPr>
      </w:pPr>
      <w:r w:rsidRPr="00402BBC">
        <w:rPr>
          <w:b/>
          <w:bCs/>
          <w:sz w:val="28"/>
          <w:szCs w:val="28"/>
        </w:rPr>
        <w:t>Workplace violence hazards</w:t>
      </w:r>
    </w:p>
    <w:p w14:paraId="4993298C" w14:textId="77777777" w:rsidR="00402BBC" w:rsidRDefault="00A23273">
      <w:pPr>
        <w:rPr>
          <w:sz w:val="28"/>
          <w:szCs w:val="28"/>
        </w:rPr>
      </w:pPr>
      <w:r w:rsidRPr="00402BBC">
        <w:rPr>
          <w:sz w:val="28"/>
          <w:szCs w:val="28"/>
        </w:rPr>
        <w:t xml:space="preserve">This section was moved to its current location in the definitions. </w:t>
      </w:r>
      <w:r w:rsidR="0029283A" w:rsidRPr="00402BBC">
        <w:rPr>
          <w:sz w:val="28"/>
          <w:szCs w:val="28"/>
        </w:rPr>
        <w:t xml:space="preserve">Discussion over the broadness of (I) through (L). Concerns over the inclusion of “working with persons with a history of violence” because of the ban the box law passed years ago where employers cannot ask about criminal history. </w:t>
      </w:r>
      <w:r w:rsidR="00EC65C2" w:rsidRPr="00402BBC">
        <w:rPr>
          <w:sz w:val="28"/>
          <w:szCs w:val="28"/>
        </w:rPr>
        <w:t xml:space="preserve">CRA highlighted the issue of working with </w:t>
      </w:r>
      <w:proofErr w:type="gramStart"/>
      <w:r w:rsidR="00EC65C2" w:rsidRPr="00402BBC">
        <w:rPr>
          <w:sz w:val="28"/>
          <w:szCs w:val="28"/>
        </w:rPr>
        <w:t>persons</w:t>
      </w:r>
      <w:proofErr w:type="gramEnd"/>
      <w:r w:rsidR="00EC65C2" w:rsidRPr="00402BBC">
        <w:rPr>
          <w:sz w:val="28"/>
          <w:szCs w:val="28"/>
        </w:rPr>
        <w:t xml:space="preserve"> with a history of violence because we are public facing and have no way to determine who has a history of violence. Essentially this would automatically determine that retail is a hazardous workplace. </w:t>
      </w:r>
    </w:p>
    <w:p w14:paraId="0021D935" w14:textId="1CC1958E" w:rsidR="00402BBC" w:rsidRPr="00402BBC" w:rsidRDefault="00402BBC">
      <w:pPr>
        <w:rPr>
          <w:sz w:val="28"/>
          <w:szCs w:val="28"/>
        </w:rPr>
      </w:pPr>
      <w:r w:rsidRPr="00402BBC">
        <w:rPr>
          <w:b/>
          <w:bCs/>
          <w:sz w:val="28"/>
          <w:szCs w:val="28"/>
        </w:rPr>
        <w:t>Discussion by section</w:t>
      </w:r>
    </w:p>
    <w:p w14:paraId="23203B16" w14:textId="77777777" w:rsidR="00402BBC" w:rsidRPr="00402BBC" w:rsidRDefault="00402BBC">
      <w:pPr>
        <w:rPr>
          <w:sz w:val="28"/>
          <w:szCs w:val="28"/>
        </w:rPr>
      </w:pPr>
    </w:p>
    <w:p w14:paraId="30DE5D83" w14:textId="48F496C1" w:rsidR="00B40276" w:rsidRPr="00402BBC" w:rsidRDefault="00B40276">
      <w:pPr>
        <w:rPr>
          <w:sz w:val="28"/>
          <w:szCs w:val="28"/>
        </w:rPr>
      </w:pPr>
      <w:proofErr w:type="gramStart"/>
      <w:r w:rsidRPr="00402BBC">
        <w:rPr>
          <w:b/>
          <w:bCs/>
          <w:sz w:val="28"/>
          <w:szCs w:val="28"/>
        </w:rPr>
        <w:t>c(</w:t>
      </w:r>
      <w:proofErr w:type="gramEnd"/>
      <w:r w:rsidRPr="00402BBC">
        <w:rPr>
          <w:b/>
          <w:bCs/>
          <w:sz w:val="28"/>
          <w:szCs w:val="28"/>
        </w:rPr>
        <w:t xml:space="preserve">6) </w:t>
      </w:r>
    </w:p>
    <w:p w14:paraId="77FF5C52" w14:textId="4FB5C6C2" w:rsidR="00B40276" w:rsidRPr="00402BBC" w:rsidRDefault="00B40276">
      <w:pPr>
        <w:rPr>
          <w:sz w:val="28"/>
          <w:szCs w:val="28"/>
        </w:rPr>
      </w:pPr>
      <w:r w:rsidRPr="00402BBC">
        <w:rPr>
          <w:sz w:val="28"/>
          <w:szCs w:val="28"/>
        </w:rPr>
        <w:t xml:space="preserve">Concerns raised about sharing confidential information with an authorized employee representative. Cal/OSHA says the employer can determine the way in which information is given so can take care of that issue, but concerns were still voiced based on information required to share. Cal/OSHA </w:t>
      </w:r>
      <w:r w:rsidR="00823A9B" w:rsidRPr="00402BBC">
        <w:rPr>
          <w:sz w:val="28"/>
          <w:szCs w:val="28"/>
        </w:rPr>
        <w:t>maintains</w:t>
      </w:r>
      <w:r w:rsidRPr="00402BBC">
        <w:rPr>
          <w:sz w:val="28"/>
          <w:szCs w:val="28"/>
        </w:rPr>
        <w:t xml:space="preserve"> that the employer can redact </w:t>
      </w:r>
      <w:r w:rsidR="00823A9B" w:rsidRPr="00402BBC">
        <w:rPr>
          <w:sz w:val="28"/>
          <w:szCs w:val="28"/>
        </w:rPr>
        <w:t xml:space="preserve">confidential information. </w:t>
      </w:r>
    </w:p>
    <w:p w14:paraId="5A7B284F" w14:textId="77777777" w:rsidR="008132C0" w:rsidRPr="00402BBC" w:rsidRDefault="008132C0">
      <w:pPr>
        <w:rPr>
          <w:sz w:val="28"/>
          <w:szCs w:val="28"/>
        </w:rPr>
      </w:pPr>
    </w:p>
    <w:p w14:paraId="6C48B9BE" w14:textId="718D9B0D" w:rsidR="008132C0" w:rsidRPr="00402BBC" w:rsidRDefault="00A91AA6">
      <w:pPr>
        <w:rPr>
          <w:b/>
          <w:bCs/>
          <w:sz w:val="28"/>
          <w:szCs w:val="28"/>
        </w:rPr>
      </w:pPr>
      <w:proofErr w:type="gramStart"/>
      <w:r w:rsidRPr="00402BBC">
        <w:rPr>
          <w:b/>
          <w:bCs/>
          <w:sz w:val="28"/>
          <w:szCs w:val="28"/>
        </w:rPr>
        <w:t>c</w:t>
      </w:r>
      <w:r w:rsidR="008132C0" w:rsidRPr="00402BBC">
        <w:rPr>
          <w:b/>
          <w:bCs/>
          <w:sz w:val="28"/>
          <w:szCs w:val="28"/>
        </w:rPr>
        <w:t>(</w:t>
      </w:r>
      <w:proofErr w:type="gramEnd"/>
      <w:r w:rsidR="008132C0" w:rsidRPr="00402BBC">
        <w:rPr>
          <w:b/>
          <w:bCs/>
          <w:sz w:val="28"/>
          <w:szCs w:val="28"/>
        </w:rPr>
        <w:t xml:space="preserve">10) </w:t>
      </w:r>
    </w:p>
    <w:p w14:paraId="25FFD391" w14:textId="77FC7CF8" w:rsidR="008132C0" w:rsidRPr="00402BBC" w:rsidRDefault="008132C0" w:rsidP="008132C0">
      <w:pPr>
        <w:pStyle w:val="NoSpacing"/>
        <w:rPr>
          <w:rStyle w:val="eop"/>
          <w:rFonts w:eastAsia="Helvetica" w:cs="Helvetica"/>
          <w:color w:val="FF0000"/>
          <w:sz w:val="28"/>
          <w:szCs w:val="28"/>
        </w:rPr>
      </w:pPr>
      <w:r w:rsidRPr="00402BBC">
        <w:rPr>
          <w:sz w:val="28"/>
          <w:szCs w:val="28"/>
        </w:rPr>
        <w:t xml:space="preserve">CRA voiced major concerns with not being able to retaliate for lawful </w:t>
      </w:r>
      <w:proofErr w:type="spellStart"/>
      <w:r w:rsidRPr="00402BBC">
        <w:rPr>
          <w:sz w:val="28"/>
          <w:szCs w:val="28"/>
        </w:rPr>
        <w:t>self defense</w:t>
      </w:r>
      <w:proofErr w:type="spellEnd"/>
      <w:r w:rsidRPr="00402BBC">
        <w:rPr>
          <w:sz w:val="28"/>
          <w:szCs w:val="28"/>
        </w:rPr>
        <w:t xml:space="preserve"> because retailers will be sued civilly. This language opens </w:t>
      </w:r>
      <w:r w:rsidR="00A91AA6" w:rsidRPr="00402BBC">
        <w:rPr>
          <w:sz w:val="28"/>
          <w:szCs w:val="28"/>
        </w:rPr>
        <w:t>floodgates</w:t>
      </w:r>
      <w:r w:rsidRPr="00402BBC">
        <w:rPr>
          <w:sz w:val="28"/>
          <w:szCs w:val="28"/>
        </w:rPr>
        <w:t xml:space="preserve"> for civil litigations. CRA proposed the following language in red:</w:t>
      </w:r>
      <w:r w:rsidRPr="00402BBC">
        <w:rPr>
          <w:rStyle w:val="QuoteChar"/>
          <w:rFonts w:eastAsia="Helvetica" w:cs="Helvetica"/>
          <w:sz w:val="28"/>
          <w:szCs w:val="28"/>
          <w:u w:val="single"/>
        </w:rPr>
        <w:t xml:space="preserve"> </w:t>
      </w:r>
      <w:r w:rsidRPr="00402BBC">
        <w:rPr>
          <w:rStyle w:val="normaltextrun"/>
          <w:rFonts w:eastAsia="Helvetica" w:cs="Helvetica"/>
          <w:sz w:val="28"/>
          <w:szCs w:val="28"/>
          <w:u w:val="single"/>
        </w:rPr>
        <w:t xml:space="preserve">The employer shall not retaliate against an employee involved in a lawful act of self-defense or defense of others. </w:t>
      </w:r>
      <w:r w:rsidRPr="00402BBC">
        <w:rPr>
          <w:rStyle w:val="normaltextrun"/>
          <w:rFonts w:eastAsia="Helvetica" w:cs="Helvetica"/>
          <w:color w:val="FF0000"/>
          <w:sz w:val="28"/>
          <w:szCs w:val="28"/>
          <w:u w:val="single"/>
        </w:rPr>
        <w:t>However, the employer may enforce any of its policies designed to avoid physical confrontation and prevent injuries to staff, customers, or members of the public, and may discipline any employees who violate such policies.</w:t>
      </w:r>
      <w:r w:rsidRPr="00402BBC">
        <w:rPr>
          <w:rStyle w:val="eop"/>
          <w:rFonts w:eastAsia="Helvetica" w:cs="Helvetica"/>
          <w:color w:val="FF0000"/>
          <w:sz w:val="28"/>
          <w:szCs w:val="28"/>
        </w:rPr>
        <w:t> </w:t>
      </w:r>
    </w:p>
    <w:p w14:paraId="3AAF52B0" w14:textId="607A4AAD" w:rsidR="00A91AA6" w:rsidRPr="00402BBC" w:rsidRDefault="00A91AA6" w:rsidP="008132C0">
      <w:pPr>
        <w:pStyle w:val="NoSpacing"/>
        <w:rPr>
          <w:rStyle w:val="eop"/>
          <w:rFonts w:eastAsia="Helvetica" w:cs="Helvetica"/>
          <w:sz w:val="28"/>
          <w:szCs w:val="28"/>
        </w:rPr>
      </w:pPr>
      <w:r w:rsidRPr="00402BBC">
        <w:rPr>
          <w:rStyle w:val="eop"/>
          <w:rFonts w:eastAsia="Helvetica" w:cs="Helvetica"/>
          <w:sz w:val="28"/>
          <w:szCs w:val="28"/>
        </w:rPr>
        <w:t xml:space="preserve">Cal/OSHA confirmed they will consider this language. </w:t>
      </w:r>
    </w:p>
    <w:p w14:paraId="60FEFA3D" w14:textId="77777777" w:rsidR="008132C0" w:rsidRPr="00402BBC" w:rsidRDefault="008132C0" w:rsidP="008132C0">
      <w:pPr>
        <w:pStyle w:val="NoSpacing"/>
        <w:rPr>
          <w:rStyle w:val="eop"/>
          <w:rFonts w:eastAsia="Helvetica" w:cs="Helvetica"/>
          <w:color w:val="FF0000"/>
          <w:sz w:val="28"/>
          <w:szCs w:val="28"/>
        </w:rPr>
      </w:pPr>
    </w:p>
    <w:p w14:paraId="26735448" w14:textId="242E160B" w:rsidR="008132C0" w:rsidRPr="00402BBC" w:rsidRDefault="008132C0" w:rsidP="008132C0">
      <w:pPr>
        <w:pStyle w:val="NoSpacing"/>
        <w:rPr>
          <w:rStyle w:val="eop"/>
          <w:rFonts w:eastAsia="Helvetica" w:cs="Helvetica"/>
          <w:sz w:val="28"/>
          <w:szCs w:val="28"/>
        </w:rPr>
      </w:pPr>
      <w:proofErr w:type="gramStart"/>
      <w:r w:rsidRPr="00402BBC">
        <w:rPr>
          <w:rStyle w:val="eop"/>
          <w:rFonts w:eastAsia="Helvetica" w:cs="Helvetica"/>
          <w:b/>
          <w:bCs/>
          <w:sz w:val="28"/>
          <w:szCs w:val="28"/>
        </w:rPr>
        <w:t>c(</w:t>
      </w:r>
      <w:proofErr w:type="gramEnd"/>
      <w:r w:rsidRPr="00402BBC">
        <w:rPr>
          <w:rStyle w:val="eop"/>
          <w:rFonts w:eastAsia="Helvetica" w:cs="Helvetica"/>
          <w:b/>
          <w:bCs/>
          <w:sz w:val="28"/>
          <w:szCs w:val="28"/>
        </w:rPr>
        <w:t xml:space="preserve">11) </w:t>
      </w:r>
    </w:p>
    <w:p w14:paraId="6DE44C68" w14:textId="3971392B" w:rsidR="00730378" w:rsidRPr="00402BBC" w:rsidRDefault="008132C0" w:rsidP="008132C0">
      <w:pPr>
        <w:pStyle w:val="NoSpacing"/>
        <w:rPr>
          <w:rStyle w:val="eop"/>
          <w:rFonts w:eastAsia="Helvetica" w:cs="Helvetica"/>
          <w:sz w:val="28"/>
          <w:szCs w:val="28"/>
        </w:rPr>
      </w:pPr>
      <w:r w:rsidRPr="00402BBC">
        <w:rPr>
          <w:rStyle w:val="eop"/>
          <w:rFonts w:eastAsia="Helvetica" w:cs="Helvetica"/>
          <w:sz w:val="28"/>
          <w:szCs w:val="28"/>
        </w:rPr>
        <w:t xml:space="preserve">Conversation about requiring employers to </w:t>
      </w:r>
      <w:proofErr w:type="gramStart"/>
      <w:r w:rsidRPr="00402BBC">
        <w:rPr>
          <w:rStyle w:val="eop"/>
          <w:rFonts w:eastAsia="Helvetica" w:cs="Helvetica"/>
          <w:sz w:val="28"/>
          <w:szCs w:val="28"/>
        </w:rPr>
        <w:t>provide assistance</w:t>
      </w:r>
      <w:proofErr w:type="gramEnd"/>
      <w:r w:rsidRPr="00402BBC">
        <w:rPr>
          <w:rStyle w:val="eop"/>
          <w:rFonts w:eastAsia="Helvetica" w:cs="Helvetica"/>
          <w:sz w:val="28"/>
          <w:szCs w:val="28"/>
        </w:rPr>
        <w:t xml:space="preserve"> on how to handle domestic violence because it spills into the workplace, either via training or resources. Some questions regarding the ability </w:t>
      </w:r>
      <w:r w:rsidR="00A91AA6" w:rsidRPr="00402BBC">
        <w:rPr>
          <w:rStyle w:val="eop"/>
          <w:rFonts w:eastAsia="Helvetica" w:cs="Helvetica"/>
          <w:sz w:val="28"/>
          <w:szCs w:val="28"/>
        </w:rPr>
        <w:t xml:space="preserve">of Cal/OSHA to regulate this. One speaker recommended that </w:t>
      </w:r>
      <w:r w:rsidR="008767B9" w:rsidRPr="00402BBC">
        <w:rPr>
          <w:rStyle w:val="eop"/>
          <w:rFonts w:eastAsia="Helvetica" w:cs="Helvetica"/>
          <w:sz w:val="28"/>
          <w:szCs w:val="28"/>
        </w:rPr>
        <w:t>offering trauma counseling “upon request” meaning employers would have to offer trauma counseling to all employees. Should “upon request” be removed this will create a huge burden to employers.</w:t>
      </w:r>
      <w:r w:rsidR="00ED6DB8" w:rsidRPr="00402BBC">
        <w:rPr>
          <w:rStyle w:val="eop"/>
          <w:rFonts w:eastAsia="Helvetica" w:cs="Helvetica"/>
          <w:sz w:val="28"/>
          <w:szCs w:val="28"/>
        </w:rPr>
        <w:t xml:space="preserve"> </w:t>
      </w:r>
      <w:r w:rsidR="008767B9" w:rsidRPr="00402BBC">
        <w:rPr>
          <w:rStyle w:val="eop"/>
          <w:rFonts w:eastAsia="Helvetica" w:cs="Helvetica"/>
          <w:sz w:val="28"/>
          <w:szCs w:val="28"/>
        </w:rPr>
        <w:t xml:space="preserve">There were concerns about employees not knowing that they have this trauma counselling available to </w:t>
      </w:r>
      <w:proofErr w:type="gramStart"/>
      <w:r w:rsidR="008767B9" w:rsidRPr="00402BBC">
        <w:rPr>
          <w:rStyle w:val="eop"/>
          <w:rFonts w:eastAsia="Helvetica" w:cs="Helvetica"/>
          <w:sz w:val="28"/>
          <w:szCs w:val="28"/>
        </w:rPr>
        <w:t>them</w:t>
      </w:r>
      <w:proofErr w:type="gramEnd"/>
      <w:r w:rsidR="008767B9" w:rsidRPr="00402BBC">
        <w:rPr>
          <w:rStyle w:val="eop"/>
          <w:rFonts w:eastAsia="Helvetica" w:cs="Helvetica"/>
          <w:sz w:val="28"/>
          <w:szCs w:val="28"/>
        </w:rPr>
        <w:t xml:space="preserve"> but</w:t>
      </w:r>
      <w:r w:rsidR="00116CED" w:rsidRPr="00402BBC">
        <w:rPr>
          <w:rStyle w:val="eop"/>
          <w:rFonts w:eastAsia="Helvetica" w:cs="Helvetica"/>
          <w:sz w:val="28"/>
          <w:szCs w:val="28"/>
        </w:rPr>
        <w:t xml:space="preserve"> CRA reminded those with concerns that</w:t>
      </w:r>
      <w:r w:rsidR="008767B9" w:rsidRPr="00402BBC">
        <w:rPr>
          <w:rStyle w:val="eop"/>
          <w:rFonts w:eastAsia="Helvetica" w:cs="Helvetica"/>
          <w:sz w:val="28"/>
          <w:szCs w:val="28"/>
        </w:rPr>
        <w:t xml:space="preserve"> this is a part of the workplace violence prevention plan, which </w:t>
      </w:r>
      <w:r w:rsidR="00ED6DB8" w:rsidRPr="00402BBC">
        <w:rPr>
          <w:rStyle w:val="eop"/>
          <w:rFonts w:eastAsia="Helvetica" w:cs="Helvetica"/>
          <w:sz w:val="28"/>
          <w:szCs w:val="28"/>
        </w:rPr>
        <w:t>requires employers</w:t>
      </w:r>
      <w:r w:rsidR="008767B9" w:rsidRPr="00402BBC">
        <w:rPr>
          <w:rStyle w:val="eop"/>
          <w:rFonts w:eastAsia="Helvetica" w:cs="Helvetica"/>
          <w:sz w:val="28"/>
          <w:szCs w:val="28"/>
        </w:rPr>
        <w:t xml:space="preserve"> </w:t>
      </w:r>
      <w:r w:rsidR="00116CED" w:rsidRPr="00402BBC">
        <w:rPr>
          <w:rStyle w:val="eop"/>
          <w:rFonts w:eastAsia="Helvetica" w:cs="Helvetica"/>
          <w:sz w:val="28"/>
          <w:szCs w:val="28"/>
        </w:rPr>
        <w:t>to</w:t>
      </w:r>
      <w:r w:rsidR="008767B9" w:rsidRPr="00402BBC">
        <w:rPr>
          <w:rStyle w:val="eop"/>
          <w:rFonts w:eastAsia="Helvetica" w:cs="Helvetica"/>
          <w:sz w:val="28"/>
          <w:szCs w:val="28"/>
        </w:rPr>
        <w:t xml:space="preserve"> </w:t>
      </w:r>
      <w:r w:rsidR="00ED6DB8" w:rsidRPr="00402BBC">
        <w:rPr>
          <w:rStyle w:val="eop"/>
          <w:rFonts w:eastAsia="Helvetica" w:cs="Helvetica"/>
          <w:sz w:val="28"/>
          <w:szCs w:val="28"/>
        </w:rPr>
        <w:t>make this plan, including the availability of trauma counselling, easily accessible</w:t>
      </w:r>
      <w:r w:rsidR="008767B9" w:rsidRPr="00402BBC">
        <w:rPr>
          <w:rStyle w:val="eop"/>
          <w:rFonts w:eastAsia="Helvetica" w:cs="Helvetica"/>
          <w:sz w:val="28"/>
          <w:szCs w:val="28"/>
        </w:rPr>
        <w:t xml:space="preserve"> to employees</w:t>
      </w:r>
      <w:r w:rsidR="00ED6DB8" w:rsidRPr="00402BBC">
        <w:rPr>
          <w:rStyle w:val="eop"/>
          <w:rFonts w:eastAsia="Helvetica" w:cs="Helvetica"/>
          <w:sz w:val="28"/>
          <w:szCs w:val="28"/>
        </w:rPr>
        <w:t xml:space="preserve"> and their authorized representatives. </w:t>
      </w:r>
      <w:r w:rsidR="00116CED" w:rsidRPr="00402BBC">
        <w:rPr>
          <w:rStyle w:val="eop"/>
          <w:rFonts w:eastAsia="Helvetica" w:cs="Helvetica"/>
          <w:sz w:val="28"/>
          <w:szCs w:val="28"/>
        </w:rPr>
        <w:t xml:space="preserve">Other concerns were raised that there are no guardrails on offering trauma counselling </w:t>
      </w:r>
      <w:proofErr w:type="gramStart"/>
      <w:r w:rsidR="00116CED" w:rsidRPr="00402BBC">
        <w:rPr>
          <w:rStyle w:val="eop"/>
          <w:rFonts w:eastAsia="Helvetica" w:cs="Helvetica"/>
          <w:sz w:val="28"/>
          <w:szCs w:val="28"/>
        </w:rPr>
        <w:t>open</w:t>
      </w:r>
      <w:proofErr w:type="gramEnd"/>
      <w:r w:rsidR="00116CED" w:rsidRPr="00402BBC">
        <w:rPr>
          <w:rStyle w:val="eop"/>
          <w:rFonts w:eastAsia="Helvetica" w:cs="Helvetica"/>
          <w:sz w:val="28"/>
          <w:szCs w:val="28"/>
        </w:rPr>
        <w:t xml:space="preserve"> the employers to other forms of litigation. This is rightfully covered under workers compensation </w:t>
      </w:r>
      <w:r w:rsidR="00116CED" w:rsidRPr="00402BBC">
        <w:rPr>
          <w:rStyle w:val="eop"/>
          <w:rFonts w:eastAsia="Helvetica" w:cs="Helvetica"/>
          <w:sz w:val="28"/>
          <w:szCs w:val="28"/>
        </w:rPr>
        <w:lastRenderedPageBreak/>
        <w:t xml:space="preserve">programs. </w:t>
      </w:r>
      <w:r w:rsidR="00730378" w:rsidRPr="00402BBC">
        <w:rPr>
          <w:rStyle w:val="eop"/>
          <w:rFonts w:eastAsia="Helvetica" w:cs="Helvetica"/>
          <w:sz w:val="28"/>
          <w:szCs w:val="28"/>
        </w:rPr>
        <w:t xml:space="preserve">Cal/OSHA clarified that employers would be responsible to offer and pay for the counseling should </w:t>
      </w:r>
      <w:proofErr w:type="gramStart"/>
      <w:r w:rsidR="00730378" w:rsidRPr="00402BBC">
        <w:rPr>
          <w:rStyle w:val="eop"/>
          <w:rFonts w:eastAsia="Helvetica" w:cs="Helvetica"/>
          <w:sz w:val="28"/>
          <w:szCs w:val="28"/>
        </w:rPr>
        <w:t>workers</w:t>
      </w:r>
      <w:proofErr w:type="gramEnd"/>
      <w:r w:rsidR="00730378" w:rsidRPr="00402BBC">
        <w:rPr>
          <w:rStyle w:val="eop"/>
          <w:rFonts w:eastAsia="Helvetica" w:cs="Helvetica"/>
          <w:sz w:val="28"/>
          <w:szCs w:val="28"/>
        </w:rPr>
        <w:t xml:space="preserve"> compensation not cover it. CRA will update members once Cal/OSHA amends this piece. </w:t>
      </w:r>
      <w:r w:rsidR="00B91B3F" w:rsidRPr="00402BBC">
        <w:rPr>
          <w:rStyle w:val="eop"/>
          <w:rFonts w:eastAsia="Helvetica" w:cs="Helvetica"/>
          <w:sz w:val="28"/>
          <w:szCs w:val="28"/>
        </w:rPr>
        <w:t xml:space="preserve">Speakers also urged the removal of exceptions in this section. </w:t>
      </w:r>
    </w:p>
    <w:p w14:paraId="7F1708A7" w14:textId="77777777" w:rsidR="008132C0" w:rsidRPr="00402BBC" w:rsidRDefault="008132C0" w:rsidP="008132C0">
      <w:pPr>
        <w:pStyle w:val="NoSpacing"/>
        <w:ind w:left="720"/>
        <w:rPr>
          <w:rStyle w:val="eop"/>
          <w:rFonts w:eastAsia="Helvetica" w:cs="Helvetica"/>
          <w:sz w:val="28"/>
          <w:szCs w:val="28"/>
        </w:rPr>
      </w:pPr>
    </w:p>
    <w:p w14:paraId="162C71E1" w14:textId="2812D4FE" w:rsidR="008132C0" w:rsidRPr="00402BBC" w:rsidRDefault="00DD5046">
      <w:pPr>
        <w:rPr>
          <w:b/>
          <w:bCs/>
          <w:sz w:val="28"/>
          <w:szCs w:val="28"/>
        </w:rPr>
      </w:pPr>
      <w:proofErr w:type="gramStart"/>
      <w:r w:rsidRPr="00402BBC">
        <w:rPr>
          <w:b/>
          <w:bCs/>
          <w:sz w:val="28"/>
          <w:szCs w:val="28"/>
        </w:rPr>
        <w:t>f(</w:t>
      </w:r>
      <w:proofErr w:type="gramEnd"/>
      <w:r w:rsidRPr="00402BBC">
        <w:rPr>
          <w:b/>
          <w:bCs/>
          <w:sz w:val="28"/>
          <w:szCs w:val="28"/>
        </w:rPr>
        <w:t>4)</w:t>
      </w:r>
    </w:p>
    <w:p w14:paraId="32645FA3" w14:textId="670BEA43" w:rsidR="00823A9B" w:rsidRPr="00402BBC" w:rsidRDefault="00DD5046">
      <w:pPr>
        <w:rPr>
          <w:sz w:val="28"/>
          <w:szCs w:val="28"/>
        </w:rPr>
      </w:pPr>
      <w:r w:rsidRPr="00402BBC">
        <w:rPr>
          <w:sz w:val="28"/>
          <w:szCs w:val="28"/>
        </w:rPr>
        <w:t xml:space="preserve">One participant asked how employers would be held accountable should they lie on the report, Cal/OSHA said enforcement would address that. </w:t>
      </w:r>
      <w:r w:rsidR="00410A8E" w:rsidRPr="00402BBC">
        <w:rPr>
          <w:sz w:val="28"/>
          <w:szCs w:val="28"/>
        </w:rPr>
        <w:t xml:space="preserve">Conversation focused more on </w:t>
      </w:r>
      <w:proofErr w:type="gramStart"/>
      <w:r w:rsidR="00410A8E" w:rsidRPr="00402BBC">
        <w:rPr>
          <w:sz w:val="28"/>
          <w:szCs w:val="28"/>
        </w:rPr>
        <w:t>trainings</w:t>
      </w:r>
      <w:proofErr w:type="gramEnd"/>
      <w:r w:rsidR="00410A8E" w:rsidRPr="00402BBC">
        <w:rPr>
          <w:sz w:val="28"/>
          <w:szCs w:val="28"/>
        </w:rPr>
        <w:t xml:space="preserve"> and training requirements</w:t>
      </w:r>
      <w:r w:rsidR="003E5C6A" w:rsidRPr="00402BBC">
        <w:rPr>
          <w:sz w:val="28"/>
          <w:szCs w:val="28"/>
        </w:rPr>
        <w:t>. Speakers made comments that employees should have access to their own personal records and for t</w:t>
      </w:r>
      <w:r w:rsidR="00635EF9" w:rsidRPr="00402BBC">
        <w:rPr>
          <w:sz w:val="28"/>
          <w:szCs w:val="28"/>
        </w:rPr>
        <w:t>his</w:t>
      </w:r>
      <w:r w:rsidR="003E5C6A" w:rsidRPr="00402BBC">
        <w:rPr>
          <w:sz w:val="28"/>
          <w:szCs w:val="28"/>
        </w:rPr>
        <w:t xml:space="preserve"> to be made clear </w:t>
      </w:r>
      <w:proofErr w:type="gramStart"/>
      <w:r w:rsidR="003E5C6A" w:rsidRPr="00402BBC">
        <w:rPr>
          <w:sz w:val="28"/>
          <w:szCs w:val="28"/>
        </w:rPr>
        <w:t>in</w:t>
      </w:r>
      <w:proofErr w:type="gramEnd"/>
      <w:r w:rsidR="003E5C6A" w:rsidRPr="00402BBC">
        <w:rPr>
          <w:sz w:val="28"/>
          <w:szCs w:val="28"/>
        </w:rPr>
        <w:t xml:space="preserve"> the regulations. </w:t>
      </w:r>
    </w:p>
    <w:p w14:paraId="05611DF6" w14:textId="77777777" w:rsidR="003E5C6A" w:rsidRPr="00402BBC" w:rsidRDefault="003E5C6A">
      <w:pPr>
        <w:rPr>
          <w:sz w:val="28"/>
          <w:szCs w:val="28"/>
        </w:rPr>
      </w:pPr>
    </w:p>
    <w:p w14:paraId="64B8F657" w14:textId="3BB6C37A" w:rsidR="003E5C6A" w:rsidRPr="00402BBC" w:rsidRDefault="003E5C6A">
      <w:pPr>
        <w:rPr>
          <w:sz w:val="28"/>
          <w:szCs w:val="28"/>
        </w:rPr>
      </w:pPr>
      <w:r w:rsidRPr="00402BBC">
        <w:rPr>
          <w:sz w:val="28"/>
          <w:szCs w:val="28"/>
        </w:rPr>
        <w:t xml:space="preserve">Cal/OSHA </w:t>
      </w:r>
      <w:r w:rsidR="008C67D5" w:rsidRPr="00402BBC">
        <w:rPr>
          <w:sz w:val="28"/>
          <w:szCs w:val="28"/>
        </w:rPr>
        <w:t xml:space="preserve">will have a new draft in </w:t>
      </w:r>
      <w:r w:rsidR="00635EF9" w:rsidRPr="00402BBC">
        <w:rPr>
          <w:sz w:val="28"/>
          <w:szCs w:val="28"/>
        </w:rPr>
        <w:t>mid-January</w:t>
      </w:r>
      <w:r w:rsidR="008C67D5" w:rsidRPr="00402BBC">
        <w:rPr>
          <w:sz w:val="28"/>
          <w:szCs w:val="28"/>
        </w:rPr>
        <w:t xml:space="preserve"> then will accept comments for about a month</w:t>
      </w:r>
      <w:r w:rsidR="00635EF9" w:rsidRPr="00402BBC">
        <w:rPr>
          <w:sz w:val="28"/>
          <w:szCs w:val="28"/>
        </w:rPr>
        <w:t xml:space="preserve"> after and will host a small group virtual meeting for those engaged in the process. CRA will continue to be engaged. </w:t>
      </w:r>
    </w:p>
    <w:sectPr w:rsidR="003E5C6A" w:rsidRPr="00402B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271"/>
    <w:rsid w:val="000D4291"/>
    <w:rsid w:val="00116CED"/>
    <w:rsid w:val="0029283A"/>
    <w:rsid w:val="00320271"/>
    <w:rsid w:val="003E5C6A"/>
    <w:rsid w:val="00402BBC"/>
    <w:rsid w:val="00410A8E"/>
    <w:rsid w:val="005565D9"/>
    <w:rsid w:val="005A397D"/>
    <w:rsid w:val="00635EF9"/>
    <w:rsid w:val="006D77B1"/>
    <w:rsid w:val="006E4DAD"/>
    <w:rsid w:val="00704A52"/>
    <w:rsid w:val="00730378"/>
    <w:rsid w:val="008132C0"/>
    <w:rsid w:val="00823A9B"/>
    <w:rsid w:val="008767B9"/>
    <w:rsid w:val="008C67D5"/>
    <w:rsid w:val="0098725E"/>
    <w:rsid w:val="00A23273"/>
    <w:rsid w:val="00A265F5"/>
    <w:rsid w:val="00A43348"/>
    <w:rsid w:val="00A6196E"/>
    <w:rsid w:val="00A91AA6"/>
    <w:rsid w:val="00A94B6C"/>
    <w:rsid w:val="00B40276"/>
    <w:rsid w:val="00B91B3F"/>
    <w:rsid w:val="00C34389"/>
    <w:rsid w:val="00D106BE"/>
    <w:rsid w:val="00D97311"/>
    <w:rsid w:val="00DA4C0E"/>
    <w:rsid w:val="00DD5046"/>
    <w:rsid w:val="00E9453A"/>
    <w:rsid w:val="00EC65C2"/>
    <w:rsid w:val="00ED6DB8"/>
    <w:rsid w:val="00FC6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D3A65"/>
  <w15:chartTrackingRefBased/>
  <w15:docId w15:val="{09135E91-899A-4077-9640-E615F000A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2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02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02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02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02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02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2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2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2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2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02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02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02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02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02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2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2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271"/>
    <w:rPr>
      <w:rFonts w:eastAsiaTheme="majorEastAsia" w:cstheme="majorBidi"/>
      <w:color w:val="272727" w:themeColor="text1" w:themeTint="D8"/>
    </w:rPr>
  </w:style>
  <w:style w:type="paragraph" w:styleId="Title">
    <w:name w:val="Title"/>
    <w:basedOn w:val="Normal"/>
    <w:next w:val="Normal"/>
    <w:link w:val="TitleChar"/>
    <w:uiPriority w:val="10"/>
    <w:qFormat/>
    <w:rsid w:val="003202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2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27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2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27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0271"/>
    <w:rPr>
      <w:i/>
      <w:iCs/>
      <w:color w:val="404040" w:themeColor="text1" w:themeTint="BF"/>
    </w:rPr>
  </w:style>
  <w:style w:type="paragraph" w:styleId="ListParagraph">
    <w:name w:val="List Paragraph"/>
    <w:basedOn w:val="Normal"/>
    <w:uiPriority w:val="34"/>
    <w:qFormat/>
    <w:rsid w:val="00320271"/>
    <w:pPr>
      <w:ind w:left="720"/>
      <w:contextualSpacing/>
    </w:pPr>
  </w:style>
  <w:style w:type="character" w:styleId="IntenseEmphasis">
    <w:name w:val="Intense Emphasis"/>
    <w:basedOn w:val="DefaultParagraphFont"/>
    <w:uiPriority w:val="21"/>
    <w:qFormat/>
    <w:rsid w:val="00320271"/>
    <w:rPr>
      <w:i/>
      <w:iCs/>
      <w:color w:val="0F4761" w:themeColor="accent1" w:themeShade="BF"/>
    </w:rPr>
  </w:style>
  <w:style w:type="paragraph" w:styleId="IntenseQuote">
    <w:name w:val="Intense Quote"/>
    <w:basedOn w:val="Normal"/>
    <w:next w:val="Normal"/>
    <w:link w:val="IntenseQuoteChar"/>
    <w:uiPriority w:val="30"/>
    <w:qFormat/>
    <w:rsid w:val="003202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0271"/>
    <w:rPr>
      <w:i/>
      <w:iCs/>
      <w:color w:val="0F4761" w:themeColor="accent1" w:themeShade="BF"/>
    </w:rPr>
  </w:style>
  <w:style w:type="character" w:styleId="IntenseReference">
    <w:name w:val="Intense Reference"/>
    <w:basedOn w:val="DefaultParagraphFont"/>
    <w:uiPriority w:val="32"/>
    <w:qFormat/>
    <w:rsid w:val="00320271"/>
    <w:rPr>
      <w:b/>
      <w:bCs/>
      <w:smallCaps/>
      <w:color w:val="0F4761" w:themeColor="accent1" w:themeShade="BF"/>
      <w:spacing w:val="5"/>
    </w:rPr>
  </w:style>
  <w:style w:type="paragraph" w:styleId="NoSpacing">
    <w:name w:val="No Spacing"/>
    <w:uiPriority w:val="1"/>
    <w:qFormat/>
    <w:rsid w:val="008132C0"/>
    <w:rPr>
      <w:kern w:val="0"/>
      <w:sz w:val="20"/>
      <w:szCs w:val="20"/>
      <w14:ligatures w14:val="none"/>
    </w:rPr>
  </w:style>
  <w:style w:type="character" w:customStyle="1" w:styleId="normaltextrun">
    <w:name w:val="normaltextrun"/>
    <w:basedOn w:val="DefaultParagraphFont"/>
    <w:rsid w:val="008132C0"/>
  </w:style>
  <w:style w:type="character" w:customStyle="1" w:styleId="eop">
    <w:name w:val="eop"/>
    <w:basedOn w:val="DefaultParagraphFont"/>
    <w:rsid w:val="00813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FA10AF9193EC4A850DC25C2F3FA506" ma:contentTypeVersion="13" ma:contentTypeDescription="Create a new document." ma:contentTypeScope="" ma:versionID="7345c216aebb38bb6d130f73d849c3d8">
  <xsd:schema xmlns:xsd="http://www.w3.org/2001/XMLSchema" xmlns:xs="http://www.w3.org/2001/XMLSchema" xmlns:p="http://schemas.microsoft.com/office/2006/metadata/properties" xmlns:ns2="184c5a1d-2dba-4723-9cea-6bef3acd70f4" xmlns:ns3="12dd0684-112e-445c-8fa9-d059feb0d5c0" targetNamespace="http://schemas.microsoft.com/office/2006/metadata/properties" ma:root="true" ma:fieldsID="6ad3e6989ae5635e0432f4564a066cf3" ns2:_="" ns3:_="">
    <xsd:import namespace="184c5a1d-2dba-4723-9cea-6bef3acd70f4"/>
    <xsd:import namespace="12dd0684-112e-445c-8fa9-d059feb0d5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4c5a1d-2dba-4723-9cea-6bef3acd7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0f7671-a922-437a-adbe-5267c10679d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dd0684-112e-445c-8fa9-d059feb0d5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aa527b-bc8f-4d32-9630-06380843d465}" ma:internalName="TaxCatchAll" ma:showField="CatchAllData" ma:web="12dd0684-112e-445c-8fa9-d059feb0d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2dd0684-112e-445c-8fa9-d059feb0d5c0" xsi:nil="true"/>
    <lcf76f155ced4ddcb4097134ff3c332f xmlns="184c5a1d-2dba-4723-9cea-6bef3acd70f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79A740-7BFC-4942-817E-A617173F6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4c5a1d-2dba-4723-9cea-6bef3acd70f4"/>
    <ds:schemaRef ds:uri="12dd0684-112e-445c-8fa9-d059feb0d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B255C3-7A15-453D-B01E-9C8D580B0653}">
  <ds:schemaRefs>
    <ds:schemaRef ds:uri="http://schemas.microsoft.com/office/2006/metadata/properties"/>
    <ds:schemaRef ds:uri="http://schemas.microsoft.com/office/infopath/2007/PartnerControls"/>
    <ds:schemaRef ds:uri="12dd0684-112e-445c-8fa9-d059feb0d5c0"/>
    <ds:schemaRef ds:uri="184c5a1d-2dba-4723-9cea-6bef3acd70f4"/>
  </ds:schemaRefs>
</ds:datastoreItem>
</file>

<file path=customXml/itemProps3.xml><?xml version="1.0" encoding="utf-8"?>
<ds:datastoreItem xmlns:ds="http://schemas.openxmlformats.org/officeDocument/2006/customXml" ds:itemID="{E329E117-2EF2-404D-AD21-162F821880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4</Pages>
  <Words>1081</Words>
  <Characters>5936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Allain</dc:creator>
  <cp:keywords/>
  <dc:description/>
  <cp:lastModifiedBy>Ryan Allain</cp:lastModifiedBy>
  <cp:revision>7</cp:revision>
  <dcterms:created xsi:type="dcterms:W3CDTF">2025-11-12T18:52:00Z</dcterms:created>
  <dcterms:modified xsi:type="dcterms:W3CDTF">2025-11-13T19:54:00Z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0x010100CCFA10AF9193EC4A850DC25C2F3FA506</vt:lpwstr>
  </property>
  <property fmtid="{D5CDD505-2E9C-101B-9397-08002B2CF9AE}" pid="3" name="MediaServiceImageTags">
    <vt:lpwstr/>
  </property>
</Properties>
</file>