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E81E1" w14:textId="77777777" w:rsidR="005217BB" w:rsidRDefault="005217BB" w:rsidP="005217BB">
      <w:pPr>
        <w:spacing w:after="0" w:line="240" w:lineRule="auto"/>
        <w:rPr>
          <w:rFonts w:ascii="Helvetica" w:hAnsi="Helvetica"/>
          <w:bCs/>
          <w:sz w:val="20"/>
          <w:szCs w:val="20"/>
        </w:rPr>
      </w:pPr>
    </w:p>
    <w:p w14:paraId="06B2D593" w14:textId="77777777" w:rsidR="005217BB" w:rsidRDefault="005217BB" w:rsidP="005217BB">
      <w:pPr>
        <w:spacing w:after="0" w:line="240" w:lineRule="auto"/>
        <w:rPr>
          <w:rFonts w:ascii="Helvetica" w:hAnsi="Helvetica"/>
          <w:bCs/>
          <w:sz w:val="20"/>
          <w:szCs w:val="20"/>
        </w:rPr>
      </w:pPr>
    </w:p>
    <w:p w14:paraId="5417ECA4" w14:textId="77777777" w:rsidR="005217BB" w:rsidRDefault="005217BB" w:rsidP="005217BB">
      <w:pPr>
        <w:spacing w:after="0" w:line="240" w:lineRule="auto"/>
        <w:rPr>
          <w:rFonts w:ascii="Helvetica" w:hAnsi="Helvetica"/>
          <w:bCs/>
          <w:sz w:val="20"/>
          <w:szCs w:val="20"/>
        </w:rPr>
      </w:pPr>
    </w:p>
    <w:p w14:paraId="1C27C1A4" w14:textId="1C732E23" w:rsidR="005217BB" w:rsidRDefault="00A215B3" w:rsidP="005217BB">
      <w:pPr>
        <w:spacing w:after="0" w:line="240" w:lineRule="auto"/>
        <w:rPr>
          <w:rFonts w:ascii="Helvetica" w:hAnsi="Helvetica"/>
          <w:bCs/>
          <w:sz w:val="20"/>
          <w:szCs w:val="20"/>
        </w:rPr>
      </w:pPr>
      <w:r w:rsidRPr="00A215B3">
        <w:rPr>
          <w:rFonts w:ascii="Helvetica" w:hAnsi="Helvetica"/>
          <w:bCs/>
          <w:sz w:val="20"/>
          <w:szCs w:val="20"/>
          <w:highlight w:val="yellow"/>
        </w:rPr>
        <w:t>DATE</w:t>
      </w:r>
    </w:p>
    <w:p w14:paraId="245DD3A2" w14:textId="77777777" w:rsidR="005217BB" w:rsidRDefault="005217BB" w:rsidP="005217BB">
      <w:pPr>
        <w:pStyle w:val="NoSpacing"/>
        <w:rPr>
          <w:rFonts w:ascii="Helvetica" w:hAnsi="Helvetica" w:cs="Helvetica"/>
          <w:sz w:val="20"/>
          <w:szCs w:val="20"/>
        </w:rPr>
      </w:pPr>
    </w:p>
    <w:p w14:paraId="3E8CBF4D" w14:textId="48ECD3FE" w:rsidR="005217BB" w:rsidRPr="00012DFD" w:rsidRDefault="005217BB" w:rsidP="00012DFD">
      <w:pPr>
        <w:pStyle w:val="NoSpacing"/>
        <w:jc w:val="both"/>
        <w:rPr>
          <w:rFonts w:ascii="Helvetica" w:hAnsi="Helvetica" w:cs="Helvetica"/>
          <w:sz w:val="20"/>
          <w:szCs w:val="20"/>
        </w:rPr>
      </w:pPr>
      <w:r w:rsidRPr="00012DFD">
        <w:rPr>
          <w:rFonts w:ascii="Helvetica" w:hAnsi="Helvetica" w:cs="Helvetica"/>
          <w:sz w:val="20"/>
          <w:szCs w:val="20"/>
        </w:rPr>
        <w:t xml:space="preserve">The Honorable </w:t>
      </w:r>
      <w:r w:rsidR="00F90D97">
        <w:rPr>
          <w:rFonts w:ascii="Helvetica" w:hAnsi="Helvetica" w:cs="Helvetica"/>
          <w:sz w:val="20"/>
          <w:szCs w:val="20"/>
        </w:rPr>
        <w:t>Scott Wiener</w:t>
      </w:r>
    </w:p>
    <w:p w14:paraId="3893B175" w14:textId="53C79588" w:rsidR="005217BB" w:rsidRPr="00012DFD" w:rsidRDefault="005217BB" w:rsidP="00012DFD">
      <w:pPr>
        <w:pStyle w:val="NoSpacing"/>
        <w:jc w:val="both"/>
        <w:rPr>
          <w:rFonts w:ascii="Helvetica" w:hAnsi="Helvetica" w:cs="Helvetica"/>
          <w:sz w:val="20"/>
          <w:szCs w:val="20"/>
        </w:rPr>
      </w:pPr>
      <w:r w:rsidRPr="00012DFD">
        <w:rPr>
          <w:rFonts w:ascii="Helvetica" w:hAnsi="Helvetica" w:cs="Helvetica"/>
          <w:sz w:val="20"/>
          <w:szCs w:val="20"/>
        </w:rPr>
        <w:t xml:space="preserve">California State </w:t>
      </w:r>
      <w:r w:rsidR="00F90D97">
        <w:rPr>
          <w:rFonts w:ascii="Helvetica" w:hAnsi="Helvetica" w:cs="Helvetica"/>
          <w:sz w:val="20"/>
          <w:szCs w:val="20"/>
        </w:rPr>
        <w:t>Senate</w:t>
      </w:r>
    </w:p>
    <w:p w14:paraId="150BB018" w14:textId="3157E255" w:rsidR="005217BB" w:rsidRPr="00012DFD" w:rsidRDefault="005217BB" w:rsidP="00012DFD">
      <w:pPr>
        <w:pStyle w:val="NoSpacing"/>
        <w:jc w:val="both"/>
        <w:rPr>
          <w:rFonts w:ascii="Helvetica" w:hAnsi="Helvetica" w:cs="Helvetica"/>
          <w:sz w:val="20"/>
          <w:szCs w:val="20"/>
        </w:rPr>
      </w:pPr>
      <w:r w:rsidRPr="00012DFD">
        <w:rPr>
          <w:rFonts w:ascii="Helvetica" w:hAnsi="Helvetica" w:cs="Helvetica"/>
          <w:sz w:val="20"/>
          <w:szCs w:val="20"/>
        </w:rPr>
        <w:t xml:space="preserve">1021 O Street, Suite </w:t>
      </w:r>
      <w:r w:rsidR="00B8441E" w:rsidRPr="00012DFD">
        <w:rPr>
          <w:rFonts w:ascii="Helvetica" w:hAnsi="Helvetica" w:cs="Helvetica"/>
          <w:sz w:val="20"/>
          <w:szCs w:val="20"/>
        </w:rPr>
        <w:t>8620</w:t>
      </w:r>
    </w:p>
    <w:p w14:paraId="7C6F5358" w14:textId="77777777" w:rsidR="005217BB" w:rsidRPr="00012DFD" w:rsidRDefault="005217BB" w:rsidP="00012DFD">
      <w:pPr>
        <w:pStyle w:val="NoSpacing"/>
        <w:jc w:val="both"/>
        <w:rPr>
          <w:rFonts w:ascii="Helvetica" w:hAnsi="Helvetica" w:cs="Helvetica"/>
          <w:sz w:val="20"/>
          <w:szCs w:val="20"/>
        </w:rPr>
      </w:pPr>
      <w:r w:rsidRPr="00012DFD">
        <w:rPr>
          <w:rFonts w:ascii="Helvetica" w:hAnsi="Helvetica" w:cs="Helvetica"/>
          <w:sz w:val="20"/>
          <w:szCs w:val="20"/>
        </w:rPr>
        <w:t>Sacramento, CA 95814</w:t>
      </w:r>
    </w:p>
    <w:p w14:paraId="59E3406D" w14:textId="77777777" w:rsidR="00EC0D4E" w:rsidRPr="00012DFD" w:rsidRDefault="00EC0D4E" w:rsidP="00012DFD">
      <w:pPr>
        <w:pStyle w:val="NoSpacing"/>
        <w:jc w:val="both"/>
        <w:rPr>
          <w:rFonts w:ascii="Helvetica" w:hAnsi="Helvetica" w:cs="Helvetica"/>
          <w:sz w:val="20"/>
          <w:szCs w:val="20"/>
        </w:rPr>
      </w:pPr>
    </w:p>
    <w:p w14:paraId="7B5218FA" w14:textId="5633AEDB" w:rsidR="00840639" w:rsidRPr="00012DFD" w:rsidRDefault="00840639" w:rsidP="00012DFD">
      <w:pPr>
        <w:pStyle w:val="NoSpacing"/>
        <w:jc w:val="both"/>
        <w:rPr>
          <w:rFonts w:ascii="Helvetica" w:hAnsi="Helvetica" w:cs="Helvetica"/>
          <w:b/>
          <w:sz w:val="20"/>
          <w:szCs w:val="20"/>
        </w:rPr>
      </w:pPr>
      <w:r w:rsidRPr="00012DFD">
        <w:rPr>
          <w:rFonts w:ascii="Helvetica" w:hAnsi="Helvetica" w:cs="Helvetica"/>
          <w:b/>
          <w:sz w:val="20"/>
          <w:szCs w:val="20"/>
        </w:rPr>
        <w:t>SUBJECT:</w:t>
      </w:r>
      <w:r w:rsidRPr="00012DFD">
        <w:rPr>
          <w:rFonts w:ascii="Helvetica" w:hAnsi="Helvetica" w:cs="Helvetica"/>
          <w:b/>
          <w:sz w:val="20"/>
          <w:szCs w:val="20"/>
        </w:rPr>
        <w:tab/>
      </w:r>
      <w:r w:rsidR="00B8441E" w:rsidRPr="00012DFD">
        <w:rPr>
          <w:rFonts w:ascii="Helvetica" w:hAnsi="Helvetica" w:cs="Helvetica"/>
          <w:b/>
          <w:sz w:val="20"/>
          <w:szCs w:val="20"/>
        </w:rPr>
        <w:t xml:space="preserve">SB </w:t>
      </w:r>
      <w:r w:rsidR="00D572EA" w:rsidRPr="00012DFD">
        <w:rPr>
          <w:rFonts w:ascii="Helvetica" w:hAnsi="Helvetica" w:cs="Helvetica"/>
          <w:b/>
          <w:sz w:val="20"/>
          <w:szCs w:val="20"/>
        </w:rPr>
        <w:t>1123 (</w:t>
      </w:r>
      <w:r w:rsidR="005616EF" w:rsidRPr="00012DFD">
        <w:rPr>
          <w:rFonts w:ascii="Helvetica" w:hAnsi="Helvetica" w:cs="Helvetica"/>
          <w:b/>
          <w:sz w:val="20"/>
          <w:szCs w:val="20"/>
        </w:rPr>
        <w:t>WIENER</w:t>
      </w:r>
      <w:r w:rsidRPr="00012DFD">
        <w:rPr>
          <w:rFonts w:ascii="Helvetica" w:hAnsi="Helvetica" w:cs="Helvetica"/>
          <w:b/>
          <w:sz w:val="20"/>
          <w:szCs w:val="20"/>
        </w:rPr>
        <w:t xml:space="preserve">): </w:t>
      </w:r>
      <w:r w:rsidR="005616EF" w:rsidRPr="00012DFD">
        <w:rPr>
          <w:rFonts w:ascii="Helvetica" w:hAnsi="Helvetica" w:cs="Helvetica"/>
          <w:b/>
          <w:sz w:val="20"/>
          <w:szCs w:val="20"/>
        </w:rPr>
        <w:t xml:space="preserve">ADMINISTRATIVE PROCEDURE ACT: </w:t>
      </w:r>
      <w:r w:rsidR="00D572EA" w:rsidRPr="00012DFD">
        <w:rPr>
          <w:rFonts w:ascii="Helvetica" w:hAnsi="Helvetica" w:cs="Helvetica"/>
          <w:b/>
          <w:sz w:val="20"/>
          <w:szCs w:val="20"/>
        </w:rPr>
        <w:t>M</w:t>
      </w:r>
      <w:r w:rsidR="005616EF" w:rsidRPr="00012DFD">
        <w:rPr>
          <w:rFonts w:ascii="Helvetica" w:hAnsi="Helvetica" w:cs="Helvetica"/>
          <w:b/>
          <w:sz w:val="20"/>
          <w:szCs w:val="20"/>
        </w:rPr>
        <w:t>A</w:t>
      </w:r>
      <w:r w:rsidR="00A64408" w:rsidRPr="00012DFD">
        <w:rPr>
          <w:rFonts w:ascii="Helvetica" w:hAnsi="Helvetica" w:cs="Helvetica"/>
          <w:b/>
          <w:sz w:val="20"/>
          <w:szCs w:val="20"/>
        </w:rPr>
        <w:t>JOR</w:t>
      </w:r>
      <w:r w:rsidR="005616EF" w:rsidRPr="00012DFD">
        <w:rPr>
          <w:rFonts w:ascii="Helvetica" w:hAnsi="Helvetica" w:cs="Helvetica"/>
          <w:b/>
          <w:sz w:val="20"/>
          <w:szCs w:val="20"/>
        </w:rPr>
        <w:t xml:space="preserve"> REGULATIONS </w:t>
      </w:r>
    </w:p>
    <w:p w14:paraId="62FD31C1" w14:textId="24008B84" w:rsidR="00EC0D4E" w:rsidRPr="00012DFD" w:rsidRDefault="00D572EA" w:rsidP="000E6400">
      <w:pPr>
        <w:pStyle w:val="NoSpacing"/>
        <w:ind w:left="720" w:firstLine="720"/>
        <w:jc w:val="both"/>
        <w:rPr>
          <w:rFonts w:ascii="Helvetica" w:hAnsi="Helvetica" w:cs="Helvetica"/>
          <w:b/>
          <w:sz w:val="20"/>
          <w:szCs w:val="20"/>
        </w:rPr>
      </w:pPr>
      <w:r w:rsidRPr="00012DFD">
        <w:rPr>
          <w:rFonts w:ascii="Helvetica" w:hAnsi="Helvetica" w:cs="Helvetica"/>
          <w:b/>
          <w:sz w:val="20"/>
          <w:szCs w:val="20"/>
        </w:rPr>
        <w:t>OPPOSE</w:t>
      </w:r>
      <w:r w:rsidR="00840639" w:rsidRPr="00012DFD">
        <w:rPr>
          <w:rFonts w:ascii="Helvetica" w:hAnsi="Helvetica" w:cs="Helvetica"/>
          <w:b/>
          <w:sz w:val="20"/>
          <w:szCs w:val="20"/>
        </w:rPr>
        <w:t xml:space="preserve"> – AS INTRODUCED FEBRUARY </w:t>
      </w:r>
      <w:r w:rsidR="007516CF" w:rsidRPr="00012DFD">
        <w:rPr>
          <w:rFonts w:ascii="Helvetica" w:hAnsi="Helvetica" w:cs="Helvetica"/>
          <w:b/>
          <w:sz w:val="20"/>
          <w:szCs w:val="20"/>
        </w:rPr>
        <w:t>17</w:t>
      </w:r>
      <w:r w:rsidR="00840639" w:rsidRPr="00012DFD">
        <w:rPr>
          <w:rFonts w:ascii="Helvetica" w:hAnsi="Helvetica" w:cs="Helvetica"/>
          <w:b/>
          <w:sz w:val="20"/>
          <w:szCs w:val="20"/>
        </w:rPr>
        <w:t>, 202</w:t>
      </w:r>
      <w:r w:rsidR="007516CF" w:rsidRPr="00012DFD">
        <w:rPr>
          <w:rFonts w:ascii="Helvetica" w:hAnsi="Helvetica" w:cs="Helvetica"/>
          <w:b/>
          <w:sz w:val="20"/>
          <w:szCs w:val="20"/>
        </w:rPr>
        <w:t>6</w:t>
      </w:r>
    </w:p>
    <w:p w14:paraId="3B82809F" w14:textId="77777777" w:rsidR="00EC0D4E" w:rsidRPr="00012DFD" w:rsidRDefault="00EC0D4E" w:rsidP="00012DFD">
      <w:pPr>
        <w:pStyle w:val="NoSpacing"/>
        <w:jc w:val="both"/>
        <w:rPr>
          <w:rFonts w:ascii="Helvetica" w:hAnsi="Helvetica" w:cs="Helvetica"/>
          <w:sz w:val="20"/>
          <w:szCs w:val="20"/>
        </w:rPr>
      </w:pPr>
    </w:p>
    <w:p w14:paraId="7A606705" w14:textId="7321AE67" w:rsidR="00EC0D4E" w:rsidRPr="00012DFD" w:rsidRDefault="00EC0D4E" w:rsidP="00012DFD">
      <w:pPr>
        <w:pStyle w:val="NoSpacing"/>
        <w:jc w:val="both"/>
        <w:rPr>
          <w:rFonts w:ascii="Helvetica" w:hAnsi="Helvetica" w:cs="Helvetica"/>
          <w:sz w:val="20"/>
          <w:szCs w:val="20"/>
        </w:rPr>
      </w:pPr>
      <w:r w:rsidRPr="00012DFD">
        <w:rPr>
          <w:rFonts w:ascii="Helvetica" w:hAnsi="Helvetica" w:cs="Helvetica"/>
          <w:sz w:val="20"/>
          <w:szCs w:val="20"/>
        </w:rPr>
        <w:t xml:space="preserve">Dear </w:t>
      </w:r>
      <w:r w:rsidR="007516CF" w:rsidRPr="00012DFD">
        <w:rPr>
          <w:rFonts w:ascii="Helvetica" w:hAnsi="Helvetica" w:cs="Helvetica"/>
          <w:sz w:val="20"/>
          <w:szCs w:val="20"/>
        </w:rPr>
        <w:t>Senator Wiener</w:t>
      </w:r>
      <w:r w:rsidRPr="00012DFD">
        <w:rPr>
          <w:rFonts w:ascii="Helvetica" w:hAnsi="Helvetica" w:cs="Helvetica"/>
          <w:sz w:val="20"/>
          <w:szCs w:val="20"/>
        </w:rPr>
        <w:t>:</w:t>
      </w:r>
    </w:p>
    <w:p w14:paraId="5A6D255C" w14:textId="77777777" w:rsidR="004D216F" w:rsidRPr="00012DFD" w:rsidRDefault="004D216F" w:rsidP="00012DFD">
      <w:pPr>
        <w:pStyle w:val="NoSpacing"/>
        <w:jc w:val="both"/>
        <w:rPr>
          <w:rFonts w:ascii="Helvetica" w:hAnsi="Helvetica" w:cs="Helvetica"/>
          <w:bCs/>
          <w:sz w:val="20"/>
          <w:szCs w:val="20"/>
        </w:rPr>
      </w:pPr>
    </w:p>
    <w:p w14:paraId="092C9F97" w14:textId="4B6741C6" w:rsidR="004D216F" w:rsidRPr="00012DFD" w:rsidRDefault="004D216F" w:rsidP="5FAE80E6">
      <w:pPr>
        <w:pStyle w:val="NoSpacing"/>
        <w:jc w:val="both"/>
        <w:rPr>
          <w:rFonts w:ascii="Helvetica" w:hAnsi="Helvetica" w:cs="Helvetica"/>
          <w:sz w:val="20"/>
          <w:szCs w:val="20"/>
        </w:rPr>
      </w:pPr>
      <w:r w:rsidRPr="6FF0B718">
        <w:rPr>
          <w:rFonts w:ascii="Helvetica" w:hAnsi="Helvetica" w:cs="Helvetica"/>
          <w:sz w:val="20"/>
          <w:szCs w:val="20"/>
        </w:rPr>
        <w:t xml:space="preserve">The California Chamber of Commerce </w:t>
      </w:r>
      <w:r w:rsidR="00DF2FAD" w:rsidRPr="6FF0B718">
        <w:rPr>
          <w:rFonts w:ascii="Helvetica" w:hAnsi="Helvetica" w:cs="Helvetica"/>
          <w:sz w:val="20"/>
          <w:szCs w:val="20"/>
        </w:rPr>
        <w:t xml:space="preserve">respectfully </w:t>
      </w:r>
      <w:r w:rsidR="00DF2FAD" w:rsidRPr="6FF0B718">
        <w:rPr>
          <w:rFonts w:ascii="Helvetica" w:hAnsi="Helvetica" w:cs="Helvetica"/>
          <w:b/>
          <w:bCs/>
          <w:sz w:val="20"/>
          <w:szCs w:val="20"/>
        </w:rPr>
        <w:t>OPPOSES</w:t>
      </w:r>
      <w:r w:rsidR="00DF2FAD" w:rsidRPr="6FF0B718">
        <w:rPr>
          <w:rFonts w:ascii="Helvetica" w:hAnsi="Helvetica" w:cs="Helvetica"/>
          <w:sz w:val="20"/>
          <w:szCs w:val="20"/>
        </w:rPr>
        <w:t xml:space="preserve"> your </w:t>
      </w:r>
      <w:r w:rsidR="00DF2FAD" w:rsidRPr="6FF0B718">
        <w:rPr>
          <w:rFonts w:ascii="Helvetica" w:hAnsi="Helvetica" w:cs="Helvetica"/>
          <w:b/>
          <w:bCs/>
          <w:sz w:val="20"/>
          <w:szCs w:val="20"/>
        </w:rPr>
        <w:t>SB 1123</w:t>
      </w:r>
      <w:r w:rsidR="00DF2FAD" w:rsidRPr="6FF0B718">
        <w:rPr>
          <w:rFonts w:ascii="Helvetica" w:hAnsi="Helvetica" w:cs="Helvetica"/>
          <w:sz w:val="20"/>
          <w:szCs w:val="20"/>
        </w:rPr>
        <w:t xml:space="preserve"> because</w:t>
      </w:r>
      <w:r w:rsidR="4DACF696" w:rsidRPr="6FF0B718">
        <w:rPr>
          <w:rFonts w:ascii="Helvetica" w:hAnsi="Helvetica" w:cs="Helvetica"/>
          <w:sz w:val="20"/>
          <w:szCs w:val="20"/>
        </w:rPr>
        <w:t xml:space="preserve"> it will reduce </w:t>
      </w:r>
      <w:r w:rsidR="3BF6438C" w:rsidRPr="6FF0B718">
        <w:rPr>
          <w:rFonts w:ascii="Helvetica" w:hAnsi="Helvetica" w:cs="Helvetica"/>
          <w:sz w:val="20"/>
          <w:szCs w:val="20"/>
        </w:rPr>
        <w:t>transparency</w:t>
      </w:r>
      <w:r w:rsidR="4DACF696" w:rsidRPr="6FF0B718">
        <w:rPr>
          <w:rFonts w:ascii="Helvetica" w:hAnsi="Helvetica" w:cs="Helvetica"/>
          <w:sz w:val="20"/>
          <w:szCs w:val="20"/>
        </w:rPr>
        <w:t xml:space="preserve"> when California’s state agencies pass major </w:t>
      </w:r>
      <w:r w:rsidR="00012805" w:rsidRPr="6FF0B718">
        <w:rPr>
          <w:rFonts w:ascii="Helvetica" w:hAnsi="Helvetica" w:cs="Helvetica"/>
          <w:sz w:val="20"/>
          <w:szCs w:val="20"/>
        </w:rPr>
        <w:t>regulations and</w:t>
      </w:r>
      <w:r w:rsidR="4DACF696" w:rsidRPr="6FF0B718">
        <w:rPr>
          <w:rFonts w:ascii="Helvetica" w:hAnsi="Helvetica" w:cs="Helvetica"/>
          <w:sz w:val="20"/>
          <w:szCs w:val="20"/>
        </w:rPr>
        <w:t xml:space="preserve"> thereby </w:t>
      </w:r>
      <w:r w:rsidR="67C51F94" w:rsidRPr="6FF0B718">
        <w:rPr>
          <w:rFonts w:ascii="Helvetica" w:hAnsi="Helvetica" w:cs="Helvetica"/>
          <w:sz w:val="20"/>
          <w:szCs w:val="20"/>
        </w:rPr>
        <w:t>deprive</w:t>
      </w:r>
      <w:r w:rsidR="4DACF696" w:rsidRPr="6FF0B718">
        <w:rPr>
          <w:rFonts w:ascii="Helvetica" w:hAnsi="Helvetica" w:cs="Helvetica"/>
          <w:sz w:val="20"/>
          <w:szCs w:val="20"/>
        </w:rPr>
        <w:t xml:space="preserve"> both decisionmakers and</w:t>
      </w:r>
      <w:r w:rsidR="6017921C" w:rsidRPr="6FF0B718">
        <w:rPr>
          <w:rFonts w:ascii="Helvetica" w:hAnsi="Helvetica" w:cs="Helvetica"/>
          <w:sz w:val="20"/>
          <w:szCs w:val="20"/>
        </w:rPr>
        <w:t xml:space="preserve"> stakeholders of critical analysis in the rulemaking process.</w:t>
      </w:r>
    </w:p>
    <w:p w14:paraId="5587D777" w14:textId="48DB968E" w:rsidR="5FAE80E6" w:rsidRDefault="5FAE80E6" w:rsidP="5FAE80E6">
      <w:pPr>
        <w:pStyle w:val="NoSpacing"/>
        <w:jc w:val="both"/>
        <w:rPr>
          <w:rFonts w:ascii="Helvetica" w:hAnsi="Helvetica" w:cs="Helvetica"/>
          <w:sz w:val="20"/>
          <w:szCs w:val="20"/>
        </w:rPr>
      </w:pPr>
    </w:p>
    <w:p w14:paraId="3027F8A1" w14:textId="6F9CDFA4" w:rsidR="56E760BE" w:rsidRDefault="56E760BE" w:rsidP="5FAE80E6">
      <w:pPr>
        <w:pStyle w:val="NoSpacing"/>
        <w:jc w:val="both"/>
        <w:rPr>
          <w:rFonts w:ascii="Helvetica" w:hAnsi="Helvetica" w:cs="Helvetica"/>
          <w:b/>
          <w:bCs/>
          <w:sz w:val="20"/>
          <w:szCs w:val="20"/>
          <w:u w:val="single"/>
        </w:rPr>
      </w:pPr>
      <w:r w:rsidRPr="5FAE80E6">
        <w:rPr>
          <w:rFonts w:ascii="Helvetica" w:hAnsi="Helvetica" w:cs="Helvetica"/>
          <w:b/>
          <w:bCs/>
          <w:sz w:val="20"/>
          <w:szCs w:val="20"/>
          <w:u w:val="single"/>
        </w:rPr>
        <w:t>Background: California’s Standardized Regulatory Impact Assessment</w:t>
      </w:r>
    </w:p>
    <w:p w14:paraId="5968E984" w14:textId="42C1F387" w:rsidR="5FAE80E6" w:rsidRDefault="5FAE80E6" w:rsidP="5FAE80E6">
      <w:pPr>
        <w:pStyle w:val="NoSpacing"/>
        <w:jc w:val="both"/>
        <w:rPr>
          <w:rFonts w:ascii="Helvetica" w:hAnsi="Helvetica" w:cs="Helvetica"/>
          <w:sz w:val="20"/>
          <w:szCs w:val="20"/>
        </w:rPr>
      </w:pPr>
    </w:p>
    <w:p w14:paraId="42314C9C" w14:textId="3BA2E32C" w:rsidR="56E760BE" w:rsidRDefault="56E760BE" w:rsidP="5FAE80E6">
      <w:pPr>
        <w:pStyle w:val="NoSpacing"/>
        <w:jc w:val="both"/>
        <w:rPr>
          <w:rFonts w:ascii="Helvetica" w:hAnsi="Helvetica" w:cs="Helvetica"/>
          <w:sz w:val="20"/>
          <w:szCs w:val="20"/>
        </w:rPr>
      </w:pPr>
      <w:r w:rsidRPr="5FAE80E6">
        <w:rPr>
          <w:rFonts w:ascii="Helvetica" w:hAnsi="Helvetica" w:cs="Helvetica"/>
          <w:sz w:val="20"/>
          <w:szCs w:val="20"/>
        </w:rPr>
        <w:t xml:space="preserve">Since </w:t>
      </w:r>
      <w:r w:rsidR="71BB1B4D" w:rsidRPr="5FAE80E6">
        <w:rPr>
          <w:rFonts w:ascii="Helvetica" w:hAnsi="Helvetica" w:cs="Helvetica"/>
          <w:sz w:val="20"/>
          <w:szCs w:val="20"/>
        </w:rPr>
        <w:t>the standardized regulatory impact assessment (</w:t>
      </w:r>
      <w:r w:rsidR="0FBA467C" w:rsidRPr="5FAE80E6">
        <w:rPr>
          <w:rFonts w:ascii="Helvetica" w:hAnsi="Helvetica" w:cs="Helvetica"/>
          <w:sz w:val="20"/>
          <w:szCs w:val="20"/>
        </w:rPr>
        <w:t xml:space="preserve">abbreviated as </w:t>
      </w:r>
      <w:r w:rsidR="71BB1B4D" w:rsidRPr="5FAE80E6">
        <w:rPr>
          <w:rFonts w:ascii="Helvetica" w:hAnsi="Helvetica" w:cs="Helvetica"/>
          <w:sz w:val="20"/>
          <w:szCs w:val="20"/>
        </w:rPr>
        <w:t xml:space="preserve">“SRIA”) was created with bipartisan support </w:t>
      </w:r>
      <w:r w:rsidR="1CB137D6" w:rsidRPr="5FAE80E6">
        <w:rPr>
          <w:rFonts w:ascii="Helvetica" w:hAnsi="Helvetica" w:cs="Helvetica"/>
          <w:sz w:val="20"/>
          <w:szCs w:val="20"/>
        </w:rPr>
        <w:t>via</w:t>
      </w:r>
      <w:r w:rsidR="71BB1B4D" w:rsidRPr="5FAE80E6">
        <w:rPr>
          <w:rFonts w:ascii="Helvetica" w:hAnsi="Helvetica" w:cs="Helvetica"/>
          <w:sz w:val="20"/>
          <w:szCs w:val="20"/>
        </w:rPr>
        <w:t xml:space="preserve"> </w:t>
      </w:r>
      <w:r w:rsidRPr="5FAE80E6">
        <w:rPr>
          <w:rFonts w:ascii="Helvetica" w:hAnsi="Helvetica" w:cs="Helvetica"/>
          <w:sz w:val="20"/>
          <w:szCs w:val="20"/>
        </w:rPr>
        <w:t>2011’s SB 617 (Calderon), California agencies have been required to complete a standardized regulatory impact assessment for so-called “major regulation”</w:t>
      </w:r>
      <w:r w:rsidR="4DAFA0ED" w:rsidRPr="5FAE80E6">
        <w:rPr>
          <w:rFonts w:ascii="Helvetica" w:hAnsi="Helvetica" w:cs="Helvetica"/>
          <w:sz w:val="20"/>
          <w:szCs w:val="20"/>
        </w:rPr>
        <w:t xml:space="preserve"> (those with economic impact over $50 million)</w:t>
      </w:r>
      <w:r w:rsidR="374C304B" w:rsidRPr="5FAE80E6">
        <w:rPr>
          <w:rFonts w:ascii="Helvetica" w:hAnsi="Helvetica" w:cs="Helvetica"/>
          <w:sz w:val="20"/>
          <w:szCs w:val="20"/>
        </w:rPr>
        <w:t>.</w:t>
      </w:r>
      <w:r w:rsidRPr="5FAE80E6">
        <w:rPr>
          <w:rStyle w:val="FootnoteReference"/>
          <w:rFonts w:ascii="Helvetica" w:hAnsi="Helvetica" w:cs="Helvetica"/>
          <w:sz w:val="20"/>
          <w:szCs w:val="20"/>
        </w:rPr>
        <w:footnoteReference w:id="1"/>
      </w:r>
      <w:r w:rsidR="11EB7588" w:rsidRPr="5FAE80E6">
        <w:rPr>
          <w:rFonts w:ascii="Helvetica" w:hAnsi="Helvetica" w:cs="Helvetica"/>
          <w:sz w:val="20"/>
          <w:szCs w:val="20"/>
        </w:rPr>
        <w:t xml:space="preserve">  </w:t>
      </w:r>
      <w:r w:rsidR="4F2C22BB" w:rsidRPr="5FAE80E6">
        <w:rPr>
          <w:rFonts w:ascii="Helvetica" w:hAnsi="Helvetica" w:cs="Helvetica"/>
          <w:sz w:val="20"/>
          <w:szCs w:val="20"/>
        </w:rPr>
        <w:t xml:space="preserve">The purpose of the legislation </w:t>
      </w:r>
      <w:r w:rsidR="7CB10206" w:rsidRPr="5FAE80E6">
        <w:rPr>
          <w:rFonts w:ascii="Helvetica" w:hAnsi="Helvetica" w:cs="Helvetica"/>
          <w:sz w:val="20"/>
          <w:szCs w:val="20"/>
        </w:rPr>
        <w:t xml:space="preserve">(and SRIA analysis) </w:t>
      </w:r>
      <w:r w:rsidR="4F2C22BB" w:rsidRPr="5FAE80E6">
        <w:rPr>
          <w:rFonts w:ascii="Helvetica" w:hAnsi="Helvetica" w:cs="Helvetica"/>
          <w:sz w:val="20"/>
          <w:szCs w:val="20"/>
        </w:rPr>
        <w:t>was to ensure that</w:t>
      </w:r>
      <w:r w:rsidR="1FAC3D66" w:rsidRPr="5FAE80E6">
        <w:rPr>
          <w:rFonts w:ascii="Helvetica" w:hAnsi="Helvetica" w:cs="Helvetica"/>
          <w:sz w:val="20"/>
          <w:szCs w:val="20"/>
        </w:rPr>
        <w:t xml:space="preserve"> detailed economic analysis was completed and publicly available before agencies adopted </w:t>
      </w:r>
      <w:r w:rsidR="4F2C22BB" w:rsidRPr="5FAE80E6">
        <w:rPr>
          <w:rFonts w:ascii="Helvetica" w:hAnsi="Helvetica" w:cs="Helvetica"/>
          <w:sz w:val="20"/>
          <w:szCs w:val="20"/>
        </w:rPr>
        <w:t>regulations that would significantly change the landscape of California</w:t>
      </w:r>
      <w:r w:rsidR="00A4067A">
        <w:rPr>
          <w:rFonts w:ascii="Helvetica" w:hAnsi="Helvetica" w:cs="Helvetica"/>
          <w:sz w:val="20"/>
          <w:szCs w:val="20"/>
        </w:rPr>
        <w:t xml:space="preserve">. </w:t>
      </w:r>
      <w:r w:rsidR="3339BC7B" w:rsidRPr="5FAE80E6">
        <w:rPr>
          <w:rFonts w:ascii="Helvetica" w:hAnsi="Helvetica" w:cs="Helvetica"/>
          <w:sz w:val="20"/>
          <w:szCs w:val="20"/>
        </w:rPr>
        <w:t>In SRIA analysis</w:t>
      </w:r>
      <w:r w:rsidR="52C8B5AB" w:rsidRPr="5FAE80E6">
        <w:rPr>
          <w:rFonts w:ascii="Helvetica" w:hAnsi="Helvetica" w:cs="Helvetica"/>
          <w:sz w:val="20"/>
          <w:szCs w:val="20"/>
        </w:rPr>
        <w:t>,</w:t>
      </w:r>
      <w:r w:rsidR="3D787EC6" w:rsidRPr="5FAE80E6">
        <w:rPr>
          <w:rFonts w:ascii="Helvetica" w:hAnsi="Helvetica" w:cs="Helvetica"/>
          <w:sz w:val="20"/>
          <w:szCs w:val="20"/>
        </w:rPr>
        <w:t xml:space="preserve"> agencies </w:t>
      </w:r>
      <w:r w:rsidR="53D6837B" w:rsidRPr="5FAE80E6">
        <w:rPr>
          <w:rFonts w:ascii="Helvetica" w:hAnsi="Helvetica" w:cs="Helvetica"/>
          <w:sz w:val="20"/>
          <w:szCs w:val="20"/>
        </w:rPr>
        <w:t>are required to</w:t>
      </w:r>
      <w:r w:rsidR="3D787EC6" w:rsidRPr="5FAE80E6">
        <w:rPr>
          <w:rFonts w:ascii="Helvetica" w:hAnsi="Helvetica" w:cs="Helvetica"/>
          <w:sz w:val="20"/>
          <w:szCs w:val="20"/>
        </w:rPr>
        <w:t xml:space="preserve"> </w:t>
      </w:r>
      <w:r w:rsidR="7059E98C" w:rsidRPr="5FAE80E6">
        <w:rPr>
          <w:rFonts w:ascii="Helvetica" w:hAnsi="Helvetica" w:cs="Helvetica"/>
          <w:sz w:val="20"/>
          <w:szCs w:val="20"/>
        </w:rPr>
        <w:t xml:space="preserve">broadly consider the cost and effects of the </w:t>
      </w:r>
      <w:r w:rsidR="00E150FF" w:rsidRPr="5FAE80E6">
        <w:rPr>
          <w:rFonts w:ascii="Helvetica" w:hAnsi="Helvetica" w:cs="Helvetica"/>
          <w:sz w:val="20"/>
          <w:szCs w:val="20"/>
        </w:rPr>
        <w:t>regulation and</w:t>
      </w:r>
      <w:r w:rsidR="7059E98C" w:rsidRPr="5FAE80E6">
        <w:rPr>
          <w:rFonts w:ascii="Helvetica" w:hAnsi="Helvetica" w:cs="Helvetica"/>
          <w:sz w:val="20"/>
          <w:szCs w:val="20"/>
        </w:rPr>
        <w:t xml:space="preserve"> substantiate their assumptions underlying those considerations</w:t>
      </w:r>
      <w:r w:rsidR="008939F2">
        <w:rPr>
          <w:rFonts w:ascii="Helvetica" w:hAnsi="Helvetica" w:cs="Helvetica"/>
          <w:sz w:val="20"/>
          <w:szCs w:val="20"/>
        </w:rPr>
        <w:t>.</w:t>
      </w:r>
      <w:r w:rsidR="00E150FF">
        <w:rPr>
          <w:rFonts w:ascii="Helvetica" w:hAnsi="Helvetica" w:cs="Helvetica"/>
          <w:sz w:val="20"/>
          <w:szCs w:val="20"/>
        </w:rPr>
        <w:t xml:space="preserve"> </w:t>
      </w:r>
      <w:r w:rsidR="7059E98C" w:rsidRPr="5FAE80E6">
        <w:rPr>
          <w:rFonts w:ascii="Helvetica" w:hAnsi="Helvetica" w:cs="Helvetica"/>
          <w:sz w:val="20"/>
          <w:szCs w:val="20"/>
        </w:rPr>
        <w:t xml:space="preserve">For example, agencies must include: (1) </w:t>
      </w:r>
      <w:r w:rsidR="02DF0E33" w:rsidRPr="5FAE80E6">
        <w:rPr>
          <w:rFonts w:ascii="Helvetica" w:hAnsi="Helvetica" w:cs="Helvetica"/>
          <w:sz w:val="20"/>
          <w:szCs w:val="20"/>
        </w:rPr>
        <w:t xml:space="preserve">the monetary costs </w:t>
      </w:r>
      <w:r w:rsidR="61A1A970" w:rsidRPr="5FAE80E6">
        <w:rPr>
          <w:rFonts w:ascii="Helvetica" w:hAnsi="Helvetica" w:cs="Helvetica"/>
          <w:sz w:val="20"/>
          <w:szCs w:val="20"/>
        </w:rPr>
        <w:t>of the regulation; (2) the</w:t>
      </w:r>
      <w:r w:rsidR="02DF0E33" w:rsidRPr="5FAE80E6">
        <w:rPr>
          <w:rFonts w:ascii="Helvetica" w:hAnsi="Helvetica" w:cs="Helvetica"/>
          <w:sz w:val="20"/>
          <w:szCs w:val="20"/>
        </w:rPr>
        <w:t xml:space="preserve"> non-monetary benefits</w:t>
      </w:r>
      <w:r w:rsidR="611998E3" w:rsidRPr="5FAE80E6">
        <w:rPr>
          <w:rFonts w:ascii="Helvetica" w:hAnsi="Helvetica" w:cs="Helvetica"/>
          <w:sz w:val="20"/>
          <w:szCs w:val="20"/>
        </w:rPr>
        <w:t xml:space="preserve"> of the proposed regulation</w:t>
      </w:r>
      <w:r w:rsidR="5286C144" w:rsidRPr="5FAE80E6">
        <w:rPr>
          <w:rFonts w:ascii="Helvetica" w:hAnsi="Helvetica" w:cs="Helvetica"/>
          <w:sz w:val="20"/>
          <w:szCs w:val="20"/>
        </w:rPr>
        <w:t xml:space="preserve">; (3) a list of the categories of persons and businesses likely to be </w:t>
      </w:r>
      <w:r w:rsidR="00E150FF" w:rsidRPr="5FAE80E6">
        <w:rPr>
          <w:rFonts w:ascii="Helvetica" w:hAnsi="Helvetica" w:cs="Helvetica"/>
          <w:sz w:val="20"/>
          <w:szCs w:val="20"/>
        </w:rPr>
        <w:t>affected</w:t>
      </w:r>
      <w:r w:rsidR="5286C144" w:rsidRPr="5FAE80E6">
        <w:rPr>
          <w:rFonts w:ascii="Helvetica" w:hAnsi="Helvetica" w:cs="Helvetica"/>
          <w:sz w:val="20"/>
          <w:szCs w:val="20"/>
        </w:rPr>
        <w:t>; and (4</w:t>
      </w:r>
      <w:r w:rsidR="00B8702C" w:rsidRPr="5FAE80E6">
        <w:rPr>
          <w:rFonts w:ascii="Helvetica" w:hAnsi="Helvetica" w:cs="Helvetica"/>
          <w:sz w:val="20"/>
          <w:szCs w:val="20"/>
        </w:rPr>
        <w:t>) whether</w:t>
      </w:r>
      <w:r w:rsidR="0F5DA7B6" w:rsidRPr="5FAE80E6">
        <w:rPr>
          <w:rFonts w:ascii="Helvetica" w:hAnsi="Helvetica" w:cs="Helvetica"/>
          <w:sz w:val="20"/>
          <w:szCs w:val="20"/>
        </w:rPr>
        <w:t xml:space="preserve"> there are other, </w:t>
      </w:r>
      <w:r w:rsidR="005319C9">
        <w:rPr>
          <w:rFonts w:ascii="Helvetica" w:hAnsi="Helvetica" w:cs="Helvetica"/>
          <w:sz w:val="20"/>
          <w:szCs w:val="20"/>
        </w:rPr>
        <w:t>more</w:t>
      </w:r>
      <w:r w:rsidR="005319C9" w:rsidRPr="5FAE80E6">
        <w:rPr>
          <w:rFonts w:ascii="Helvetica" w:hAnsi="Helvetica" w:cs="Helvetica"/>
          <w:sz w:val="20"/>
          <w:szCs w:val="20"/>
        </w:rPr>
        <w:t xml:space="preserve"> </w:t>
      </w:r>
      <w:r w:rsidR="0F5DA7B6" w:rsidRPr="5FAE80E6">
        <w:rPr>
          <w:rFonts w:ascii="Helvetica" w:hAnsi="Helvetica" w:cs="Helvetica"/>
          <w:sz w:val="20"/>
          <w:szCs w:val="20"/>
        </w:rPr>
        <w:t>cost-effective means to accomplish the same policy goal.</w:t>
      </w:r>
      <w:r w:rsidRPr="5FAE80E6">
        <w:rPr>
          <w:rStyle w:val="FootnoteReference"/>
          <w:rFonts w:ascii="Helvetica" w:hAnsi="Helvetica" w:cs="Helvetica"/>
          <w:sz w:val="20"/>
          <w:szCs w:val="20"/>
        </w:rPr>
        <w:footnoteReference w:id="2"/>
      </w:r>
      <w:r w:rsidR="4943D41D" w:rsidRPr="5FAE80E6">
        <w:rPr>
          <w:rFonts w:ascii="Helvetica" w:hAnsi="Helvetica" w:cs="Helvetica"/>
          <w:sz w:val="20"/>
          <w:szCs w:val="20"/>
        </w:rPr>
        <w:t xml:space="preserve"> </w:t>
      </w:r>
      <w:r w:rsidR="3239AB87" w:rsidRPr="5FAE80E6">
        <w:rPr>
          <w:rFonts w:ascii="Helvetica" w:hAnsi="Helvetica" w:cs="Helvetica"/>
          <w:sz w:val="20"/>
          <w:szCs w:val="20"/>
        </w:rPr>
        <w:t xml:space="preserve"> </w:t>
      </w:r>
    </w:p>
    <w:p w14:paraId="570C1972" w14:textId="63040E36" w:rsidR="5FAE80E6" w:rsidRDefault="5FAE80E6" w:rsidP="5FAE80E6">
      <w:pPr>
        <w:pStyle w:val="NoSpacing"/>
        <w:jc w:val="both"/>
        <w:rPr>
          <w:rFonts w:ascii="Helvetica" w:hAnsi="Helvetica" w:cs="Helvetica"/>
          <w:sz w:val="20"/>
          <w:szCs w:val="20"/>
        </w:rPr>
      </w:pPr>
    </w:p>
    <w:p w14:paraId="4D896EE6" w14:textId="69AED7D9" w:rsidR="3239AB87" w:rsidRDefault="3239AB87" w:rsidP="5FAE80E6">
      <w:pPr>
        <w:pStyle w:val="NoSpacing"/>
        <w:jc w:val="both"/>
        <w:rPr>
          <w:rFonts w:ascii="Helvetica" w:hAnsi="Helvetica" w:cs="Helvetica"/>
          <w:sz w:val="20"/>
          <w:szCs w:val="20"/>
        </w:rPr>
      </w:pPr>
      <w:r w:rsidRPr="6FF0B718">
        <w:rPr>
          <w:rFonts w:ascii="Helvetica" w:hAnsi="Helvetica" w:cs="Helvetica"/>
          <w:sz w:val="20"/>
          <w:szCs w:val="20"/>
        </w:rPr>
        <w:t>After the agency completes the SRIA analysis, it must be submitted to the Department of Finance, who reviews the agency’s methodology and conclusions to ensure that the estimates contained therein are methodologically sound</w:t>
      </w:r>
      <w:r w:rsidR="7BB3D3E9" w:rsidRPr="6FF0B718">
        <w:rPr>
          <w:rFonts w:ascii="Helvetica" w:hAnsi="Helvetica" w:cs="Helvetica"/>
          <w:sz w:val="20"/>
          <w:szCs w:val="20"/>
        </w:rPr>
        <w:t>, instead of speculation</w:t>
      </w:r>
      <w:r w:rsidR="00A4067A" w:rsidRPr="6FF0B718">
        <w:rPr>
          <w:rFonts w:ascii="Helvetica" w:hAnsi="Helvetica" w:cs="Helvetica"/>
          <w:sz w:val="20"/>
          <w:szCs w:val="20"/>
        </w:rPr>
        <w:t xml:space="preserve">. </w:t>
      </w:r>
      <w:proofErr w:type="gramStart"/>
      <w:r w:rsidRPr="6FF0B718">
        <w:rPr>
          <w:rFonts w:ascii="Helvetica" w:hAnsi="Helvetica" w:cs="Helvetica"/>
          <w:sz w:val="20"/>
          <w:szCs w:val="20"/>
        </w:rPr>
        <w:t>In the event that</w:t>
      </w:r>
      <w:proofErr w:type="gramEnd"/>
      <w:r w:rsidRPr="6FF0B718">
        <w:rPr>
          <w:rFonts w:ascii="Helvetica" w:hAnsi="Helvetica" w:cs="Helvetica"/>
          <w:sz w:val="20"/>
          <w:szCs w:val="20"/>
        </w:rPr>
        <w:t xml:space="preserve"> an </w:t>
      </w:r>
      <w:r w:rsidR="510BF0A3" w:rsidRPr="6FF0B718">
        <w:rPr>
          <w:rFonts w:ascii="Helvetica" w:hAnsi="Helvetica" w:cs="Helvetica"/>
          <w:sz w:val="20"/>
          <w:szCs w:val="20"/>
        </w:rPr>
        <w:t>agency</w:t>
      </w:r>
      <w:r w:rsidRPr="6FF0B718">
        <w:rPr>
          <w:rFonts w:ascii="Helvetica" w:hAnsi="Helvetica" w:cs="Helvetica"/>
          <w:sz w:val="20"/>
          <w:szCs w:val="20"/>
        </w:rPr>
        <w:t xml:space="preserve"> has made assumptions that appear incorrect and may influence </w:t>
      </w:r>
      <w:r w:rsidR="2BC2B0BE" w:rsidRPr="6FF0B718">
        <w:rPr>
          <w:rFonts w:ascii="Helvetica" w:hAnsi="Helvetica" w:cs="Helvetica"/>
          <w:sz w:val="20"/>
          <w:szCs w:val="20"/>
        </w:rPr>
        <w:t xml:space="preserve">its calculations, </w:t>
      </w:r>
      <w:r w:rsidR="00CA0A7F" w:rsidRPr="6FF0B718">
        <w:rPr>
          <w:rFonts w:ascii="Helvetica" w:hAnsi="Helvetica" w:cs="Helvetica"/>
          <w:sz w:val="20"/>
          <w:szCs w:val="20"/>
        </w:rPr>
        <w:t xml:space="preserve">the </w:t>
      </w:r>
      <w:r w:rsidR="2BC2B0BE" w:rsidRPr="6FF0B718">
        <w:rPr>
          <w:rFonts w:ascii="Helvetica" w:hAnsi="Helvetica" w:cs="Helvetica"/>
          <w:sz w:val="20"/>
          <w:szCs w:val="20"/>
        </w:rPr>
        <w:t>Department of Finance can require the agency to revise their SRIA to ensure its accuracy</w:t>
      </w:r>
      <w:r w:rsidR="00A4067A" w:rsidRPr="6FF0B718">
        <w:rPr>
          <w:rFonts w:ascii="Helvetica" w:hAnsi="Helvetica" w:cs="Helvetica"/>
          <w:sz w:val="20"/>
          <w:szCs w:val="20"/>
        </w:rPr>
        <w:t xml:space="preserve">. </w:t>
      </w:r>
      <w:r w:rsidR="24D686C2" w:rsidRPr="6FF0B718">
        <w:rPr>
          <w:rFonts w:ascii="Helvetica" w:hAnsi="Helvetica" w:cs="Helvetica"/>
          <w:sz w:val="20"/>
          <w:szCs w:val="20"/>
        </w:rPr>
        <w:t>To be clear:</w:t>
      </w:r>
      <w:r w:rsidR="2BC2B0BE" w:rsidRPr="6FF0B718">
        <w:rPr>
          <w:rFonts w:ascii="Helvetica" w:hAnsi="Helvetica" w:cs="Helvetica"/>
          <w:sz w:val="20"/>
          <w:szCs w:val="20"/>
        </w:rPr>
        <w:t xml:space="preserve"> any failings in the agency SRIA </w:t>
      </w:r>
      <w:r w:rsidR="2BC2B0BE" w:rsidRPr="6FF0B718">
        <w:rPr>
          <w:rFonts w:ascii="Helvetica" w:hAnsi="Helvetica" w:cs="Helvetica"/>
          <w:i/>
          <w:iCs/>
          <w:sz w:val="20"/>
          <w:szCs w:val="20"/>
          <w:u w:val="single"/>
        </w:rPr>
        <w:t xml:space="preserve">do not </w:t>
      </w:r>
      <w:r w:rsidR="490C9D0B" w:rsidRPr="6FF0B718">
        <w:rPr>
          <w:rFonts w:ascii="Helvetica" w:hAnsi="Helvetica" w:cs="Helvetica"/>
          <w:i/>
          <w:iCs/>
          <w:sz w:val="20"/>
          <w:szCs w:val="20"/>
          <w:u w:val="single"/>
        </w:rPr>
        <w:t xml:space="preserve">doom </w:t>
      </w:r>
      <w:r w:rsidR="2BC2B0BE" w:rsidRPr="6FF0B718">
        <w:rPr>
          <w:rFonts w:ascii="Helvetica" w:hAnsi="Helvetica" w:cs="Helvetica"/>
          <w:i/>
          <w:iCs/>
          <w:sz w:val="20"/>
          <w:szCs w:val="20"/>
          <w:u w:val="single"/>
        </w:rPr>
        <w:t>the regulation</w:t>
      </w:r>
      <w:r w:rsidR="43C0D043" w:rsidRPr="6FF0B718">
        <w:rPr>
          <w:rFonts w:ascii="Helvetica" w:hAnsi="Helvetica" w:cs="Helvetica"/>
          <w:i/>
          <w:iCs/>
          <w:sz w:val="20"/>
          <w:szCs w:val="20"/>
          <w:u w:val="single"/>
        </w:rPr>
        <w:t xml:space="preserve"> in any substantive way</w:t>
      </w:r>
      <w:r w:rsidR="2BC2B0BE" w:rsidRPr="6FF0B718">
        <w:rPr>
          <w:rFonts w:ascii="Helvetica" w:hAnsi="Helvetica" w:cs="Helvetica"/>
          <w:sz w:val="20"/>
          <w:szCs w:val="20"/>
        </w:rPr>
        <w:t xml:space="preserve"> – they simply require the agency to revise its work so that accurate numbers are provided </w:t>
      </w:r>
      <w:r w:rsidR="448D0B12" w:rsidRPr="6FF0B718">
        <w:rPr>
          <w:rFonts w:ascii="Helvetica" w:hAnsi="Helvetica" w:cs="Helvetica"/>
          <w:sz w:val="20"/>
          <w:szCs w:val="20"/>
        </w:rPr>
        <w:t xml:space="preserve">to </w:t>
      </w:r>
      <w:r w:rsidR="00553BC2" w:rsidRPr="6FF0B718">
        <w:rPr>
          <w:rFonts w:ascii="Helvetica" w:hAnsi="Helvetica" w:cs="Helvetica"/>
          <w:sz w:val="20"/>
          <w:szCs w:val="20"/>
        </w:rPr>
        <w:t xml:space="preserve">the </w:t>
      </w:r>
      <w:r w:rsidR="448D0B12" w:rsidRPr="6FF0B718">
        <w:rPr>
          <w:rFonts w:ascii="Helvetica" w:hAnsi="Helvetica" w:cs="Helvetica"/>
          <w:sz w:val="20"/>
          <w:szCs w:val="20"/>
        </w:rPr>
        <w:t xml:space="preserve">Department of Finance (and ultimately </w:t>
      </w:r>
      <w:r w:rsidR="49F8F12D" w:rsidRPr="6FF0B718">
        <w:rPr>
          <w:rFonts w:ascii="Helvetica" w:hAnsi="Helvetica" w:cs="Helvetica"/>
          <w:sz w:val="20"/>
          <w:szCs w:val="20"/>
        </w:rPr>
        <w:t>to the public</w:t>
      </w:r>
      <w:r w:rsidR="39912306" w:rsidRPr="6FF0B718">
        <w:rPr>
          <w:rFonts w:ascii="Helvetica" w:hAnsi="Helvetica" w:cs="Helvetica"/>
          <w:sz w:val="20"/>
          <w:szCs w:val="20"/>
        </w:rPr>
        <w:t>)</w:t>
      </w:r>
      <w:r w:rsidR="49F8F12D" w:rsidRPr="6FF0B718">
        <w:rPr>
          <w:rFonts w:ascii="Helvetica" w:hAnsi="Helvetica" w:cs="Helvetica"/>
          <w:sz w:val="20"/>
          <w:szCs w:val="20"/>
        </w:rPr>
        <w:t xml:space="preserve"> prior to final approval.</w:t>
      </w:r>
    </w:p>
    <w:p w14:paraId="21BFF57C" w14:textId="6A11D630" w:rsidR="5FAE80E6" w:rsidRDefault="5FAE80E6" w:rsidP="5FAE80E6">
      <w:pPr>
        <w:pStyle w:val="NoSpacing"/>
        <w:jc w:val="both"/>
        <w:rPr>
          <w:rFonts w:ascii="Helvetica" w:hAnsi="Helvetica" w:cs="Helvetica"/>
          <w:sz w:val="20"/>
          <w:szCs w:val="20"/>
        </w:rPr>
      </w:pPr>
    </w:p>
    <w:p w14:paraId="0D87A441" w14:textId="2E5CA84B" w:rsidR="72B3FFA4" w:rsidRDefault="72B3FFA4" w:rsidP="5FAE80E6">
      <w:pPr>
        <w:pStyle w:val="NoSpacing"/>
        <w:jc w:val="both"/>
        <w:rPr>
          <w:rFonts w:ascii="Helvetica" w:hAnsi="Helvetica" w:cs="Helvetica"/>
          <w:sz w:val="20"/>
          <w:szCs w:val="20"/>
        </w:rPr>
      </w:pPr>
      <w:r w:rsidRPr="5FAE80E6">
        <w:rPr>
          <w:rFonts w:ascii="Helvetica" w:hAnsi="Helvetica" w:cs="Helvetica"/>
          <w:sz w:val="20"/>
          <w:szCs w:val="20"/>
        </w:rPr>
        <w:t xml:space="preserve">In the interceding 15 years, only a small sliver of California’s regulations </w:t>
      </w:r>
      <w:proofErr w:type="gramStart"/>
      <w:r w:rsidRPr="5FAE80E6">
        <w:rPr>
          <w:rFonts w:ascii="Helvetica" w:hAnsi="Helvetica" w:cs="Helvetica"/>
          <w:sz w:val="20"/>
          <w:szCs w:val="20"/>
        </w:rPr>
        <w:t>have</w:t>
      </w:r>
      <w:proofErr w:type="gramEnd"/>
      <w:r w:rsidRPr="5FAE80E6">
        <w:rPr>
          <w:rFonts w:ascii="Helvetica" w:hAnsi="Helvetica" w:cs="Helvetica"/>
          <w:sz w:val="20"/>
          <w:szCs w:val="20"/>
        </w:rPr>
        <w:t xml:space="preserve"> had broad enough effect to trigger SRIA analysis</w:t>
      </w:r>
      <w:r w:rsidR="00773B3C">
        <w:rPr>
          <w:rFonts w:ascii="Helvetica" w:hAnsi="Helvetica" w:cs="Helvetica"/>
          <w:sz w:val="20"/>
          <w:szCs w:val="20"/>
        </w:rPr>
        <w:t>.</w:t>
      </w:r>
      <w:r w:rsidR="001A4C4B">
        <w:rPr>
          <w:rFonts w:ascii="Symbol" w:eastAsia="Symbol" w:hAnsi="Symbol" w:cs="Symbol"/>
          <w:sz w:val="20"/>
          <w:szCs w:val="20"/>
        </w:rPr>
        <w:t xml:space="preserve"> </w:t>
      </w:r>
      <w:r w:rsidR="718B0E5E" w:rsidRPr="5FAE80E6">
        <w:rPr>
          <w:rFonts w:ascii="Helvetica" w:hAnsi="Helvetica" w:cs="Helvetica"/>
          <w:sz w:val="20"/>
          <w:szCs w:val="20"/>
        </w:rPr>
        <w:t>2025 provides a helpful data point</w:t>
      </w:r>
      <w:r w:rsidR="00A4067A">
        <w:rPr>
          <w:rFonts w:ascii="Helvetica" w:hAnsi="Helvetica" w:cs="Helvetica"/>
          <w:sz w:val="20"/>
          <w:szCs w:val="20"/>
        </w:rPr>
        <w:t xml:space="preserve">. </w:t>
      </w:r>
      <w:r w:rsidR="718B0E5E" w:rsidRPr="5FAE80E6">
        <w:rPr>
          <w:rFonts w:ascii="Helvetica" w:hAnsi="Helvetica" w:cs="Helvetica"/>
          <w:sz w:val="20"/>
          <w:szCs w:val="20"/>
        </w:rPr>
        <w:t>In 2025, a</w:t>
      </w:r>
      <w:r w:rsidR="016DD5B0" w:rsidRPr="5FAE80E6">
        <w:rPr>
          <w:rFonts w:ascii="Helvetica" w:hAnsi="Helvetica" w:cs="Helvetica"/>
          <w:sz w:val="20"/>
          <w:szCs w:val="20"/>
        </w:rPr>
        <w:t>cross all of California’s agencies and regulatory processes, only 3</w:t>
      </w:r>
      <w:r w:rsidR="0BEA6B32" w:rsidRPr="5FAE80E6">
        <w:rPr>
          <w:rFonts w:ascii="Helvetica" w:hAnsi="Helvetica" w:cs="Helvetica"/>
          <w:sz w:val="20"/>
          <w:szCs w:val="20"/>
        </w:rPr>
        <w:t xml:space="preserve"> SRIA</w:t>
      </w:r>
      <w:r w:rsidR="016DD5B0" w:rsidRPr="5FAE80E6">
        <w:rPr>
          <w:rFonts w:ascii="Helvetica" w:hAnsi="Helvetica" w:cs="Helvetica"/>
          <w:sz w:val="20"/>
          <w:szCs w:val="20"/>
        </w:rPr>
        <w:t xml:space="preserve"> were completed</w:t>
      </w:r>
      <w:r w:rsidR="007B518D">
        <w:rPr>
          <w:rFonts w:ascii="Helvetica" w:hAnsi="Helvetica" w:cs="Helvetica"/>
          <w:sz w:val="20"/>
          <w:szCs w:val="20"/>
        </w:rPr>
        <w:t xml:space="preserve"> </w:t>
      </w:r>
      <w:r w:rsidRPr="5FAE80E6">
        <w:rPr>
          <w:rStyle w:val="FootnoteReference"/>
          <w:rFonts w:ascii="Helvetica" w:hAnsi="Helvetica" w:cs="Helvetica"/>
          <w:sz w:val="20"/>
          <w:szCs w:val="20"/>
        </w:rPr>
        <w:footnoteReference w:id="3"/>
      </w:r>
      <w:r w:rsidR="016DD5B0" w:rsidRPr="5FAE80E6">
        <w:rPr>
          <w:rFonts w:ascii="Helvetica" w:hAnsi="Helvetica" w:cs="Helvetica"/>
          <w:sz w:val="20"/>
          <w:szCs w:val="20"/>
        </w:rPr>
        <w:t xml:space="preserve"> </w:t>
      </w:r>
      <w:r w:rsidR="494F6FC7" w:rsidRPr="5FAE80E6">
        <w:rPr>
          <w:rFonts w:ascii="Helvetica" w:hAnsi="Helvetica" w:cs="Helvetica"/>
          <w:sz w:val="20"/>
          <w:szCs w:val="20"/>
        </w:rPr>
        <w:t>and submitted to the Department of Finance.</w:t>
      </w:r>
      <w:r w:rsidRPr="5FAE80E6">
        <w:rPr>
          <w:rStyle w:val="FootnoteReference"/>
          <w:rFonts w:ascii="Helvetica" w:hAnsi="Helvetica" w:cs="Helvetica"/>
          <w:sz w:val="20"/>
          <w:szCs w:val="20"/>
        </w:rPr>
        <w:footnoteReference w:id="4"/>
      </w:r>
      <w:r w:rsidR="6667AFA3" w:rsidRPr="5FAE80E6">
        <w:rPr>
          <w:rFonts w:ascii="Helvetica" w:hAnsi="Helvetica" w:cs="Helvetica"/>
          <w:sz w:val="20"/>
          <w:szCs w:val="20"/>
        </w:rPr>
        <w:t xml:space="preserve">  </w:t>
      </w:r>
    </w:p>
    <w:p w14:paraId="2D6563D8" w14:textId="31D5DA34" w:rsidR="5FAE80E6" w:rsidRDefault="5FAE80E6" w:rsidP="5FAE80E6">
      <w:pPr>
        <w:pStyle w:val="NoSpacing"/>
        <w:jc w:val="both"/>
        <w:rPr>
          <w:rFonts w:ascii="Helvetica" w:hAnsi="Helvetica" w:cs="Helvetica"/>
          <w:sz w:val="20"/>
          <w:szCs w:val="20"/>
        </w:rPr>
      </w:pPr>
    </w:p>
    <w:p w14:paraId="686C1E40" w14:textId="4823D3E5" w:rsidR="0249DF80" w:rsidRPr="00A07465" w:rsidRDefault="0249DF80" w:rsidP="5FAE80E6">
      <w:pPr>
        <w:pStyle w:val="NoSpacing"/>
        <w:jc w:val="both"/>
        <w:rPr>
          <w:rFonts w:ascii="Helvetica" w:hAnsi="Helvetica" w:cs="Helvetica"/>
          <w:sz w:val="20"/>
          <w:szCs w:val="20"/>
        </w:rPr>
      </w:pPr>
      <w:r w:rsidRPr="5FAE80E6">
        <w:rPr>
          <w:rFonts w:ascii="Helvetica" w:hAnsi="Helvetica" w:cs="Helvetica"/>
          <w:sz w:val="20"/>
          <w:szCs w:val="20"/>
        </w:rPr>
        <w:t>As an example,</w:t>
      </w:r>
      <w:r w:rsidR="42E13224" w:rsidRPr="5FAE80E6">
        <w:rPr>
          <w:rFonts w:ascii="Helvetica" w:hAnsi="Helvetica" w:cs="Helvetica"/>
          <w:sz w:val="20"/>
          <w:szCs w:val="20"/>
        </w:rPr>
        <w:t xml:space="preserve"> </w:t>
      </w:r>
      <w:r w:rsidR="367C399A" w:rsidRPr="5FAE80E6">
        <w:rPr>
          <w:rFonts w:ascii="Helvetica" w:hAnsi="Helvetica" w:cs="Helvetica"/>
          <w:sz w:val="20"/>
          <w:szCs w:val="20"/>
        </w:rPr>
        <w:t xml:space="preserve">CalRecycle’s rulemaking on </w:t>
      </w:r>
      <w:r w:rsidR="42E13224" w:rsidRPr="5FAE80E6">
        <w:rPr>
          <w:rFonts w:ascii="Helvetica" w:hAnsi="Helvetica" w:cs="Helvetica"/>
          <w:sz w:val="20"/>
          <w:szCs w:val="20"/>
        </w:rPr>
        <w:t xml:space="preserve">SB 54 (Allen - 2022) </w:t>
      </w:r>
      <w:r w:rsidR="00446650">
        <w:rPr>
          <w:rFonts w:ascii="Helvetica" w:hAnsi="Helvetica" w:cs="Helvetica"/>
          <w:sz w:val="20"/>
          <w:szCs w:val="20"/>
        </w:rPr>
        <w:t>–</w:t>
      </w:r>
      <w:r w:rsidR="7DFCE7D5" w:rsidRPr="5FAE80E6">
        <w:rPr>
          <w:rFonts w:ascii="Helvetica" w:hAnsi="Helvetica" w:cs="Helvetica"/>
          <w:sz w:val="20"/>
          <w:szCs w:val="20"/>
        </w:rPr>
        <w:t xml:space="preserve"> which had the incredibly broad and complicated task of creating a circular economy for </w:t>
      </w:r>
      <w:r w:rsidR="3D6AC5C9" w:rsidRPr="5FAE80E6">
        <w:rPr>
          <w:rFonts w:ascii="Helvetica" w:hAnsi="Helvetica" w:cs="Helvetica"/>
          <w:sz w:val="20"/>
          <w:szCs w:val="20"/>
        </w:rPr>
        <w:t xml:space="preserve">single-use </w:t>
      </w:r>
      <w:r w:rsidR="7DFCE7D5" w:rsidRPr="5FAE80E6">
        <w:rPr>
          <w:rFonts w:ascii="Helvetica" w:hAnsi="Helvetica" w:cs="Helvetica"/>
          <w:sz w:val="20"/>
          <w:szCs w:val="20"/>
        </w:rPr>
        <w:t>plastic packaging in California – was one of those three SRIA’s completed and submitted to the Department of Finance in 2025.</w:t>
      </w:r>
      <w:r w:rsidR="26A59ABA" w:rsidRPr="5FAE80E6">
        <w:rPr>
          <w:rFonts w:ascii="Helvetica" w:hAnsi="Helvetica" w:cs="Helvetica"/>
          <w:sz w:val="20"/>
          <w:szCs w:val="20"/>
        </w:rPr>
        <w:t xml:space="preserve"> </w:t>
      </w:r>
      <w:r w:rsidR="00446650">
        <w:rPr>
          <w:rFonts w:ascii="Helvetica" w:hAnsi="Helvetica" w:cs="Helvetica"/>
          <w:sz w:val="20"/>
          <w:szCs w:val="20"/>
        </w:rPr>
        <w:t xml:space="preserve">In that case, estimated costs </w:t>
      </w:r>
      <w:r w:rsidR="00446650" w:rsidRPr="00446650">
        <w:rPr>
          <w:rFonts w:ascii="Helvetica" w:hAnsi="Helvetica" w:cs="Helvetica"/>
          <w:sz w:val="20"/>
          <w:szCs w:val="20"/>
        </w:rPr>
        <w:t>far</w:t>
      </w:r>
      <w:r w:rsidR="00446650">
        <w:rPr>
          <w:rFonts w:ascii="Helvetica" w:hAnsi="Helvetica" w:cs="Helvetica"/>
          <w:sz w:val="20"/>
          <w:szCs w:val="20"/>
        </w:rPr>
        <w:t xml:space="preserve"> exceeded the $50 million threshold, and a SRIA was required.</w:t>
      </w:r>
      <w:r w:rsidR="0075090F">
        <w:rPr>
          <w:rFonts w:ascii="Helvetica" w:hAnsi="Helvetica" w:cs="Helvetica"/>
          <w:sz w:val="20"/>
          <w:szCs w:val="20"/>
        </w:rPr>
        <w:t xml:space="preserve">  In the 2025 SRIA, the agency provided detailed estimates of s</w:t>
      </w:r>
      <w:r w:rsidR="26A59ABA" w:rsidRPr="5FAE80E6">
        <w:rPr>
          <w:rFonts w:ascii="Helvetica" w:hAnsi="Helvetica" w:cs="Helvetica"/>
          <w:sz w:val="20"/>
          <w:szCs w:val="20"/>
        </w:rPr>
        <w:t xml:space="preserve">ocial benefits, business benefits, and </w:t>
      </w:r>
      <w:r w:rsidR="00446650">
        <w:rPr>
          <w:rFonts w:ascii="Helvetica" w:hAnsi="Helvetica" w:cs="Helvetica"/>
          <w:sz w:val="20"/>
          <w:szCs w:val="20"/>
        </w:rPr>
        <w:t xml:space="preserve">economy-wide </w:t>
      </w:r>
      <w:r w:rsidR="26A59ABA" w:rsidRPr="5FAE80E6">
        <w:rPr>
          <w:rFonts w:ascii="Helvetica" w:hAnsi="Helvetica" w:cs="Helvetica"/>
          <w:sz w:val="20"/>
          <w:szCs w:val="20"/>
        </w:rPr>
        <w:t>costs</w:t>
      </w:r>
      <w:r w:rsidR="0075090F">
        <w:rPr>
          <w:rFonts w:ascii="Helvetica" w:hAnsi="Helvetica" w:cs="Helvetica"/>
          <w:sz w:val="20"/>
          <w:szCs w:val="20"/>
        </w:rPr>
        <w:t>.</w:t>
      </w:r>
      <w:r w:rsidR="00A07465">
        <w:rPr>
          <w:rFonts w:ascii="Helvetica" w:hAnsi="Helvetica" w:cs="Helvetica"/>
          <w:sz w:val="20"/>
          <w:szCs w:val="20"/>
        </w:rPr>
        <w:t xml:space="preserve"> </w:t>
      </w:r>
      <w:r w:rsidR="0075090F">
        <w:rPr>
          <w:rFonts w:ascii="Helvetica" w:hAnsi="Helvetica" w:cs="Helvetica"/>
          <w:sz w:val="20"/>
          <w:szCs w:val="20"/>
        </w:rPr>
        <w:t xml:space="preserve">Specifically, the SRIA estimated that the rulemaking package would have </w:t>
      </w:r>
      <w:r w:rsidR="00A07465">
        <w:rPr>
          <w:rFonts w:ascii="Helvetica" w:hAnsi="Helvetica" w:cs="Helvetica"/>
          <w:sz w:val="20"/>
          <w:szCs w:val="20"/>
        </w:rPr>
        <w:t xml:space="preserve">$21 billion in costs, and $53.3 billion in </w:t>
      </w:r>
      <w:r w:rsidR="0E573FB3">
        <w:rPr>
          <w:rFonts w:ascii="Helvetica" w:hAnsi="Helvetica" w:cs="Helvetica"/>
          <w:sz w:val="20"/>
          <w:szCs w:val="20"/>
        </w:rPr>
        <w:t xml:space="preserve">benefits </w:t>
      </w:r>
      <w:r w:rsidR="00A07465">
        <w:rPr>
          <w:rFonts w:ascii="Helvetica" w:hAnsi="Helvetica" w:cs="Helvetica"/>
          <w:sz w:val="20"/>
          <w:szCs w:val="20"/>
        </w:rPr>
        <w:t>a ten-year period.</w:t>
      </w:r>
      <w:r w:rsidR="00A07465">
        <w:rPr>
          <w:rStyle w:val="FootnoteReference"/>
          <w:rFonts w:ascii="Helvetica" w:hAnsi="Helvetica" w:cs="Helvetica"/>
          <w:sz w:val="20"/>
          <w:szCs w:val="20"/>
        </w:rPr>
        <w:footnoteReference w:id="5"/>
      </w:r>
      <w:r w:rsidR="00A07465">
        <w:rPr>
          <w:rFonts w:ascii="Helvetica" w:hAnsi="Helvetica" w:cs="Helvetica"/>
          <w:sz w:val="20"/>
          <w:szCs w:val="20"/>
        </w:rPr>
        <w:t xml:space="preserve">  In other words – </w:t>
      </w:r>
      <w:r w:rsidR="0075090F">
        <w:rPr>
          <w:rFonts w:ascii="Helvetica" w:hAnsi="Helvetica" w:cs="Helvetica"/>
          <w:sz w:val="20"/>
          <w:szCs w:val="20"/>
        </w:rPr>
        <w:t xml:space="preserve">the </w:t>
      </w:r>
      <w:r w:rsidR="00A07465">
        <w:rPr>
          <w:rFonts w:ascii="Helvetica" w:hAnsi="Helvetica" w:cs="Helvetica"/>
          <w:sz w:val="20"/>
          <w:szCs w:val="20"/>
        </w:rPr>
        <w:t>SRIA</w:t>
      </w:r>
      <w:r w:rsidR="0075090F">
        <w:rPr>
          <w:rFonts w:ascii="Helvetica" w:hAnsi="Helvetica" w:cs="Helvetica"/>
          <w:sz w:val="20"/>
          <w:szCs w:val="20"/>
        </w:rPr>
        <w:t xml:space="preserve"> forced the agency to provide more</w:t>
      </w:r>
      <w:r w:rsidR="00A07465">
        <w:rPr>
          <w:rFonts w:ascii="Helvetica" w:hAnsi="Helvetica" w:cs="Helvetica"/>
          <w:sz w:val="20"/>
          <w:szCs w:val="20"/>
        </w:rPr>
        <w:t xml:space="preserve"> detailed, thorough economic analysis of both costs and benefits to policymakers and stakeholders. </w:t>
      </w:r>
    </w:p>
    <w:p w14:paraId="02DD04ED" w14:textId="77777777" w:rsidR="007F100E" w:rsidRDefault="007F100E" w:rsidP="5FAE80E6">
      <w:pPr>
        <w:pStyle w:val="NoSpacing"/>
        <w:jc w:val="both"/>
        <w:rPr>
          <w:rFonts w:ascii="Helvetica" w:hAnsi="Helvetica" w:cs="Helvetica"/>
          <w:sz w:val="20"/>
          <w:szCs w:val="20"/>
        </w:rPr>
      </w:pPr>
    </w:p>
    <w:p w14:paraId="08D1B4A9" w14:textId="32F7275A" w:rsidR="007F100E" w:rsidRPr="007F100E" w:rsidRDefault="00284E64" w:rsidP="59043283">
      <w:pPr>
        <w:pStyle w:val="NoSpacing"/>
        <w:jc w:val="both"/>
        <w:rPr>
          <w:rFonts w:ascii="Helvetica" w:hAnsi="Helvetica" w:cs="Helvetica"/>
          <w:b/>
          <w:bCs/>
          <w:sz w:val="20"/>
          <w:szCs w:val="20"/>
          <w:u w:val="single"/>
        </w:rPr>
      </w:pPr>
      <w:r w:rsidRPr="6E96D120">
        <w:rPr>
          <w:rFonts w:ascii="Helvetica" w:hAnsi="Helvetica" w:cs="Helvetica"/>
          <w:b/>
          <w:bCs/>
          <w:sz w:val="20"/>
          <w:szCs w:val="20"/>
          <w:u w:val="single"/>
        </w:rPr>
        <w:t xml:space="preserve">SB 1123 Would Effectively </w:t>
      </w:r>
      <w:r w:rsidR="3E5517BE" w:rsidRPr="6E96D120">
        <w:rPr>
          <w:rFonts w:ascii="Helvetica" w:hAnsi="Helvetica" w:cs="Helvetica"/>
          <w:b/>
          <w:bCs/>
          <w:sz w:val="20"/>
          <w:szCs w:val="20"/>
          <w:u w:val="single"/>
        </w:rPr>
        <w:t xml:space="preserve">End </w:t>
      </w:r>
      <w:r w:rsidRPr="6E96D120">
        <w:rPr>
          <w:rFonts w:ascii="Helvetica" w:hAnsi="Helvetica" w:cs="Helvetica"/>
          <w:b/>
          <w:bCs/>
          <w:sz w:val="20"/>
          <w:szCs w:val="20"/>
          <w:u w:val="single"/>
        </w:rPr>
        <w:t>SRIA</w:t>
      </w:r>
      <w:r w:rsidR="36C6A2D0" w:rsidRPr="6E96D120">
        <w:rPr>
          <w:rFonts w:ascii="Helvetica" w:hAnsi="Helvetica" w:cs="Helvetica"/>
          <w:b/>
          <w:bCs/>
          <w:sz w:val="20"/>
          <w:szCs w:val="20"/>
          <w:u w:val="single"/>
        </w:rPr>
        <w:t xml:space="preserve"> </w:t>
      </w:r>
      <w:r w:rsidR="001139BE" w:rsidRPr="6E96D120">
        <w:rPr>
          <w:rFonts w:ascii="Helvetica" w:hAnsi="Helvetica" w:cs="Helvetica"/>
          <w:b/>
          <w:bCs/>
          <w:sz w:val="20"/>
          <w:szCs w:val="20"/>
          <w:u w:val="single"/>
        </w:rPr>
        <w:t>A</w:t>
      </w:r>
      <w:r w:rsidR="36C6A2D0" w:rsidRPr="6E96D120">
        <w:rPr>
          <w:rFonts w:ascii="Helvetica" w:hAnsi="Helvetica" w:cs="Helvetica"/>
          <w:b/>
          <w:bCs/>
          <w:sz w:val="20"/>
          <w:szCs w:val="20"/>
          <w:u w:val="single"/>
        </w:rPr>
        <w:t xml:space="preserve">nalysis by </w:t>
      </w:r>
      <w:r w:rsidR="001139BE" w:rsidRPr="6E96D120">
        <w:rPr>
          <w:rFonts w:ascii="Helvetica" w:hAnsi="Helvetica" w:cs="Helvetica"/>
          <w:b/>
          <w:bCs/>
          <w:sz w:val="20"/>
          <w:szCs w:val="20"/>
          <w:u w:val="single"/>
        </w:rPr>
        <w:t>R</w:t>
      </w:r>
      <w:r w:rsidR="36C6A2D0" w:rsidRPr="6E96D120">
        <w:rPr>
          <w:rFonts w:ascii="Helvetica" w:hAnsi="Helvetica" w:cs="Helvetica"/>
          <w:b/>
          <w:bCs/>
          <w:sz w:val="20"/>
          <w:szCs w:val="20"/>
          <w:u w:val="single"/>
        </w:rPr>
        <w:t xml:space="preserve">edefining the </w:t>
      </w:r>
      <w:r w:rsidR="001139BE" w:rsidRPr="6E96D120">
        <w:rPr>
          <w:rFonts w:ascii="Helvetica" w:hAnsi="Helvetica" w:cs="Helvetica"/>
          <w:b/>
          <w:bCs/>
          <w:sz w:val="20"/>
          <w:szCs w:val="20"/>
          <w:u w:val="single"/>
        </w:rPr>
        <w:t>T</w:t>
      </w:r>
      <w:r w:rsidR="36C6A2D0" w:rsidRPr="6E96D120">
        <w:rPr>
          <w:rFonts w:ascii="Helvetica" w:hAnsi="Helvetica" w:cs="Helvetica"/>
          <w:b/>
          <w:bCs/>
          <w:sz w:val="20"/>
          <w:szCs w:val="20"/>
          <w:u w:val="single"/>
        </w:rPr>
        <w:t xml:space="preserve">riggering </w:t>
      </w:r>
      <w:r w:rsidR="001139BE" w:rsidRPr="6E96D120">
        <w:rPr>
          <w:rFonts w:ascii="Helvetica" w:hAnsi="Helvetica" w:cs="Helvetica"/>
          <w:b/>
          <w:bCs/>
          <w:sz w:val="20"/>
          <w:szCs w:val="20"/>
          <w:u w:val="single"/>
        </w:rPr>
        <w:t>E</w:t>
      </w:r>
      <w:r w:rsidR="36C6A2D0" w:rsidRPr="6E96D120">
        <w:rPr>
          <w:rFonts w:ascii="Helvetica" w:hAnsi="Helvetica" w:cs="Helvetica"/>
          <w:b/>
          <w:bCs/>
          <w:sz w:val="20"/>
          <w:szCs w:val="20"/>
          <w:u w:val="single"/>
        </w:rPr>
        <w:t xml:space="preserve">conomic </w:t>
      </w:r>
      <w:r w:rsidR="001139BE" w:rsidRPr="6E96D120">
        <w:rPr>
          <w:rFonts w:ascii="Helvetica" w:hAnsi="Helvetica" w:cs="Helvetica"/>
          <w:b/>
          <w:bCs/>
          <w:sz w:val="20"/>
          <w:szCs w:val="20"/>
          <w:u w:val="single"/>
        </w:rPr>
        <w:t>T</w:t>
      </w:r>
      <w:r w:rsidR="36C6A2D0" w:rsidRPr="6E96D120">
        <w:rPr>
          <w:rFonts w:ascii="Helvetica" w:hAnsi="Helvetica" w:cs="Helvetica"/>
          <w:b/>
          <w:bCs/>
          <w:sz w:val="20"/>
          <w:szCs w:val="20"/>
          <w:u w:val="single"/>
        </w:rPr>
        <w:t xml:space="preserve">hreshold </w:t>
      </w:r>
      <w:r w:rsidR="5838B6D8" w:rsidRPr="6E96D120">
        <w:rPr>
          <w:rFonts w:ascii="Helvetica" w:hAnsi="Helvetica" w:cs="Helvetica"/>
          <w:b/>
          <w:bCs/>
          <w:sz w:val="20"/>
          <w:szCs w:val="20"/>
          <w:u w:val="single"/>
        </w:rPr>
        <w:t>Such That it is Rarely Triggered</w:t>
      </w:r>
      <w:r w:rsidR="36C6A2D0" w:rsidRPr="6E96D120">
        <w:rPr>
          <w:rFonts w:ascii="Helvetica" w:hAnsi="Helvetica" w:cs="Helvetica"/>
          <w:b/>
          <w:bCs/>
          <w:sz w:val="20"/>
          <w:szCs w:val="20"/>
          <w:u w:val="single"/>
        </w:rPr>
        <w:t>.</w:t>
      </w:r>
    </w:p>
    <w:p w14:paraId="2E353ABC" w14:textId="663254D8" w:rsidR="007F100E" w:rsidRDefault="007F100E" w:rsidP="5FAE80E6">
      <w:pPr>
        <w:pStyle w:val="NoSpacing"/>
        <w:jc w:val="both"/>
        <w:rPr>
          <w:rFonts w:ascii="Helvetica" w:hAnsi="Helvetica" w:cs="Helvetica"/>
          <w:sz w:val="20"/>
          <w:szCs w:val="20"/>
          <w:u w:val="single"/>
        </w:rPr>
      </w:pPr>
    </w:p>
    <w:p w14:paraId="0CACCC2B" w14:textId="07235520" w:rsidR="0DFA1FB2" w:rsidRDefault="0DFA1FB2" w:rsidP="59043283">
      <w:pPr>
        <w:pStyle w:val="NoSpacing"/>
        <w:jc w:val="both"/>
        <w:rPr>
          <w:rFonts w:ascii="Helvetica" w:hAnsi="Helvetica" w:cs="Helvetica"/>
          <w:sz w:val="20"/>
          <w:szCs w:val="20"/>
        </w:rPr>
      </w:pPr>
      <w:r w:rsidRPr="6FF0B718">
        <w:rPr>
          <w:rFonts w:ascii="Helvetica" w:hAnsi="Helvetica" w:cs="Helvetica"/>
          <w:sz w:val="20"/>
          <w:szCs w:val="20"/>
        </w:rPr>
        <w:t>Substantively</w:t>
      </w:r>
      <w:r w:rsidR="5370B779" w:rsidRPr="6FF0B718">
        <w:rPr>
          <w:rFonts w:ascii="Helvetica" w:hAnsi="Helvetica" w:cs="Helvetica"/>
          <w:sz w:val="20"/>
          <w:szCs w:val="20"/>
        </w:rPr>
        <w:t xml:space="preserve">, </w:t>
      </w:r>
      <w:r w:rsidR="5370B779" w:rsidRPr="6FF0B718">
        <w:rPr>
          <w:rFonts w:ascii="Helvetica" w:hAnsi="Helvetica" w:cs="Helvetica"/>
          <w:b/>
          <w:bCs/>
          <w:sz w:val="20"/>
          <w:szCs w:val="20"/>
        </w:rPr>
        <w:t xml:space="preserve">SB 1123 </w:t>
      </w:r>
      <w:r w:rsidR="5370B779" w:rsidRPr="6FF0B718">
        <w:rPr>
          <w:rFonts w:ascii="Helvetica" w:hAnsi="Helvetica" w:cs="Helvetica"/>
          <w:sz w:val="20"/>
          <w:szCs w:val="20"/>
        </w:rPr>
        <w:t xml:space="preserve">would redefine how SRIA analysis is triggered, such that a regulation would </w:t>
      </w:r>
      <w:r w:rsidR="5370B779" w:rsidRPr="6FF0B718">
        <w:rPr>
          <w:rFonts w:ascii="Helvetica" w:hAnsi="Helvetica" w:cs="Helvetica"/>
          <w:sz w:val="20"/>
          <w:szCs w:val="20"/>
          <w:u w:val="single"/>
        </w:rPr>
        <w:t>not</w:t>
      </w:r>
      <w:r w:rsidR="5370B779" w:rsidRPr="6FF0B718">
        <w:rPr>
          <w:rFonts w:ascii="Helvetica" w:hAnsi="Helvetica" w:cs="Helvetica"/>
          <w:sz w:val="20"/>
          <w:szCs w:val="20"/>
        </w:rPr>
        <w:t xml:space="preserve"> trigger SRIA analysis if the agency asserted that the </w:t>
      </w:r>
      <w:r w:rsidR="5DAD3398" w:rsidRPr="6FF0B718">
        <w:rPr>
          <w:rFonts w:ascii="Helvetica" w:hAnsi="Helvetica" w:cs="Helvetica"/>
          <w:sz w:val="20"/>
          <w:szCs w:val="20"/>
        </w:rPr>
        <w:t xml:space="preserve">net </w:t>
      </w:r>
      <w:r w:rsidR="5370B779" w:rsidRPr="6FF0B718">
        <w:rPr>
          <w:rFonts w:ascii="Helvetica" w:hAnsi="Helvetica" w:cs="Helvetica"/>
          <w:sz w:val="20"/>
          <w:szCs w:val="20"/>
        </w:rPr>
        <w:t xml:space="preserve">benefits of the </w:t>
      </w:r>
      <w:r w:rsidR="2EE5AD71" w:rsidRPr="6FF0B718">
        <w:rPr>
          <w:rFonts w:ascii="Helvetica" w:hAnsi="Helvetica" w:cs="Helvetica"/>
          <w:sz w:val="20"/>
          <w:szCs w:val="20"/>
        </w:rPr>
        <w:t>regulation outweighed its net costs</w:t>
      </w:r>
      <w:r w:rsidR="00A4067A" w:rsidRPr="6FF0B718">
        <w:rPr>
          <w:rFonts w:ascii="Helvetica" w:hAnsi="Helvetica" w:cs="Helvetica"/>
          <w:sz w:val="20"/>
          <w:szCs w:val="20"/>
        </w:rPr>
        <w:t xml:space="preserve">. </w:t>
      </w:r>
      <w:r w:rsidR="3C2CEB5D" w:rsidRPr="6FF0B718">
        <w:rPr>
          <w:rFonts w:ascii="Helvetica" w:hAnsi="Helvetica" w:cs="Helvetica"/>
          <w:sz w:val="20"/>
          <w:szCs w:val="20"/>
        </w:rPr>
        <w:t xml:space="preserve">Notably, the benefits and costs may apply to different stakeholders – meaning one </w:t>
      </w:r>
      <w:r w:rsidR="06617C03" w:rsidRPr="6FF0B718">
        <w:rPr>
          <w:rFonts w:ascii="Helvetica" w:hAnsi="Helvetica" w:cs="Helvetica"/>
          <w:sz w:val="20"/>
          <w:szCs w:val="20"/>
        </w:rPr>
        <w:t>individual or industry may see a cost increase in the millions (or billions), and another stakeholder may see a benefit in the million</w:t>
      </w:r>
      <w:r w:rsidR="00607A7A" w:rsidRPr="6FF0B718">
        <w:rPr>
          <w:rFonts w:ascii="Helvetica" w:hAnsi="Helvetica" w:cs="Helvetica"/>
          <w:sz w:val="20"/>
          <w:szCs w:val="20"/>
        </w:rPr>
        <w:t>s</w:t>
      </w:r>
      <w:r w:rsidR="06617C03" w:rsidRPr="6FF0B718">
        <w:rPr>
          <w:rFonts w:ascii="Helvetica" w:hAnsi="Helvetica" w:cs="Helvetica"/>
          <w:sz w:val="20"/>
          <w:szCs w:val="20"/>
        </w:rPr>
        <w:t xml:space="preserve"> – but no SRIA is triggered unless the </w:t>
      </w:r>
      <w:r w:rsidR="06617C03" w:rsidRPr="6FF0B718">
        <w:rPr>
          <w:rFonts w:ascii="Helvetica" w:hAnsi="Helvetica" w:cs="Helvetica"/>
          <w:sz w:val="20"/>
          <w:szCs w:val="20"/>
          <w:u w:val="single"/>
        </w:rPr>
        <w:t>net</w:t>
      </w:r>
      <w:r w:rsidR="06617C03" w:rsidRPr="6FF0B718">
        <w:rPr>
          <w:rFonts w:ascii="Helvetica" w:hAnsi="Helvetica" w:cs="Helvetica"/>
          <w:sz w:val="20"/>
          <w:szCs w:val="20"/>
        </w:rPr>
        <w:t xml:space="preserve"> costs exceed </w:t>
      </w:r>
      <w:r w:rsidR="06617C03" w:rsidRPr="6FF0B718">
        <w:rPr>
          <w:rFonts w:ascii="Helvetica" w:hAnsi="Helvetica" w:cs="Helvetica"/>
          <w:sz w:val="20"/>
          <w:szCs w:val="20"/>
          <w:u w:val="single"/>
        </w:rPr>
        <w:t>net</w:t>
      </w:r>
      <w:r w:rsidR="06617C03" w:rsidRPr="6FF0B718">
        <w:rPr>
          <w:rFonts w:ascii="Helvetica" w:hAnsi="Helvetica" w:cs="Helvetica"/>
          <w:sz w:val="20"/>
          <w:szCs w:val="20"/>
        </w:rPr>
        <w:t xml:space="preserve"> benefits.</w:t>
      </w:r>
    </w:p>
    <w:p w14:paraId="281B7CD1" w14:textId="05BCF836" w:rsidR="59043283" w:rsidRDefault="59043283" w:rsidP="59043283">
      <w:pPr>
        <w:pStyle w:val="NoSpacing"/>
        <w:jc w:val="both"/>
        <w:rPr>
          <w:rFonts w:ascii="Helvetica" w:hAnsi="Helvetica" w:cs="Helvetica"/>
          <w:sz w:val="20"/>
          <w:szCs w:val="20"/>
          <w:u w:val="single"/>
        </w:rPr>
      </w:pPr>
    </w:p>
    <w:p w14:paraId="05551A8A" w14:textId="27459A48" w:rsidR="06617C03" w:rsidRDefault="06617C03" w:rsidP="59043283">
      <w:pPr>
        <w:pStyle w:val="NoSpacing"/>
        <w:jc w:val="both"/>
        <w:rPr>
          <w:rFonts w:ascii="Helvetica" w:hAnsi="Helvetica" w:cs="Helvetica"/>
          <w:sz w:val="20"/>
          <w:szCs w:val="20"/>
        </w:rPr>
      </w:pPr>
      <w:r w:rsidRPr="6E96D120">
        <w:rPr>
          <w:rFonts w:ascii="Helvetica" w:hAnsi="Helvetica" w:cs="Helvetica"/>
          <w:sz w:val="20"/>
          <w:szCs w:val="20"/>
        </w:rPr>
        <w:t xml:space="preserve">This revision would </w:t>
      </w:r>
      <w:r w:rsidR="57AF1320" w:rsidRPr="6E96D120">
        <w:rPr>
          <w:rFonts w:ascii="Helvetica" w:hAnsi="Helvetica" w:cs="Helvetica"/>
          <w:sz w:val="20"/>
          <w:szCs w:val="20"/>
        </w:rPr>
        <w:t xml:space="preserve">effectively eliminate the SRIA process. </w:t>
      </w:r>
      <w:r w:rsidR="5B9103A5" w:rsidRPr="6E96D120">
        <w:rPr>
          <w:rFonts w:ascii="Helvetica" w:hAnsi="Helvetica" w:cs="Helvetica"/>
          <w:sz w:val="20"/>
          <w:szCs w:val="20"/>
        </w:rPr>
        <w:t>A</w:t>
      </w:r>
      <w:r w:rsidR="57AF1320" w:rsidRPr="6E96D120">
        <w:rPr>
          <w:rFonts w:ascii="Helvetica" w:hAnsi="Helvetica" w:cs="Helvetica"/>
          <w:sz w:val="20"/>
          <w:szCs w:val="20"/>
        </w:rPr>
        <w:t>ny agency wishing to avoid the</w:t>
      </w:r>
      <w:r w:rsidR="06529A0A" w:rsidRPr="6E96D120">
        <w:rPr>
          <w:rFonts w:ascii="Helvetica" w:hAnsi="Helvetica" w:cs="Helvetica"/>
          <w:sz w:val="20"/>
          <w:szCs w:val="20"/>
        </w:rPr>
        <w:t xml:space="preserve"> accountability of providing a thorough analysis of their regulation </w:t>
      </w:r>
      <w:r w:rsidR="5C9E6EF7" w:rsidRPr="6E96D120">
        <w:rPr>
          <w:rFonts w:ascii="Helvetica" w:hAnsi="Helvetica" w:cs="Helvetica"/>
          <w:sz w:val="20"/>
          <w:szCs w:val="20"/>
        </w:rPr>
        <w:t>would simply need to</w:t>
      </w:r>
      <w:r w:rsidR="57AF1320" w:rsidRPr="6E96D120">
        <w:rPr>
          <w:rFonts w:ascii="Helvetica" w:hAnsi="Helvetica" w:cs="Helvetica"/>
          <w:sz w:val="20"/>
          <w:szCs w:val="20"/>
        </w:rPr>
        <w:t xml:space="preserve"> estimate </w:t>
      </w:r>
      <w:r w:rsidR="18B9151B" w:rsidRPr="6E96D120">
        <w:rPr>
          <w:rFonts w:ascii="Helvetica" w:hAnsi="Helvetica" w:cs="Helvetica"/>
          <w:sz w:val="20"/>
          <w:szCs w:val="20"/>
        </w:rPr>
        <w:t>the benefits of the regulation to be higher than its cost ... and voila, no SRIA would need to be completed</w:t>
      </w:r>
      <w:r w:rsidR="00A4067A" w:rsidRPr="6E96D120">
        <w:rPr>
          <w:rFonts w:ascii="Helvetica" w:hAnsi="Helvetica" w:cs="Helvetica"/>
          <w:sz w:val="20"/>
          <w:szCs w:val="20"/>
        </w:rPr>
        <w:t xml:space="preserve">. </w:t>
      </w:r>
      <w:r w:rsidR="20007F8B" w:rsidRPr="6E96D120">
        <w:rPr>
          <w:rFonts w:ascii="Helvetica" w:hAnsi="Helvetica" w:cs="Helvetica"/>
          <w:sz w:val="20"/>
          <w:szCs w:val="20"/>
        </w:rPr>
        <w:t xml:space="preserve">Furthermore, </w:t>
      </w:r>
      <w:r w:rsidR="20007F8B" w:rsidRPr="6E96D120">
        <w:rPr>
          <w:rFonts w:ascii="Helvetica" w:hAnsi="Helvetica" w:cs="Helvetica"/>
          <w:b/>
          <w:bCs/>
          <w:sz w:val="20"/>
          <w:szCs w:val="20"/>
        </w:rPr>
        <w:t>SB 1123</w:t>
      </w:r>
      <w:r w:rsidR="20007F8B" w:rsidRPr="6E96D120">
        <w:rPr>
          <w:rFonts w:ascii="Helvetica" w:hAnsi="Helvetica" w:cs="Helvetica"/>
          <w:sz w:val="20"/>
          <w:szCs w:val="20"/>
        </w:rPr>
        <w:t xml:space="preserve"> almost begs</w:t>
      </w:r>
      <w:r w:rsidR="00EA2998" w:rsidRPr="6E96D120">
        <w:rPr>
          <w:rFonts w:ascii="Helvetica" w:hAnsi="Helvetica" w:cs="Helvetica"/>
          <w:sz w:val="20"/>
          <w:szCs w:val="20"/>
        </w:rPr>
        <w:t xml:space="preserve"> the</w:t>
      </w:r>
      <w:r w:rsidR="20007F8B" w:rsidRPr="6E96D120">
        <w:rPr>
          <w:rFonts w:ascii="Helvetica" w:hAnsi="Helvetica" w:cs="Helvetica"/>
          <w:sz w:val="20"/>
          <w:szCs w:val="20"/>
        </w:rPr>
        <w:t xml:space="preserve"> question: what regulation would have net costs exceeding net benefits, and yet still even be proposed?</w:t>
      </w:r>
    </w:p>
    <w:p w14:paraId="58D91950" w14:textId="27BCB10C" w:rsidR="59043283" w:rsidRDefault="59043283" w:rsidP="59043283">
      <w:pPr>
        <w:pStyle w:val="NoSpacing"/>
        <w:jc w:val="both"/>
        <w:rPr>
          <w:rFonts w:ascii="Helvetica" w:hAnsi="Helvetica" w:cs="Helvetica"/>
          <w:sz w:val="20"/>
          <w:szCs w:val="20"/>
        </w:rPr>
      </w:pPr>
    </w:p>
    <w:p w14:paraId="66C44A4C" w14:textId="44F5E4CC" w:rsidR="7E2DF358" w:rsidRDefault="7E2DF358" w:rsidP="59043283">
      <w:pPr>
        <w:pStyle w:val="NoSpacing"/>
        <w:jc w:val="both"/>
        <w:rPr>
          <w:rFonts w:ascii="Helvetica" w:hAnsi="Helvetica" w:cs="Helvetica"/>
          <w:sz w:val="20"/>
          <w:szCs w:val="20"/>
        </w:rPr>
      </w:pPr>
      <w:r w:rsidRPr="59043283">
        <w:rPr>
          <w:rFonts w:ascii="Helvetica" w:hAnsi="Helvetica" w:cs="Helvetica"/>
          <w:sz w:val="20"/>
          <w:szCs w:val="20"/>
        </w:rPr>
        <w:t xml:space="preserve">Consider </w:t>
      </w:r>
      <w:r w:rsidR="47B5F8B9" w:rsidRPr="59043283">
        <w:rPr>
          <w:rFonts w:ascii="Helvetica" w:hAnsi="Helvetica" w:cs="Helvetica"/>
          <w:sz w:val="20"/>
          <w:szCs w:val="20"/>
        </w:rPr>
        <w:t>the following</w:t>
      </w:r>
      <w:r w:rsidR="42CEA46D" w:rsidRPr="59043283">
        <w:rPr>
          <w:rFonts w:ascii="Helvetica" w:hAnsi="Helvetica" w:cs="Helvetica"/>
          <w:sz w:val="20"/>
          <w:szCs w:val="20"/>
        </w:rPr>
        <w:t xml:space="preserve"> </w:t>
      </w:r>
      <w:r w:rsidR="7C3189A6" w:rsidRPr="59043283">
        <w:rPr>
          <w:rFonts w:ascii="Helvetica" w:hAnsi="Helvetica" w:cs="Helvetica"/>
          <w:i/>
          <w:iCs/>
          <w:sz w:val="20"/>
          <w:szCs w:val="20"/>
        </w:rPr>
        <w:t xml:space="preserve">incredibly </w:t>
      </w:r>
      <w:r w:rsidR="42CEA46D" w:rsidRPr="59043283">
        <w:rPr>
          <w:rFonts w:ascii="Helvetica" w:hAnsi="Helvetica" w:cs="Helvetica"/>
          <w:i/>
          <w:iCs/>
          <w:sz w:val="20"/>
          <w:szCs w:val="20"/>
        </w:rPr>
        <w:t>significant</w:t>
      </w:r>
      <w:r w:rsidR="42CEA46D" w:rsidRPr="59043283">
        <w:rPr>
          <w:rFonts w:ascii="Helvetica" w:hAnsi="Helvetica" w:cs="Helvetica"/>
          <w:sz w:val="20"/>
          <w:szCs w:val="20"/>
        </w:rPr>
        <w:t xml:space="preserve"> recent regulatory packages that triggered SRIA analysis</w:t>
      </w:r>
      <w:r w:rsidRPr="59043283">
        <w:rPr>
          <w:rFonts w:ascii="Helvetica" w:hAnsi="Helvetica" w:cs="Helvetica"/>
          <w:sz w:val="20"/>
          <w:szCs w:val="20"/>
        </w:rPr>
        <w:t>:</w:t>
      </w:r>
    </w:p>
    <w:p w14:paraId="6258B92B" w14:textId="587902BF" w:rsidR="7E2DF358" w:rsidRDefault="7E2DF358" w:rsidP="59043283">
      <w:pPr>
        <w:pStyle w:val="NoSpacing"/>
        <w:numPr>
          <w:ilvl w:val="0"/>
          <w:numId w:val="1"/>
        </w:numPr>
        <w:jc w:val="both"/>
        <w:rPr>
          <w:rFonts w:ascii="Helvetica" w:hAnsi="Helvetica" w:cs="Helvetica"/>
          <w:b/>
          <w:bCs/>
          <w:sz w:val="20"/>
          <w:szCs w:val="20"/>
        </w:rPr>
      </w:pPr>
      <w:r w:rsidRPr="59043283">
        <w:rPr>
          <w:rFonts w:ascii="Helvetica" w:hAnsi="Helvetica" w:cs="Helvetica"/>
          <w:b/>
          <w:bCs/>
          <w:sz w:val="20"/>
          <w:szCs w:val="20"/>
        </w:rPr>
        <w:t>Plastic Pollution Prevention</w:t>
      </w:r>
      <w:r w:rsidRPr="59043283">
        <w:rPr>
          <w:rStyle w:val="FootnoteReference"/>
          <w:rFonts w:ascii="Helvetica" w:hAnsi="Helvetica" w:cs="Helvetica"/>
          <w:b/>
          <w:bCs/>
          <w:sz w:val="20"/>
          <w:szCs w:val="20"/>
        </w:rPr>
        <w:footnoteReference w:id="6"/>
      </w:r>
      <w:r w:rsidRPr="59043283">
        <w:rPr>
          <w:rFonts w:ascii="Helvetica" w:hAnsi="Helvetica" w:cs="Helvetica"/>
          <w:b/>
          <w:bCs/>
          <w:sz w:val="20"/>
          <w:szCs w:val="20"/>
        </w:rPr>
        <w:t xml:space="preserve"> (</w:t>
      </w:r>
      <w:proofErr w:type="spellStart"/>
      <w:r w:rsidR="00103D21">
        <w:rPr>
          <w:rFonts w:ascii="Helvetica" w:hAnsi="Helvetica" w:cs="Helvetica"/>
          <w:b/>
          <w:bCs/>
          <w:sz w:val="20"/>
          <w:szCs w:val="20"/>
        </w:rPr>
        <w:t>CalRecycl</w:t>
      </w:r>
      <w:r w:rsidR="00195749">
        <w:rPr>
          <w:rFonts w:ascii="Helvetica" w:hAnsi="Helvetica" w:cs="Helvetica"/>
          <w:b/>
          <w:bCs/>
          <w:sz w:val="20"/>
          <w:szCs w:val="20"/>
        </w:rPr>
        <w:t>e</w:t>
      </w:r>
      <w:proofErr w:type="spellEnd"/>
      <w:r w:rsidRPr="59043283">
        <w:rPr>
          <w:rFonts w:ascii="Helvetica" w:hAnsi="Helvetica" w:cs="Helvetica"/>
          <w:b/>
          <w:bCs/>
          <w:sz w:val="20"/>
          <w:szCs w:val="20"/>
        </w:rPr>
        <w:t>)</w:t>
      </w:r>
      <w:r w:rsidR="45D45356" w:rsidRPr="59043283">
        <w:rPr>
          <w:rFonts w:ascii="Helvetica" w:hAnsi="Helvetica" w:cs="Helvetica"/>
          <w:b/>
          <w:bCs/>
          <w:sz w:val="20"/>
          <w:szCs w:val="20"/>
        </w:rPr>
        <w:t xml:space="preserve"> </w:t>
      </w:r>
      <w:r w:rsidRPr="59043283">
        <w:rPr>
          <w:rFonts w:ascii="Helvetica" w:hAnsi="Helvetica" w:cs="Helvetica"/>
          <w:sz w:val="20"/>
          <w:szCs w:val="20"/>
        </w:rPr>
        <w:t xml:space="preserve">- Estimated </w:t>
      </w:r>
      <w:r w:rsidR="722D4CBF" w:rsidRPr="59043283">
        <w:rPr>
          <w:rFonts w:ascii="Helvetica" w:hAnsi="Helvetica" w:cs="Helvetica"/>
          <w:sz w:val="20"/>
          <w:szCs w:val="20"/>
        </w:rPr>
        <w:t>b</w:t>
      </w:r>
      <w:r w:rsidRPr="59043283">
        <w:rPr>
          <w:rFonts w:ascii="Helvetica" w:hAnsi="Helvetica" w:cs="Helvetica"/>
          <w:sz w:val="20"/>
          <w:szCs w:val="20"/>
        </w:rPr>
        <w:t xml:space="preserve">enefits </w:t>
      </w:r>
      <w:r w:rsidR="6DB35BD3" w:rsidRPr="59043283">
        <w:rPr>
          <w:rFonts w:ascii="Helvetica" w:hAnsi="Helvetica" w:cs="Helvetica"/>
          <w:sz w:val="20"/>
          <w:szCs w:val="20"/>
        </w:rPr>
        <w:t xml:space="preserve">of </w:t>
      </w:r>
      <w:r w:rsidRPr="59043283">
        <w:rPr>
          <w:rFonts w:ascii="Helvetica" w:hAnsi="Helvetica" w:cs="Helvetica"/>
          <w:sz w:val="20"/>
          <w:szCs w:val="20"/>
        </w:rPr>
        <w:t>$53.3 billion vs costs of $21 billion</w:t>
      </w:r>
      <w:r w:rsidR="70CD5659" w:rsidRPr="59043283">
        <w:rPr>
          <w:rFonts w:ascii="Helvetica" w:hAnsi="Helvetica" w:cs="Helvetica"/>
          <w:sz w:val="20"/>
          <w:szCs w:val="20"/>
        </w:rPr>
        <w:t>.</w:t>
      </w:r>
      <w:r w:rsidR="4D204FCB" w:rsidRPr="59043283">
        <w:rPr>
          <w:rFonts w:ascii="Helvetica" w:hAnsi="Helvetica" w:cs="Helvetica"/>
          <w:sz w:val="20"/>
          <w:szCs w:val="20"/>
        </w:rPr>
        <w:t xml:space="preserve"> </w:t>
      </w:r>
      <w:r w:rsidR="3832147C" w:rsidRPr="59043283">
        <w:rPr>
          <w:rFonts w:ascii="Helvetica" w:hAnsi="Helvetica" w:cs="Helvetica"/>
          <w:sz w:val="20"/>
          <w:szCs w:val="20"/>
        </w:rPr>
        <w:t xml:space="preserve">Because net benefits exceed net costs, No SRIA required under </w:t>
      </w:r>
      <w:r w:rsidR="3832147C" w:rsidRPr="59043283">
        <w:rPr>
          <w:rFonts w:ascii="Helvetica" w:hAnsi="Helvetica" w:cs="Helvetica"/>
          <w:b/>
          <w:bCs/>
          <w:sz w:val="20"/>
          <w:szCs w:val="20"/>
        </w:rPr>
        <w:t>SB 1123.</w:t>
      </w:r>
    </w:p>
    <w:p w14:paraId="5D891435" w14:textId="0DC72933" w:rsidR="3DBDBA87" w:rsidRDefault="3DBDBA87" w:rsidP="59043283">
      <w:pPr>
        <w:pStyle w:val="NoSpacing"/>
        <w:numPr>
          <w:ilvl w:val="0"/>
          <w:numId w:val="1"/>
        </w:numPr>
        <w:jc w:val="both"/>
        <w:rPr>
          <w:rFonts w:ascii="Helvetica" w:hAnsi="Helvetica" w:cs="Helvetica"/>
          <w:b/>
          <w:bCs/>
          <w:sz w:val="20"/>
          <w:szCs w:val="20"/>
        </w:rPr>
      </w:pPr>
      <w:r w:rsidRPr="59043283">
        <w:rPr>
          <w:rFonts w:ascii="Helvetica" w:hAnsi="Helvetica" w:cs="Helvetica"/>
          <w:b/>
          <w:bCs/>
          <w:sz w:val="20"/>
          <w:szCs w:val="20"/>
        </w:rPr>
        <w:t>CA Consumer Privacy Act Updates</w:t>
      </w:r>
      <w:r w:rsidRPr="59043283">
        <w:rPr>
          <w:rStyle w:val="FootnoteReference"/>
          <w:rFonts w:ascii="Helvetica" w:hAnsi="Helvetica" w:cs="Helvetica"/>
          <w:b/>
          <w:bCs/>
          <w:sz w:val="20"/>
          <w:szCs w:val="20"/>
        </w:rPr>
        <w:footnoteReference w:id="7"/>
      </w:r>
      <w:r w:rsidRPr="59043283">
        <w:rPr>
          <w:rFonts w:ascii="Helvetica" w:hAnsi="Helvetica" w:cs="Helvetica"/>
          <w:b/>
          <w:bCs/>
          <w:sz w:val="20"/>
          <w:szCs w:val="20"/>
        </w:rPr>
        <w:t xml:space="preserve"> (CA Privacy Protection Agency) </w:t>
      </w:r>
      <w:r w:rsidR="107B5AB7" w:rsidRPr="59043283">
        <w:rPr>
          <w:rFonts w:ascii="Helvetica" w:hAnsi="Helvetica" w:cs="Helvetica"/>
          <w:sz w:val="20"/>
          <w:szCs w:val="20"/>
        </w:rPr>
        <w:t>- Estimated be</w:t>
      </w:r>
      <w:r w:rsidR="6D3F20D2" w:rsidRPr="59043283">
        <w:rPr>
          <w:rFonts w:ascii="Helvetica" w:hAnsi="Helvetica" w:cs="Helvetica"/>
          <w:sz w:val="20"/>
          <w:szCs w:val="20"/>
        </w:rPr>
        <w:t>nefits of $19 billion annually over ten y</w:t>
      </w:r>
      <w:r w:rsidR="45A03BA2" w:rsidRPr="59043283">
        <w:rPr>
          <w:rFonts w:ascii="Helvetica" w:hAnsi="Helvetica" w:cs="Helvetica"/>
          <w:sz w:val="20"/>
          <w:szCs w:val="20"/>
        </w:rPr>
        <w:t>ears, vs upfront costs of $3.5 billion, with $1 billion ongoing costs</w:t>
      </w:r>
      <w:r w:rsidR="00A4067A">
        <w:rPr>
          <w:rFonts w:ascii="Helvetica" w:hAnsi="Helvetica" w:cs="Helvetica"/>
          <w:sz w:val="20"/>
          <w:szCs w:val="20"/>
        </w:rPr>
        <w:t xml:space="preserve">. </w:t>
      </w:r>
      <w:r w:rsidR="45A03BA2" w:rsidRPr="59043283">
        <w:rPr>
          <w:rFonts w:ascii="Helvetica" w:hAnsi="Helvetica" w:cs="Helvetica"/>
          <w:sz w:val="20"/>
          <w:szCs w:val="20"/>
        </w:rPr>
        <w:t xml:space="preserve">Because net benefits exceed net costs, No SRIA required under </w:t>
      </w:r>
      <w:r w:rsidR="45A03BA2" w:rsidRPr="59043283">
        <w:rPr>
          <w:rFonts w:ascii="Helvetica" w:hAnsi="Helvetica" w:cs="Helvetica"/>
          <w:b/>
          <w:bCs/>
          <w:sz w:val="20"/>
          <w:szCs w:val="20"/>
        </w:rPr>
        <w:t>SB 1123.</w:t>
      </w:r>
    </w:p>
    <w:p w14:paraId="62F1A581" w14:textId="784E296A" w:rsidR="6CA26B61" w:rsidRDefault="6CA26B61" w:rsidP="59043283">
      <w:pPr>
        <w:pStyle w:val="NoSpacing"/>
        <w:numPr>
          <w:ilvl w:val="0"/>
          <w:numId w:val="1"/>
        </w:numPr>
        <w:jc w:val="both"/>
        <w:rPr>
          <w:rFonts w:ascii="Helvetica" w:hAnsi="Helvetica" w:cs="Helvetica"/>
          <w:sz w:val="20"/>
          <w:szCs w:val="20"/>
        </w:rPr>
      </w:pPr>
      <w:r w:rsidRPr="59043283">
        <w:rPr>
          <w:rFonts w:ascii="Helvetica" w:hAnsi="Helvetica" w:cs="Helvetica"/>
          <w:b/>
          <w:bCs/>
          <w:sz w:val="20"/>
          <w:szCs w:val="20"/>
        </w:rPr>
        <w:t>Cap-and-Trade 2024 amendments</w:t>
      </w:r>
      <w:r w:rsidRPr="59043283">
        <w:rPr>
          <w:rStyle w:val="FootnoteReference"/>
          <w:rFonts w:ascii="Helvetica" w:hAnsi="Helvetica" w:cs="Helvetica"/>
          <w:b/>
          <w:bCs/>
          <w:sz w:val="20"/>
          <w:szCs w:val="20"/>
        </w:rPr>
        <w:footnoteReference w:id="8"/>
      </w:r>
      <w:r w:rsidR="62FE3DDB" w:rsidRPr="59043283">
        <w:rPr>
          <w:rFonts w:ascii="Helvetica" w:hAnsi="Helvetica" w:cs="Helvetica"/>
          <w:b/>
          <w:bCs/>
          <w:sz w:val="20"/>
          <w:szCs w:val="20"/>
        </w:rPr>
        <w:t xml:space="preserve"> </w:t>
      </w:r>
      <w:r w:rsidR="68EA4070" w:rsidRPr="59043283">
        <w:rPr>
          <w:rFonts w:ascii="Helvetica" w:hAnsi="Helvetica" w:cs="Helvetica"/>
          <w:b/>
          <w:bCs/>
          <w:sz w:val="20"/>
          <w:szCs w:val="20"/>
        </w:rPr>
        <w:t>(CA Air Resour</w:t>
      </w:r>
      <w:r w:rsidR="2DF623DC" w:rsidRPr="59043283">
        <w:rPr>
          <w:rFonts w:ascii="Helvetica" w:hAnsi="Helvetica" w:cs="Helvetica"/>
          <w:b/>
          <w:bCs/>
          <w:sz w:val="20"/>
          <w:szCs w:val="20"/>
        </w:rPr>
        <w:t>c</w:t>
      </w:r>
      <w:r w:rsidR="68EA4070" w:rsidRPr="59043283">
        <w:rPr>
          <w:rFonts w:ascii="Helvetica" w:hAnsi="Helvetica" w:cs="Helvetica"/>
          <w:b/>
          <w:bCs/>
          <w:sz w:val="20"/>
          <w:szCs w:val="20"/>
        </w:rPr>
        <w:t xml:space="preserve">es Board) </w:t>
      </w:r>
      <w:r w:rsidR="68EA4070" w:rsidRPr="59043283">
        <w:rPr>
          <w:rFonts w:ascii="Helvetica" w:hAnsi="Helvetica" w:cs="Helvetica"/>
          <w:sz w:val="20"/>
          <w:szCs w:val="20"/>
        </w:rPr>
        <w:t>- Estimated benefits in the hundreds of billions, vs costs of</w:t>
      </w:r>
      <w:r w:rsidR="26DE17CD" w:rsidRPr="59043283">
        <w:rPr>
          <w:rFonts w:ascii="Helvetica" w:hAnsi="Helvetica" w:cs="Helvetica"/>
          <w:sz w:val="20"/>
          <w:szCs w:val="20"/>
        </w:rPr>
        <w:t xml:space="preserve"> $81 billion.</w:t>
      </w:r>
      <w:r w:rsidR="00103D21" w:rsidRPr="00103D21">
        <w:rPr>
          <w:rFonts w:ascii="Helvetica" w:hAnsi="Helvetica" w:cs="Helvetica"/>
          <w:sz w:val="20"/>
          <w:szCs w:val="20"/>
        </w:rPr>
        <w:t xml:space="preserve"> </w:t>
      </w:r>
      <w:r w:rsidR="00103D21" w:rsidRPr="59043283">
        <w:rPr>
          <w:rFonts w:ascii="Helvetica" w:hAnsi="Helvetica" w:cs="Helvetica"/>
          <w:sz w:val="20"/>
          <w:szCs w:val="20"/>
        </w:rPr>
        <w:t xml:space="preserve">No SRIA required under </w:t>
      </w:r>
      <w:r w:rsidR="00103D21" w:rsidRPr="59043283">
        <w:rPr>
          <w:rFonts w:ascii="Helvetica" w:hAnsi="Helvetica" w:cs="Helvetica"/>
          <w:b/>
          <w:bCs/>
          <w:sz w:val="20"/>
          <w:szCs w:val="20"/>
        </w:rPr>
        <w:t>SB 1123.</w:t>
      </w:r>
    </w:p>
    <w:p w14:paraId="37B92315" w14:textId="092223F4" w:rsidR="59043283" w:rsidRDefault="59043283" w:rsidP="59043283">
      <w:pPr>
        <w:pStyle w:val="NoSpacing"/>
        <w:jc w:val="both"/>
        <w:rPr>
          <w:rFonts w:ascii="Helvetica" w:hAnsi="Helvetica" w:cs="Helvetica"/>
          <w:b/>
          <w:bCs/>
          <w:sz w:val="20"/>
          <w:szCs w:val="20"/>
        </w:rPr>
      </w:pPr>
    </w:p>
    <w:p w14:paraId="0F30A833" w14:textId="7ECE441D" w:rsidR="3D9C221E" w:rsidRDefault="3D9C221E" w:rsidP="59043283">
      <w:pPr>
        <w:pStyle w:val="NoSpacing"/>
        <w:jc w:val="both"/>
        <w:rPr>
          <w:rFonts w:ascii="Helvetica" w:hAnsi="Helvetica" w:cs="Helvetica"/>
          <w:sz w:val="20"/>
          <w:szCs w:val="20"/>
        </w:rPr>
      </w:pPr>
      <w:r w:rsidRPr="6E96D120">
        <w:rPr>
          <w:rFonts w:ascii="Helvetica" w:hAnsi="Helvetica" w:cs="Helvetica"/>
          <w:sz w:val="20"/>
          <w:szCs w:val="20"/>
        </w:rPr>
        <w:t xml:space="preserve">These are </w:t>
      </w:r>
      <w:r w:rsidR="540D8AE8" w:rsidRPr="6E96D120">
        <w:rPr>
          <w:rFonts w:ascii="Helvetica" w:hAnsi="Helvetica" w:cs="Helvetica"/>
          <w:sz w:val="20"/>
          <w:szCs w:val="20"/>
        </w:rPr>
        <w:t>exactly the sort of</w:t>
      </w:r>
      <w:r w:rsidRPr="6E96D120">
        <w:rPr>
          <w:rFonts w:ascii="Helvetica" w:hAnsi="Helvetica" w:cs="Helvetica"/>
          <w:sz w:val="20"/>
          <w:szCs w:val="20"/>
        </w:rPr>
        <w:t xml:space="preserve"> wide-reaching, </w:t>
      </w:r>
      <w:r w:rsidR="606CB3C6" w:rsidRPr="6E96D120">
        <w:rPr>
          <w:rFonts w:ascii="Helvetica" w:hAnsi="Helvetica" w:cs="Helvetica"/>
          <w:sz w:val="20"/>
          <w:szCs w:val="20"/>
        </w:rPr>
        <w:t xml:space="preserve">complicated, and impactful </w:t>
      </w:r>
      <w:r w:rsidRPr="6E96D120">
        <w:rPr>
          <w:rFonts w:ascii="Helvetica" w:hAnsi="Helvetica" w:cs="Helvetica"/>
          <w:sz w:val="20"/>
          <w:szCs w:val="20"/>
        </w:rPr>
        <w:t>regulations that SRIA analysis was designed to apply</w:t>
      </w:r>
      <w:r w:rsidR="7DABE4B8" w:rsidRPr="6E96D120">
        <w:rPr>
          <w:rFonts w:ascii="Helvetica" w:hAnsi="Helvetica" w:cs="Helvetica"/>
          <w:sz w:val="20"/>
          <w:szCs w:val="20"/>
        </w:rPr>
        <w:t xml:space="preserve"> </w:t>
      </w:r>
      <w:r w:rsidR="3BE0D6BC" w:rsidRPr="6E96D120">
        <w:rPr>
          <w:rFonts w:ascii="Helvetica" w:hAnsi="Helvetica" w:cs="Helvetica"/>
          <w:sz w:val="20"/>
          <w:szCs w:val="20"/>
        </w:rPr>
        <w:t>t</w:t>
      </w:r>
      <w:r w:rsidR="750A944E" w:rsidRPr="6E96D120">
        <w:rPr>
          <w:rFonts w:ascii="Helvetica" w:hAnsi="Helvetica" w:cs="Helvetica"/>
          <w:sz w:val="20"/>
          <w:szCs w:val="20"/>
        </w:rPr>
        <w:t>o</w:t>
      </w:r>
      <w:r w:rsidR="3D070C54" w:rsidRPr="6E96D120">
        <w:rPr>
          <w:rFonts w:ascii="Helvetica" w:hAnsi="Helvetica" w:cs="Helvetica"/>
          <w:sz w:val="20"/>
          <w:szCs w:val="20"/>
        </w:rPr>
        <w:t xml:space="preserve">: regulations with economy-wide </w:t>
      </w:r>
      <w:r w:rsidR="00195749" w:rsidRPr="6E96D120">
        <w:rPr>
          <w:rFonts w:ascii="Helvetica" w:hAnsi="Helvetica" w:cs="Helvetica"/>
          <w:sz w:val="20"/>
          <w:szCs w:val="20"/>
        </w:rPr>
        <w:t xml:space="preserve">implications </w:t>
      </w:r>
      <w:r w:rsidR="3D070C54" w:rsidRPr="6E96D120">
        <w:rPr>
          <w:rFonts w:ascii="Helvetica" w:hAnsi="Helvetica" w:cs="Helvetica"/>
          <w:sz w:val="20"/>
          <w:szCs w:val="20"/>
        </w:rPr>
        <w:t>that will reach decades into the future.</w:t>
      </w:r>
      <w:r w:rsidR="3BE0D6BC" w:rsidRPr="6E96D120">
        <w:rPr>
          <w:rFonts w:ascii="Helvetica" w:hAnsi="Helvetica" w:cs="Helvetica"/>
          <w:sz w:val="20"/>
          <w:szCs w:val="20"/>
        </w:rPr>
        <w:t xml:space="preserve"> A</w:t>
      </w:r>
      <w:r w:rsidR="7DABE4B8" w:rsidRPr="6E96D120">
        <w:rPr>
          <w:rFonts w:ascii="Helvetica" w:hAnsi="Helvetica" w:cs="Helvetica"/>
          <w:sz w:val="20"/>
          <w:szCs w:val="20"/>
        </w:rPr>
        <w:t xml:space="preserve">nd yet, under </w:t>
      </w:r>
      <w:r w:rsidR="7DABE4B8" w:rsidRPr="6E96D120">
        <w:rPr>
          <w:rFonts w:ascii="Helvetica" w:hAnsi="Helvetica" w:cs="Helvetica"/>
          <w:b/>
          <w:bCs/>
          <w:sz w:val="20"/>
          <w:szCs w:val="20"/>
        </w:rPr>
        <w:t>SB 1123</w:t>
      </w:r>
      <w:r w:rsidR="7DABE4B8" w:rsidRPr="6E96D120">
        <w:rPr>
          <w:rFonts w:ascii="Helvetica" w:hAnsi="Helvetica" w:cs="Helvetica"/>
          <w:sz w:val="20"/>
          <w:szCs w:val="20"/>
        </w:rPr>
        <w:t xml:space="preserve">, they would </w:t>
      </w:r>
      <w:r w:rsidR="421113AE" w:rsidRPr="6E96D120">
        <w:rPr>
          <w:rFonts w:ascii="Helvetica" w:hAnsi="Helvetica" w:cs="Helvetica"/>
          <w:sz w:val="20"/>
          <w:szCs w:val="20"/>
        </w:rPr>
        <w:t>receive</w:t>
      </w:r>
      <w:r w:rsidR="7DABE4B8" w:rsidRPr="6E96D120">
        <w:rPr>
          <w:rFonts w:ascii="Helvetica" w:hAnsi="Helvetica" w:cs="Helvetica"/>
          <w:sz w:val="20"/>
          <w:szCs w:val="20"/>
        </w:rPr>
        <w:t xml:space="preserve"> no such careful analysis, and no Department of Finance oversight </w:t>
      </w:r>
      <w:proofErr w:type="gramStart"/>
      <w:r w:rsidR="7DABE4B8" w:rsidRPr="6E96D120">
        <w:rPr>
          <w:rFonts w:ascii="Helvetica" w:hAnsi="Helvetica" w:cs="Helvetica"/>
          <w:sz w:val="20"/>
          <w:szCs w:val="20"/>
        </w:rPr>
        <w:t>to confirm</w:t>
      </w:r>
      <w:proofErr w:type="gramEnd"/>
      <w:r w:rsidR="7DABE4B8" w:rsidRPr="6E96D120">
        <w:rPr>
          <w:rFonts w:ascii="Helvetica" w:hAnsi="Helvetica" w:cs="Helvetica"/>
          <w:sz w:val="20"/>
          <w:szCs w:val="20"/>
        </w:rPr>
        <w:t xml:space="preserve"> that any estimates utilized were accurate.</w:t>
      </w:r>
    </w:p>
    <w:p w14:paraId="4939DB21" w14:textId="77777777" w:rsidR="00284E64" w:rsidRDefault="00284E64" w:rsidP="00284E64">
      <w:pPr>
        <w:pStyle w:val="NoSpacing"/>
        <w:jc w:val="both"/>
        <w:rPr>
          <w:rFonts w:ascii="Helvetica" w:hAnsi="Helvetica" w:cs="Helvetica"/>
          <w:sz w:val="20"/>
          <w:szCs w:val="20"/>
          <w:u w:val="single"/>
        </w:rPr>
      </w:pPr>
    </w:p>
    <w:p w14:paraId="2C147997" w14:textId="63E33F93" w:rsidR="00284E64" w:rsidRDefault="7AA71392" w:rsidP="59043283">
      <w:pPr>
        <w:pStyle w:val="NoSpacing"/>
        <w:jc w:val="both"/>
        <w:rPr>
          <w:rFonts w:ascii="Helvetica" w:hAnsi="Helvetica" w:cs="Helvetica"/>
          <w:b/>
          <w:bCs/>
          <w:sz w:val="20"/>
          <w:szCs w:val="20"/>
          <w:u w:val="single"/>
        </w:rPr>
      </w:pPr>
      <w:r w:rsidRPr="6FF0B718">
        <w:rPr>
          <w:rFonts w:ascii="Helvetica" w:hAnsi="Helvetica" w:cs="Helvetica"/>
          <w:b/>
          <w:bCs/>
          <w:sz w:val="20"/>
          <w:szCs w:val="20"/>
          <w:u w:val="single"/>
        </w:rPr>
        <w:t xml:space="preserve">SB 1123’s Core Concept – </w:t>
      </w:r>
      <w:r w:rsidR="3BE7ACFD" w:rsidRPr="6FF0B718">
        <w:rPr>
          <w:rFonts w:ascii="Helvetica" w:hAnsi="Helvetica" w:cs="Helvetica"/>
          <w:b/>
          <w:bCs/>
          <w:sz w:val="20"/>
          <w:szCs w:val="20"/>
          <w:u w:val="single"/>
        </w:rPr>
        <w:t xml:space="preserve">Using Speculative </w:t>
      </w:r>
      <w:r w:rsidRPr="6FF0B718">
        <w:rPr>
          <w:rFonts w:ascii="Helvetica" w:hAnsi="Helvetica" w:cs="Helvetica"/>
          <w:b/>
          <w:bCs/>
          <w:sz w:val="20"/>
          <w:szCs w:val="20"/>
          <w:u w:val="single"/>
        </w:rPr>
        <w:t xml:space="preserve">Net Benefits </w:t>
      </w:r>
      <w:proofErr w:type="gramStart"/>
      <w:r w:rsidR="6ABEE75C" w:rsidRPr="6FF0B718">
        <w:rPr>
          <w:rFonts w:ascii="Helvetica" w:hAnsi="Helvetica" w:cs="Helvetica"/>
          <w:b/>
          <w:bCs/>
          <w:sz w:val="20"/>
          <w:szCs w:val="20"/>
          <w:u w:val="single"/>
        </w:rPr>
        <w:t>To</w:t>
      </w:r>
      <w:proofErr w:type="gramEnd"/>
      <w:r w:rsidR="6ABEE75C" w:rsidRPr="6FF0B718">
        <w:rPr>
          <w:rFonts w:ascii="Helvetica" w:hAnsi="Helvetica" w:cs="Helvetica"/>
          <w:b/>
          <w:bCs/>
          <w:sz w:val="20"/>
          <w:szCs w:val="20"/>
          <w:u w:val="single"/>
        </w:rPr>
        <w:t xml:space="preserve"> Avoid Analysis</w:t>
      </w:r>
      <w:r w:rsidRPr="6FF0B718">
        <w:rPr>
          <w:rFonts w:ascii="Helvetica" w:hAnsi="Helvetica" w:cs="Helvetica"/>
          <w:b/>
          <w:bCs/>
          <w:sz w:val="20"/>
          <w:szCs w:val="20"/>
          <w:u w:val="single"/>
        </w:rPr>
        <w:t xml:space="preserve"> – is Flawed.</w:t>
      </w:r>
    </w:p>
    <w:p w14:paraId="231A6789" w14:textId="4FA0F8BE" w:rsidR="00284E64" w:rsidRDefault="00284E64" w:rsidP="59043283">
      <w:pPr>
        <w:pStyle w:val="NoSpacing"/>
        <w:jc w:val="both"/>
        <w:rPr>
          <w:rFonts w:ascii="Helvetica" w:hAnsi="Helvetica" w:cs="Helvetica"/>
          <w:b/>
          <w:bCs/>
          <w:sz w:val="20"/>
          <w:szCs w:val="20"/>
          <w:u w:val="single"/>
        </w:rPr>
      </w:pPr>
    </w:p>
    <w:p w14:paraId="146DCF0F" w14:textId="729E3366" w:rsidR="00284E64" w:rsidRDefault="7AA71392" w:rsidP="59043283">
      <w:pPr>
        <w:pStyle w:val="NoSpacing"/>
        <w:jc w:val="both"/>
        <w:rPr>
          <w:rFonts w:ascii="Helvetica" w:hAnsi="Helvetica" w:cs="Helvetica"/>
          <w:sz w:val="20"/>
          <w:szCs w:val="20"/>
        </w:rPr>
      </w:pPr>
      <w:r w:rsidRPr="6E96D120">
        <w:rPr>
          <w:rFonts w:ascii="Helvetica" w:hAnsi="Helvetica" w:cs="Helvetica"/>
          <w:b/>
          <w:bCs/>
          <w:sz w:val="20"/>
          <w:szCs w:val="20"/>
        </w:rPr>
        <w:t>SB 1123</w:t>
      </w:r>
      <w:r w:rsidRPr="6E96D120">
        <w:rPr>
          <w:rFonts w:ascii="Helvetica" w:hAnsi="Helvetica" w:cs="Helvetica"/>
          <w:sz w:val="20"/>
          <w:szCs w:val="20"/>
        </w:rPr>
        <w:t xml:space="preserve"> </w:t>
      </w:r>
      <w:r w:rsidR="0511F4CB" w:rsidRPr="6E96D120">
        <w:rPr>
          <w:rFonts w:ascii="Helvetica" w:hAnsi="Helvetica" w:cs="Helvetica"/>
          <w:sz w:val="20"/>
          <w:szCs w:val="20"/>
        </w:rPr>
        <w:t xml:space="preserve">rests on a core concept that makes no sense in </w:t>
      </w:r>
      <w:r w:rsidR="007F0F16">
        <w:rPr>
          <w:rFonts w:ascii="Helvetica" w:hAnsi="Helvetica" w:cs="Helvetica"/>
          <w:sz w:val="20"/>
          <w:szCs w:val="20"/>
        </w:rPr>
        <w:t xml:space="preserve">personal finance or in </w:t>
      </w:r>
      <w:r w:rsidR="00263B8B" w:rsidRPr="6E96D120">
        <w:rPr>
          <w:rFonts w:ascii="Helvetica" w:hAnsi="Helvetica" w:cs="Helvetica"/>
          <w:sz w:val="20"/>
          <w:szCs w:val="20"/>
        </w:rPr>
        <w:t>policymaking</w:t>
      </w:r>
      <w:r w:rsidR="0511F4CB" w:rsidRPr="6E96D120">
        <w:rPr>
          <w:rFonts w:ascii="Helvetica" w:hAnsi="Helvetica" w:cs="Helvetica"/>
          <w:sz w:val="20"/>
          <w:szCs w:val="20"/>
        </w:rPr>
        <w:t xml:space="preserve">: that if </w:t>
      </w:r>
      <w:r w:rsidR="007F0F16">
        <w:rPr>
          <w:rFonts w:ascii="Helvetica" w:hAnsi="Helvetica" w:cs="Helvetica"/>
          <w:sz w:val="20"/>
          <w:szCs w:val="20"/>
        </w:rPr>
        <w:t xml:space="preserve">speculative/estimated </w:t>
      </w:r>
      <w:r w:rsidR="0511F4CB" w:rsidRPr="6E96D120">
        <w:rPr>
          <w:rFonts w:ascii="Helvetica" w:hAnsi="Helvetica" w:cs="Helvetica"/>
          <w:sz w:val="20"/>
          <w:szCs w:val="20"/>
        </w:rPr>
        <w:t xml:space="preserve">benefits outweigh </w:t>
      </w:r>
      <w:r w:rsidR="007F0F16">
        <w:rPr>
          <w:rFonts w:ascii="Helvetica" w:hAnsi="Helvetica" w:cs="Helvetica"/>
          <w:sz w:val="20"/>
          <w:szCs w:val="20"/>
        </w:rPr>
        <w:t>short-term</w:t>
      </w:r>
      <w:r w:rsidR="0511F4CB" w:rsidRPr="6E96D120">
        <w:rPr>
          <w:rFonts w:ascii="Helvetica" w:hAnsi="Helvetica" w:cs="Helvetica"/>
          <w:sz w:val="20"/>
          <w:szCs w:val="20"/>
        </w:rPr>
        <w:t xml:space="preserve"> net costs, then no serious analysis is needed before </w:t>
      </w:r>
      <w:proofErr w:type="gramStart"/>
      <w:r w:rsidR="0511F4CB" w:rsidRPr="6E96D120">
        <w:rPr>
          <w:rFonts w:ascii="Helvetica" w:hAnsi="Helvetica" w:cs="Helvetica"/>
          <w:sz w:val="20"/>
          <w:szCs w:val="20"/>
        </w:rPr>
        <w:t>making a decision</w:t>
      </w:r>
      <w:proofErr w:type="gramEnd"/>
      <w:r w:rsidR="0511F4CB" w:rsidRPr="6E96D120">
        <w:rPr>
          <w:rFonts w:ascii="Helvetica" w:hAnsi="Helvetica" w:cs="Helvetica"/>
          <w:sz w:val="20"/>
          <w:szCs w:val="20"/>
        </w:rPr>
        <w:t>.</w:t>
      </w:r>
    </w:p>
    <w:p w14:paraId="40F5518D" w14:textId="31E0584B" w:rsidR="00284E64" w:rsidRDefault="00284E64" w:rsidP="59043283">
      <w:pPr>
        <w:pStyle w:val="NoSpacing"/>
        <w:jc w:val="both"/>
        <w:rPr>
          <w:rFonts w:ascii="Helvetica" w:hAnsi="Helvetica" w:cs="Helvetica"/>
          <w:sz w:val="20"/>
          <w:szCs w:val="20"/>
        </w:rPr>
      </w:pPr>
    </w:p>
    <w:p w14:paraId="1081EFA5" w14:textId="61A1B0E8" w:rsidR="00284E64" w:rsidRDefault="7AA71392" w:rsidP="59043283">
      <w:pPr>
        <w:pStyle w:val="NoSpacing"/>
        <w:jc w:val="both"/>
        <w:rPr>
          <w:rFonts w:ascii="Helvetica" w:hAnsi="Helvetica" w:cs="Helvetica"/>
          <w:sz w:val="20"/>
          <w:szCs w:val="20"/>
        </w:rPr>
      </w:pPr>
      <w:r w:rsidRPr="6FF0B718">
        <w:rPr>
          <w:rFonts w:ascii="Helvetica" w:hAnsi="Helvetica" w:cs="Helvetica"/>
          <w:sz w:val="20"/>
          <w:szCs w:val="20"/>
        </w:rPr>
        <w:t xml:space="preserve">A metaphor illustrates the </w:t>
      </w:r>
      <w:r w:rsidR="5FA3D98D" w:rsidRPr="6FF0B718">
        <w:rPr>
          <w:rFonts w:ascii="Helvetica" w:hAnsi="Helvetica" w:cs="Helvetica"/>
          <w:sz w:val="20"/>
          <w:szCs w:val="20"/>
        </w:rPr>
        <w:t>flaws</w:t>
      </w:r>
      <w:r w:rsidRPr="6FF0B718">
        <w:rPr>
          <w:rFonts w:ascii="Helvetica" w:hAnsi="Helvetica" w:cs="Helvetica"/>
          <w:sz w:val="20"/>
          <w:szCs w:val="20"/>
        </w:rPr>
        <w:t xml:space="preserve"> of this new standard – buying a </w:t>
      </w:r>
      <w:r w:rsidR="7BB4C2CE" w:rsidRPr="6FF0B718">
        <w:rPr>
          <w:rFonts w:ascii="Helvetica" w:hAnsi="Helvetica" w:cs="Helvetica"/>
          <w:sz w:val="20"/>
          <w:szCs w:val="20"/>
        </w:rPr>
        <w:t>car</w:t>
      </w:r>
      <w:r w:rsidR="00A4067A" w:rsidRPr="6FF0B718">
        <w:rPr>
          <w:rFonts w:ascii="Helvetica" w:hAnsi="Helvetica" w:cs="Helvetica"/>
          <w:sz w:val="20"/>
          <w:szCs w:val="20"/>
        </w:rPr>
        <w:t xml:space="preserve">. </w:t>
      </w:r>
      <w:r w:rsidRPr="6FF0B718">
        <w:rPr>
          <w:rFonts w:ascii="Helvetica" w:hAnsi="Helvetica" w:cs="Helvetica"/>
          <w:sz w:val="20"/>
          <w:szCs w:val="20"/>
        </w:rPr>
        <w:t>Buying a car is certainly a significant financial transaction, worthy of careful consideration</w:t>
      </w:r>
      <w:r w:rsidR="00A4067A" w:rsidRPr="6FF0B718">
        <w:rPr>
          <w:rFonts w:ascii="Helvetica" w:hAnsi="Helvetica" w:cs="Helvetica"/>
          <w:sz w:val="20"/>
          <w:szCs w:val="20"/>
        </w:rPr>
        <w:t xml:space="preserve">. </w:t>
      </w:r>
      <w:r w:rsidRPr="6FF0B718">
        <w:rPr>
          <w:rFonts w:ascii="Helvetica" w:hAnsi="Helvetica" w:cs="Helvetica"/>
          <w:sz w:val="20"/>
          <w:szCs w:val="20"/>
        </w:rPr>
        <w:t>Though it has considerable costs (</w:t>
      </w:r>
      <w:r w:rsidR="61547672" w:rsidRPr="6FF0B718">
        <w:rPr>
          <w:rFonts w:ascii="Helvetica" w:hAnsi="Helvetica" w:cs="Helvetica"/>
          <w:sz w:val="20"/>
          <w:szCs w:val="20"/>
        </w:rPr>
        <w:t xml:space="preserve">time invested to research a car, time to travel to </w:t>
      </w:r>
      <w:r w:rsidR="00C20E98" w:rsidRPr="6FF0B718">
        <w:rPr>
          <w:rFonts w:ascii="Helvetica" w:hAnsi="Helvetica" w:cs="Helvetica"/>
          <w:sz w:val="20"/>
          <w:szCs w:val="20"/>
        </w:rPr>
        <w:t>and from</w:t>
      </w:r>
      <w:r w:rsidR="61547672" w:rsidRPr="6FF0B718">
        <w:rPr>
          <w:rFonts w:ascii="Helvetica" w:hAnsi="Helvetica" w:cs="Helvetica"/>
          <w:sz w:val="20"/>
          <w:szCs w:val="20"/>
        </w:rPr>
        <w:t xml:space="preserve"> a dealership</w:t>
      </w:r>
      <w:r w:rsidR="00597C30" w:rsidRPr="6FF0B718">
        <w:rPr>
          <w:rFonts w:ascii="Helvetica" w:hAnsi="Helvetica" w:cs="Helvetica"/>
          <w:sz w:val="20"/>
          <w:szCs w:val="20"/>
        </w:rPr>
        <w:t>,</w:t>
      </w:r>
      <w:r w:rsidR="61547672" w:rsidRPr="6FF0B718">
        <w:rPr>
          <w:rFonts w:ascii="Helvetica" w:hAnsi="Helvetica" w:cs="Helvetica"/>
          <w:sz w:val="20"/>
          <w:szCs w:val="20"/>
        </w:rPr>
        <w:t xml:space="preserve"> purchase, </w:t>
      </w:r>
      <w:r w:rsidR="00E56CD7" w:rsidRPr="6FF0B718">
        <w:rPr>
          <w:rFonts w:ascii="Helvetica" w:hAnsi="Helvetica" w:cs="Helvetica"/>
          <w:sz w:val="20"/>
          <w:szCs w:val="20"/>
        </w:rPr>
        <w:t xml:space="preserve">make a </w:t>
      </w:r>
      <w:r w:rsidRPr="6FF0B718">
        <w:rPr>
          <w:rFonts w:ascii="Helvetica" w:hAnsi="Helvetica" w:cs="Helvetica"/>
          <w:sz w:val="20"/>
          <w:szCs w:val="20"/>
        </w:rPr>
        <w:t>downpayment</w:t>
      </w:r>
      <w:r w:rsidR="683E49CC" w:rsidRPr="6FF0B718">
        <w:rPr>
          <w:rFonts w:ascii="Helvetica" w:hAnsi="Helvetica" w:cs="Helvetica"/>
          <w:sz w:val="20"/>
          <w:szCs w:val="20"/>
        </w:rPr>
        <w:t>,</w:t>
      </w:r>
      <w:r w:rsidRPr="6FF0B718">
        <w:rPr>
          <w:rFonts w:ascii="Helvetica" w:hAnsi="Helvetica" w:cs="Helvetica"/>
          <w:sz w:val="20"/>
          <w:szCs w:val="20"/>
        </w:rPr>
        <w:t xml:space="preserve"> and </w:t>
      </w:r>
      <w:r w:rsidR="38E0C825" w:rsidRPr="6FF0B718">
        <w:rPr>
          <w:rFonts w:ascii="Helvetica" w:hAnsi="Helvetica" w:cs="Helvetica"/>
          <w:sz w:val="20"/>
          <w:szCs w:val="20"/>
        </w:rPr>
        <w:t>likely</w:t>
      </w:r>
      <w:r w:rsidRPr="6FF0B718">
        <w:rPr>
          <w:rFonts w:ascii="Helvetica" w:hAnsi="Helvetica" w:cs="Helvetica"/>
          <w:sz w:val="20"/>
          <w:szCs w:val="20"/>
        </w:rPr>
        <w:t xml:space="preserve"> </w:t>
      </w:r>
      <w:r w:rsidR="00F02B6E" w:rsidRPr="6FF0B718">
        <w:rPr>
          <w:rFonts w:ascii="Helvetica" w:hAnsi="Helvetica" w:cs="Helvetica"/>
          <w:sz w:val="20"/>
          <w:szCs w:val="20"/>
        </w:rPr>
        <w:t xml:space="preserve">arrange a </w:t>
      </w:r>
      <w:r w:rsidRPr="6FF0B718">
        <w:rPr>
          <w:rFonts w:ascii="Helvetica" w:hAnsi="Helvetica" w:cs="Helvetica"/>
          <w:sz w:val="20"/>
          <w:szCs w:val="20"/>
        </w:rPr>
        <w:t xml:space="preserve">car loan), the long-term benefits </w:t>
      </w:r>
      <w:r w:rsidRPr="6FF0B718">
        <w:rPr>
          <w:rFonts w:ascii="Helvetica" w:hAnsi="Helvetica" w:cs="Helvetica"/>
          <w:sz w:val="20"/>
          <w:szCs w:val="20"/>
          <w:u w:val="single"/>
        </w:rPr>
        <w:t>should</w:t>
      </w:r>
      <w:r w:rsidRPr="6FF0B718">
        <w:rPr>
          <w:rFonts w:ascii="Helvetica" w:hAnsi="Helvetica" w:cs="Helvetica"/>
          <w:sz w:val="20"/>
          <w:szCs w:val="20"/>
        </w:rPr>
        <w:t xml:space="preserve"> outweigh those costs (costs avoided for taxi/rideshare services, ability to reach job/social engagements, ability to transport groceries or belongings easily)</w:t>
      </w:r>
      <w:r w:rsidR="00A4067A" w:rsidRPr="6FF0B718">
        <w:rPr>
          <w:rFonts w:ascii="Helvetica" w:hAnsi="Helvetica" w:cs="Helvetica"/>
          <w:sz w:val="20"/>
          <w:szCs w:val="20"/>
        </w:rPr>
        <w:t xml:space="preserve">. </w:t>
      </w:r>
      <w:r w:rsidRPr="6FF0B718">
        <w:rPr>
          <w:rFonts w:ascii="Helvetica" w:hAnsi="Helvetica" w:cs="Helvetica"/>
          <w:sz w:val="20"/>
          <w:szCs w:val="20"/>
        </w:rPr>
        <w:t>Yet despite the</w:t>
      </w:r>
      <w:r w:rsidR="007F0F16">
        <w:rPr>
          <w:rFonts w:ascii="Helvetica" w:hAnsi="Helvetica" w:cs="Helvetica"/>
          <w:sz w:val="20"/>
          <w:szCs w:val="20"/>
        </w:rPr>
        <w:t xml:space="preserve"> </w:t>
      </w:r>
      <w:r w:rsidR="00227337">
        <w:rPr>
          <w:rFonts w:ascii="Helvetica" w:hAnsi="Helvetica" w:cs="Helvetica"/>
          <w:sz w:val="20"/>
          <w:szCs w:val="20"/>
        </w:rPr>
        <w:t xml:space="preserve">potential for </w:t>
      </w:r>
      <w:proofErr w:type="gramStart"/>
      <w:r w:rsidR="00227337">
        <w:rPr>
          <w:rFonts w:ascii="Helvetica" w:hAnsi="Helvetica" w:cs="Helvetica"/>
          <w:sz w:val="20"/>
          <w:szCs w:val="20"/>
        </w:rPr>
        <w:t>long term</w:t>
      </w:r>
      <w:proofErr w:type="gramEnd"/>
      <w:r w:rsidRPr="6FF0B718">
        <w:rPr>
          <w:rFonts w:ascii="Helvetica" w:hAnsi="Helvetica" w:cs="Helvetica"/>
          <w:sz w:val="20"/>
          <w:szCs w:val="20"/>
        </w:rPr>
        <w:t xml:space="preserve"> benefits, </w:t>
      </w:r>
      <w:r w:rsidRPr="6FF0B718">
        <w:rPr>
          <w:rFonts w:ascii="Helvetica" w:hAnsi="Helvetica" w:cs="Helvetica"/>
          <w:sz w:val="20"/>
          <w:szCs w:val="20"/>
          <w:u w:val="single"/>
        </w:rPr>
        <w:t>no one would dispute that the purchase of a car is a major purchase</w:t>
      </w:r>
      <w:r w:rsidR="00A4067A" w:rsidRPr="6FF0B718">
        <w:rPr>
          <w:rFonts w:ascii="Helvetica" w:hAnsi="Helvetica" w:cs="Helvetica"/>
          <w:sz w:val="20"/>
          <w:szCs w:val="20"/>
        </w:rPr>
        <w:t xml:space="preserve">. </w:t>
      </w:r>
      <w:r w:rsidR="34C76D13" w:rsidRPr="6FF0B718">
        <w:rPr>
          <w:rFonts w:ascii="Helvetica" w:hAnsi="Helvetica" w:cs="Helvetica"/>
          <w:sz w:val="20"/>
          <w:szCs w:val="20"/>
        </w:rPr>
        <w:t xml:space="preserve">Furthermore, the details underlying the assumed costs and benefits matter. What if there is, in fact, cheap and easily accessible public transit between your home and workplace? What if a </w:t>
      </w:r>
      <w:r w:rsidR="6C9FAC5C" w:rsidRPr="6FF0B718">
        <w:rPr>
          <w:rFonts w:ascii="Helvetica" w:hAnsi="Helvetica" w:cs="Helvetica"/>
          <w:sz w:val="20"/>
          <w:szCs w:val="20"/>
        </w:rPr>
        <w:t xml:space="preserve">similar (but slightly older) model would, in fact, be significantly cheaper and offer all the same benefits?  These are all important questions to consider when making the </w:t>
      </w:r>
      <w:r w:rsidR="00D84E18" w:rsidRPr="6FF0B718">
        <w:rPr>
          <w:rFonts w:ascii="Helvetica" w:hAnsi="Helvetica" w:cs="Helvetica"/>
          <w:sz w:val="20"/>
          <w:szCs w:val="20"/>
        </w:rPr>
        <w:t>decision and</w:t>
      </w:r>
      <w:r w:rsidR="6C9FAC5C" w:rsidRPr="6FF0B718">
        <w:rPr>
          <w:rFonts w:ascii="Helvetica" w:hAnsi="Helvetica" w:cs="Helvetica"/>
          <w:sz w:val="20"/>
          <w:szCs w:val="20"/>
        </w:rPr>
        <w:t xml:space="preserve"> might confirm that the spe</w:t>
      </w:r>
      <w:r w:rsidR="79444C34" w:rsidRPr="6FF0B718">
        <w:rPr>
          <w:rFonts w:ascii="Helvetica" w:hAnsi="Helvetica" w:cs="Helvetica"/>
          <w:sz w:val="20"/>
          <w:szCs w:val="20"/>
        </w:rPr>
        <w:t>cific car is indeed a good decision – or they might reveal that</w:t>
      </w:r>
      <w:r w:rsidR="392F180C" w:rsidRPr="6FF0B718">
        <w:rPr>
          <w:rFonts w:ascii="Helvetica" w:hAnsi="Helvetica" w:cs="Helvetica"/>
          <w:sz w:val="20"/>
          <w:szCs w:val="20"/>
        </w:rPr>
        <w:t xml:space="preserve"> it is not</w:t>
      </w:r>
      <w:r w:rsidR="00A4067A" w:rsidRPr="6FF0B718">
        <w:rPr>
          <w:rFonts w:ascii="Helvetica" w:hAnsi="Helvetica" w:cs="Helvetica"/>
          <w:sz w:val="20"/>
          <w:szCs w:val="20"/>
        </w:rPr>
        <w:t xml:space="preserve">. </w:t>
      </w:r>
      <w:r w:rsidR="392F180C" w:rsidRPr="6FF0B718">
        <w:rPr>
          <w:rFonts w:ascii="Helvetica" w:hAnsi="Helvetica" w:cs="Helvetica"/>
          <w:sz w:val="20"/>
          <w:szCs w:val="20"/>
        </w:rPr>
        <w:t>Such research might reveal that there is</w:t>
      </w:r>
      <w:proofErr w:type="gramStart"/>
      <w:r w:rsidR="392F180C" w:rsidRPr="6FF0B718">
        <w:rPr>
          <w:rFonts w:ascii="Helvetica" w:hAnsi="Helvetica" w:cs="Helvetica"/>
          <w:sz w:val="20"/>
          <w:szCs w:val="20"/>
        </w:rPr>
        <w:t>,</w:t>
      </w:r>
      <w:r w:rsidR="79444C34" w:rsidRPr="6FF0B718">
        <w:rPr>
          <w:rFonts w:ascii="Helvetica" w:hAnsi="Helvetica" w:cs="Helvetica"/>
          <w:sz w:val="20"/>
          <w:szCs w:val="20"/>
        </w:rPr>
        <w:t xml:space="preserve"> actually, a</w:t>
      </w:r>
      <w:proofErr w:type="gramEnd"/>
      <w:r w:rsidR="79444C34" w:rsidRPr="6FF0B718">
        <w:rPr>
          <w:rFonts w:ascii="Helvetica" w:hAnsi="Helvetica" w:cs="Helvetica"/>
          <w:sz w:val="20"/>
          <w:szCs w:val="20"/>
        </w:rPr>
        <w:t xml:space="preserve"> cheaper, more effective alternative</w:t>
      </w:r>
      <w:r w:rsidR="193A85C0" w:rsidRPr="6FF0B718">
        <w:rPr>
          <w:rFonts w:ascii="Helvetica" w:hAnsi="Helvetica" w:cs="Helvetica"/>
          <w:sz w:val="20"/>
          <w:szCs w:val="20"/>
        </w:rPr>
        <w:t xml:space="preserve"> vehicle</w:t>
      </w:r>
      <w:r w:rsidR="00A4067A" w:rsidRPr="6FF0B718">
        <w:rPr>
          <w:rFonts w:ascii="Helvetica" w:hAnsi="Helvetica" w:cs="Helvetica"/>
          <w:sz w:val="20"/>
          <w:szCs w:val="20"/>
        </w:rPr>
        <w:t xml:space="preserve">. </w:t>
      </w:r>
    </w:p>
    <w:p w14:paraId="52C61821" w14:textId="31012BEA" w:rsidR="00284E64" w:rsidRDefault="00284E64" w:rsidP="59043283">
      <w:pPr>
        <w:pStyle w:val="NoSpacing"/>
        <w:jc w:val="both"/>
        <w:rPr>
          <w:rFonts w:ascii="Helvetica" w:hAnsi="Helvetica" w:cs="Helvetica"/>
          <w:sz w:val="20"/>
          <w:szCs w:val="20"/>
        </w:rPr>
      </w:pPr>
    </w:p>
    <w:p w14:paraId="362E4B13" w14:textId="7910B586" w:rsidR="00284E64" w:rsidRDefault="193A85C0" w:rsidP="59043283">
      <w:pPr>
        <w:pStyle w:val="NoSpacing"/>
        <w:jc w:val="both"/>
        <w:rPr>
          <w:rFonts w:ascii="Helvetica" w:hAnsi="Helvetica" w:cs="Helvetica"/>
          <w:sz w:val="20"/>
          <w:szCs w:val="20"/>
        </w:rPr>
      </w:pPr>
      <w:r w:rsidRPr="59043283">
        <w:rPr>
          <w:rFonts w:ascii="Helvetica" w:hAnsi="Helvetica" w:cs="Helvetica"/>
          <w:sz w:val="20"/>
          <w:szCs w:val="20"/>
        </w:rPr>
        <w:t xml:space="preserve">Tying this back to </w:t>
      </w:r>
      <w:r w:rsidRPr="59043283">
        <w:rPr>
          <w:rFonts w:ascii="Helvetica" w:hAnsi="Helvetica" w:cs="Helvetica"/>
          <w:b/>
          <w:bCs/>
          <w:sz w:val="20"/>
          <w:szCs w:val="20"/>
        </w:rPr>
        <w:t>SB 1123</w:t>
      </w:r>
      <w:r w:rsidRPr="59043283">
        <w:rPr>
          <w:rFonts w:ascii="Helvetica" w:hAnsi="Helvetica" w:cs="Helvetica"/>
          <w:sz w:val="20"/>
          <w:szCs w:val="20"/>
        </w:rPr>
        <w:t xml:space="preserve">: </w:t>
      </w:r>
      <w:r w:rsidR="3A056A3B" w:rsidRPr="59043283">
        <w:rPr>
          <w:rFonts w:ascii="Helvetica" w:hAnsi="Helvetica" w:cs="Helvetica"/>
          <w:sz w:val="20"/>
          <w:szCs w:val="20"/>
        </w:rPr>
        <w:t>Just</w:t>
      </w:r>
      <w:r w:rsidRPr="59043283">
        <w:rPr>
          <w:rFonts w:ascii="Helvetica" w:hAnsi="Helvetica" w:cs="Helvetica"/>
          <w:sz w:val="20"/>
          <w:szCs w:val="20"/>
        </w:rPr>
        <w:t xml:space="preserve"> because </w:t>
      </w:r>
      <w:r w:rsidR="07282ABB" w:rsidRPr="59043283">
        <w:rPr>
          <w:rFonts w:ascii="Helvetica" w:hAnsi="Helvetica" w:cs="Helvetica"/>
          <w:sz w:val="20"/>
          <w:szCs w:val="20"/>
        </w:rPr>
        <w:t xml:space="preserve">your initial estimates say that the </w:t>
      </w:r>
      <w:r w:rsidRPr="59043283">
        <w:rPr>
          <w:rFonts w:ascii="Helvetica" w:hAnsi="Helvetica" w:cs="Helvetica"/>
          <w:sz w:val="20"/>
          <w:szCs w:val="20"/>
        </w:rPr>
        <w:t xml:space="preserve">benefits </w:t>
      </w:r>
      <w:r w:rsidR="73A7E833" w:rsidRPr="59043283">
        <w:rPr>
          <w:rFonts w:ascii="Helvetica" w:hAnsi="Helvetica" w:cs="Helvetica"/>
          <w:sz w:val="20"/>
          <w:szCs w:val="20"/>
        </w:rPr>
        <w:t xml:space="preserve">should </w:t>
      </w:r>
      <w:r w:rsidRPr="59043283">
        <w:rPr>
          <w:rFonts w:ascii="Helvetica" w:hAnsi="Helvetica" w:cs="Helvetica"/>
          <w:sz w:val="20"/>
          <w:szCs w:val="20"/>
        </w:rPr>
        <w:t>outweigh the costs</w:t>
      </w:r>
      <w:r w:rsidR="58D598E0" w:rsidRPr="59043283">
        <w:rPr>
          <w:rFonts w:ascii="Helvetica" w:hAnsi="Helvetica" w:cs="Helvetica"/>
          <w:sz w:val="20"/>
          <w:szCs w:val="20"/>
        </w:rPr>
        <w:t>, does that mean the decision is less important, or less deserving of detailed analysis?</w:t>
      </w:r>
      <w:r w:rsidR="7AA71392" w:rsidRPr="59043283">
        <w:rPr>
          <w:rFonts w:ascii="Helvetica" w:hAnsi="Helvetica" w:cs="Helvetica"/>
          <w:sz w:val="20"/>
          <w:szCs w:val="20"/>
        </w:rPr>
        <w:t xml:space="preserve"> Certainly not</w:t>
      </w:r>
      <w:r w:rsidR="00A4067A">
        <w:rPr>
          <w:rFonts w:ascii="Helvetica" w:hAnsi="Helvetica" w:cs="Helvetica"/>
          <w:sz w:val="20"/>
          <w:szCs w:val="20"/>
        </w:rPr>
        <w:t xml:space="preserve">. </w:t>
      </w:r>
    </w:p>
    <w:p w14:paraId="671396BF" w14:textId="77777777" w:rsidR="00284E64" w:rsidRDefault="00284E64" w:rsidP="59043283">
      <w:pPr>
        <w:pStyle w:val="NoSpacing"/>
        <w:jc w:val="both"/>
        <w:rPr>
          <w:rFonts w:ascii="Helvetica" w:hAnsi="Helvetica" w:cs="Helvetica"/>
          <w:sz w:val="20"/>
          <w:szCs w:val="20"/>
        </w:rPr>
      </w:pPr>
    </w:p>
    <w:p w14:paraId="2DE17433" w14:textId="09E2ECEA" w:rsidR="00284E64" w:rsidRDefault="7AA71392" w:rsidP="59043283">
      <w:pPr>
        <w:pStyle w:val="NoSpacing"/>
        <w:jc w:val="both"/>
        <w:rPr>
          <w:rFonts w:ascii="Helvetica" w:hAnsi="Helvetica" w:cs="Helvetica"/>
          <w:sz w:val="20"/>
          <w:szCs w:val="20"/>
        </w:rPr>
      </w:pPr>
      <w:r w:rsidRPr="6E96D120">
        <w:rPr>
          <w:rFonts w:ascii="Helvetica" w:hAnsi="Helvetica" w:cs="Helvetica"/>
          <w:sz w:val="20"/>
          <w:szCs w:val="20"/>
        </w:rPr>
        <w:t xml:space="preserve">Yet that is exactly the core of </w:t>
      </w:r>
      <w:r w:rsidRPr="6E96D120">
        <w:rPr>
          <w:rFonts w:ascii="Helvetica" w:hAnsi="Helvetica" w:cs="Helvetica"/>
          <w:b/>
          <w:bCs/>
          <w:sz w:val="20"/>
          <w:szCs w:val="20"/>
        </w:rPr>
        <w:t>SB 1123</w:t>
      </w:r>
      <w:r w:rsidRPr="6E96D120">
        <w:rPr>
          <w:rFonts w:ascii="Helvetica" w:hAnsi="Helvetica" w:cs="Helvetica"/>
          <w:sz w:val="20"/>
          <w:szCs w:val="20"/>
        </w:rPr>
        <w:t xml:space="preserve"> – if the agency estimates that the benefits of a regulation eventually exceed the costs, then detailed SRIA analysis to confirm those estimates is unnecessary</w:t>
      </w:r>
      <w:r w:rsidR="00A4067A" w:rsidRPr="6E96D120">
        <w:rPr>
          <w:rFonts w:ascii="Helvetica" w:hAnsi="Helvetica" w:cs="Helvetica"/>
          <w:sz w:val="20"/>
          <w:szCs w:val="20"/>
        </w:rPr>
        <w:t xml:space="preserve">. </w:t>
      </w:r>
      <w:r w:rsidRPr="6E96D120">
        <w:rPr>
          <w:rFonts w:ascii="Helvetica" w:hAnsi="Helvetica" w:cs="Helvetica"/>
          <w:sz w:val="20"/>
          <w:szCs w:val="20"/>
        </w:rPr>
        <w:t xml:space="preserve">We firmly disagree with </w:t>
      </w:r>
      <w:r w:rsidR="0CECD373" w:rsidRPr="6E96D120">
        <w:rPr>
          <w:rFonts w:ascii="Helvetica" w:hAnsi="Helvetica" w:cs="Helvetica"/>
          <w:sz w:val="20"/>
          <w:szCs w:val="20"/>
        </w:rPr>
        <w:t xml:space="preserve">the policy behind this suggestion, and its practical effect – allowing agencies to avoid SRIA analysis in </w:t>
      </w:r>
      <w:proofErr w:type="gramStart"/>
      <w:r w:rsidR="0CECD373" w:rsidRPr="6E96D120">
        <w:rPr>
          <w:rFonts w:ascii="Helvetica" w:hAnsi="Helvetica" w:cs="Helvetica"/>
          <w:sz w:val="20"/>
          <w:szCs w:val="20"/>
        </w:rPr>
        <w:t>the vast majority of</w:t>
      </w:r>
      <w:proofErr w:type="gramEnd"/>
      <w:r w:rsidR="0CECD373" w:rsidRPr="6E96D120">
        <w:rPr>
          <w:rFonts w:ascii="Helvetica" w:hAnsi="Helvetica" w:cs="Helvetica"/>
          <w:sz w:val="20"/>
          <w:szCs w:val="20"/>
        </w:rPr>
        <w:t xml:space="preserve"> cases.</w:t>
      </w:r>
    </w:p>
    <w:p w14:paraId="7E50BFB1" w14:textId="77777777" w:rsidR="00284E64" w:rsidRPr="007F100E" w:rsidRDefault="00284E64" w:rsidP="00284E64">
      <w:pPr>
        <w:pStyle w:val="NoSpacing"/>
        <w:jc w:val="both"/>
        <w:rPr>
          <w:rFonts w:ascii="Helvetica" w:hAnsi="Helvetica" w:cs="Helvetica"/>
          <w:sz w:val="20"/>
          <w:szCs w:val="20"/>
          <w:u w:val="single"/>
        </w:rPr>
      </w:pPr>
    </w:p>
    <w:p w14:paraId="7DD57266" w14:textId="7D0F1561" w:rsidR="004D216F" w:rsidRPr="00012DFD" w:rsidRDefault="004D216F" w:rsidP="00012DFD">
      <w:pPr>
        <w:pStyle w:val="NoSpacing"/>
        <w:jc w:val="both"/>
        <w:rPr>
          <w:rFonts w:ascii="Helvetica" w:hAnsi="Helvetica" w:cs="Helvetica"/>
          <w:bCs/>
          <w:sz w:val="20"/>
          <w:szCs w:val="20"/>
        </w:rPr>
      </w:pPr>
      <w:r w:rsidRPr="00012DFD">
        <w:rPr>
          <w:rFonts w:ascii="Helvetica" w:hAnsi="Helvetica" w:cs="Helvetica"/>
          <w:bCs/>
          <w:sz w:val="20"/>
          <w:szCs w:val="20"/>
        </w:rPr>
        <w:t>For these reasons, we</w:t>
      </w:r>
      <w:r w:rsidR="00DF2FAD" w:rsidRPr="00012DFD">
        <w:rPr>
          <w:rFonts w:ascii="Helvetica" w:hAnsi="Helvetica" w:cs="Helvetica"/>
          <w:bCs/>
          <w:sz w:val="20"/>
          <w:szCs w:val="20"/>
        </w:rPr>
        <w:t xml:space="preserve"> must </w:t>
      </w:r>
      <w:r w:rsidR="00DF2FAD" w:rsidRPr="00012DFD">
        <w:rPr>
          <w:rFonts w:ascii="Helvetica" w:hAnsi="Helvetica" w:cs="Helvetica"/>
          <w:b/>
          <w:sz w:val="20"/>
          <w:szCs w:val="20"/>
        </w:rPr>
        <w:t>OPPOSE</w:t>
      </w:r>
      <w:r w:rsidR="00170495" w:rsidRPr="00012DFD">
        <w:rPr>
          <w:rFonts w:ascii="Helvetica" w:hAnsi="Helvetica" w:cs="Helvetica"/>
          <w:bCs/>
          <w:sz w:val="20"/>
          <w:szCs w:val="20"/>
        </w:rPr>
        <w:t xml:space="preserve"> your</w:t>
      </w:r>
      <w:r w:rsidRPr="00012DFD">
        <w:rPr>
          <w:rFonts w:ascii="Helvetica" w:hAnsi="Helvetica" w:cs="Helvetica"/>
          <w:b/>
          <w:sz w:val="20"/>
          <w:szCs w:val="20"/>
        </w:rPr>
        <w:t xml:space="preserve"> </w:t>
      </w:r>
      <w:r w:rsidR="00170495" w:rsidRPr="00012DFD">
        <w:rPr>
          <w:rFonts w:ascii="Helvetica" w:hAnsi="Helvetica" w:cs="Helvetica"/>
          <w:b/>
          <w:sz w:val="20"/>
          <w:szCs w:val="20"/>
        </w:rPr>
        <w:t>SB 1123</w:t>
      </w:r>
      <w:r w:rsidR="00A4067A">
        <w:rPr>
          <w:rFonts w:ascii="Helvetica" w:hAnsi="Helvetica" w:cs="Helvetica"/>
          <w:bCs/>
          <w:sz w:val="20"/>
          <w:szCs w:val="20"/>
        </w:rPr>
        <w:t xml:space="preserve">. </w:t>
      </w:r>
    </w:p>
    <w:p w14:paraId="1C9BC4D3" w14:textId="77777777" w:rsidR="00D76EE0" w:rsidRPr="00012DFD" w:rsidRDefault="00D76EE0" w:rsidP="00012DFD">
      <w:pPr>
        <w:pStyle w:val="NoSpacing"/>
        <w:jc w:val="both"/>
        <w:rPr>
          <w:rFonts w:ascii="Helvetica" w:hAnsi="Helvetica" w:cs="Helvetica"/>
          <w:bCs/>
          <w:sz w:val="20"/>
          <w:szCs w:val="20"/>
        </w:rPr>
      </w:pPr>
    </w:p>
    <w:p w14:paraId="672ABB67" w14:textId="39C24037" w:rsidR="00D76EE0" w:rsidRPr="00012DFD" w:rsidRDefault="00012DFD" w:rsidP="00012DFD">
      <w:pPr>
        <w:pStyle w:val="NoSpacing"/>
        <w:jc w:val="both"/>
        <w:rPr>
          <w:rFonts w:ascii="Helvetica" w:hAnsi="Helvetica" w:cs="Helvetica"/>
          <w:sz w:val="20"/>
          <w:szCs w:val="20"/>
        </w:rPr>
      </w:pPr>
      <w:r>
        <w:rPr>
          <w:rFonts w:eastAsia="Times New Roman"/>
          <w:noProof/>
        </w:rPr>
        <w:drawing>
          <wp:anchor distT="0" distB="0" distL="114300" distR="114300" simplePos="0" relativeHeight="251658240" behindDoc="1" locked="0" layoutInCell="1" allowOverlap="1" wp14:anchorId="19B53B53" wp14:editId="5609A614">
            <wp:simplePos x="0" y="0"/>
            <wp:positionH relativeFrom="column">
              <wp:posOffset>-257175</wp:posOffset>
            </wp:positionH>
            <wp:positionV relativeFrom="paragraph">
              <wp:posOffset>119380</wp:posOffset>
            </wp:positionV>
            <wp:extent cx="1700784" cy="457200"/>
            <wp:effectExtent l="0" t="0" r="0" b="0"/>
            <wp:wrapNone/>
            <wp:docPr id="1482225531" name="Picture 1" descr="3_10_25, 9_21 AM Microsoft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29DC4-74EE-49A1-A639-EC233D394702" descr="3_10_25, 9_21 AM Microsoft Lens.jpg"/>
                    <pic:cNvPicPr>
                      <a:picLocks noChangeAspect="1" noChangeArrowheads="1"/>
                    </pic:cNvPicPr>
                  </pic:nvPicPr>
                  <pic:blipFill rotWithShape="1">
                    <a:blip r:embed="rId11" r:link="rId13"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4584" t="21232" r="47211" b="71013"/>
                    <a:stretch/>
                  </pic:blipFill>
                  <pic:spPr bwMode="auto">
                    <a:xfrm>
                      <a:off x="0" y="0"/>
                      <a:ext cx="1700784"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EE0" w:rsidRPr="00012DFD">
        <w:rPr>
          <w:rFonts w:ascii="Helvetica" w:hAnsi="Helvetica" w:cs="Helvetica"/>
          <w:sz w:val="20"/>
          <w:szCs w:val="20"/>
        </w:rPr>
        <w:t xml:space="preserve">Sincerely, </w:t>
      </w:r>
    </w:p>
    <w:p w14:paraId="711AA4FB" w14:textId="34F294C9" w:rsidR="00D76EE0" w:rsidRPr="00012DFD" w:rsidRDefault="00D76EE0" w:rsidP="00012DFD">
      <w:pPr>
        <w:pStyle w:val="NoSpacing"/>
        <w:jc w:val="both"/>
        <w:rPr>
          <w:rFonts w:ascii="Helvetica" w:hAnsi="Helvetica" w:cs="Helvetica"/>
          <w:sz w:val="20"/>
          <w:szCs w:val="20"/>
        </w:rPr>
      </w:pPr>
    </w:p>
    <w:p w14:paraId="0FAAD363" w14:textId="29D70709" w:rsidR="00D76EE0" w:rsidRPr="00012DFD" w:rsidRDefault="00D76EE0" w:rsidP="00012DFD">
      <w:pPr>
        <w:pStyle w:val="NoSpacing"/>
        <w:jc w:val="both"/>
        <w:rPr>
          <w:rFonts w:ascii="Helvetica" w:hAnsi="Helvetica" w:cs="Helvetica"/>
          <w:sz w:val="20"/>
          <w:szCs w:val="20"/>
        </w:rPr>
      </w:pPr>
    </w:p>
    <w:p w14:paraId="65BC69CB" w14:textId="1E8DA0F8" w:rsidR="00D76EE0" w:rsidRPr="00012DFD" w:rsidRDefault="00D76EE0" w:rsidP="00012DFD">
      <w:pPr>
        <w:pStyle w:val="NoSpacing"/>
        <w:jc w:val="both"/>
        <w:rPr>
          <w:rFonts w:ascii="Helvetica" w:hAnsi="Helvetica" w:cs="Helvetica"/>
          <w:sz w:val="20"/>
          <w:szCs w:val="20"/>
        </w:rPr>
      </w:pPr>
    </w:p>
    <w:p w14:paraId="6D645387" w14:textId="31B171F3" w:rsidR="00D76EE0" w:rsidRPr="00012DFD" w:rsidRDefault="00170495" w:rsidP="00012DFD">
      <w:pPr>
        <w:pStyle w:val="NoSpacing"/>
        <w:jc w:val="both"/>
        <w:rPr>
          <w:rFonts w:ascii="Helvetica" w:hAnsi="Helvetica" w:cs="Helvetica"/>
          <w:sz w:val="20"/>
          <w:szCs w:val="20"/>
        </w:rPr>
      </w:pPr>
      <w:r w:rsidRPr="00012DFD">
        <w:rPr>
          <w:rFonts w:ascii="Helvetica" w:hAnsi="Helvetica" w:cs="Helvetica"/>
          <w:sz w:val="20"/>
          <w:szCs w:val="20"/>
        </w:rPr>
        <w:t>Robert Moutrie</w:t>
      </w:r>
    </w:p>
    <w:p w14:paraId="340378D8" w14:textId="6CB0A0B4" w:rsidR="00A00E8E" w:rsidRPr="00012DFD" w:rsidRDefault="00170495" w:rsidP="00012DFD">
      <w:pPr>
        <w:pStyle w:val="NoSpacing"/>
        <w:jc w:val="both"/>
        <w:rPr>
          <w:rFonts w:ascii="Helvetica" w:hAnsi="Helvetica" w:cs="Helvetica"/>
          <w:sz w:val="20"/>
          <w:szCs w:val="20"/>
        </w:rPr>
      </w:pPr>
      <w:r w:rsidRPr="00012DFD">
        <w:rPr>
          <w:rFonts w:ascii="Helvetica" w:hAnsi="Helvetica" w:cs="Helvetica"/>
          <w:sz w:val="20"/>
          <w:szCs w:val="20"/>
        </w:rPr>
        <w:t xml:space="preserve">Vice President for </w:t>
      </w:r>
      <w:r w:rsidR="00D76EE0" w:rsidRPr="00012DFD">
        <w:rPr>
          <w:rFonts w:ascii="Helvetica" w:hAnsi="Helvetica" w:cs="Helvetica"/>
          <w:sz w:val="20"/>
          <w:szCs w:val="20"/>
        </w:rPr>
        <w:t>Policy Advoca</w:t>
      </w:r>
      <w:r w:rsidRPr="00012DFD">
        <w:rPr>
          <w:rFonts w:ascii="Helvetica" w:hAnsi="Helvetica" w:cs="Helvetica"/>
          <w:sz w:val="20"/>
          <w:szCs w:val="20"/>
        </w:rPr>
        <w:t>cy</w:t>
      </w:r>
    </w:p>
    <w:p w14:paraId="07D101E3" w14:textId="457495FF" w:rsidR="00294495" w:rsidRPr="00012DFD" w:rsidRDefault="00294495" w:rsidP="00012DFD">
      <w:pPr>
        <w:pStyle w:val="NoSpacing"/>
        <w:jc w:val="both"/>
        <w:rPr>
          <w:rFonts w:ascii="Helvetica" w:hAnsi="Helvetica" w:cs="Helvetica"/>
          <w:sz w:val="20"/>
          <w:szCs w:val="20"/>
        </w:rPr>
      </w:pPr>
    </w:p>
    <w:p w14:paraId="19F395AF" w14:textId="30EBF7D3" w:rsidR="00294495" w:rsidRPr="00012DFD" w:rsidRDefault="00294495" w:rsidP="00012DFD">
      <w:pPr>
        <w:pStyle w:val="NoSpacing"/>
        <w:jc w:val="both"/>
        <w:rPr>
          <w:rFonts w:ascii="Helvetica" w:hAnsi="Helvetica" w:cs="Helvetica"/>
          <w:sz w:val="20"/>
          <w:szCs w:val="20"/>
        </w:rPr>
      </w:pPr>
      <w:r w:rsidRPr="00012DFD">
        <w:rPr>
          <w:rFonts w:ascii="Helvetica" w:hAnsi="Helvetica" w:cs="Helvetica"/>
          <w:sz w:val="20"/>
          <w:szCs w:val="20"/>
        </w:rPr>
        <w:t>cc</w:t>
      </w:r>
      <w:r w:rsidR="000F09F3" w:rsidRPr="00012DFD">
        <w:rPr>
          <w:rFonts w:ascii="Helvetica" w:hAnsi="Helvetica" w:cs="Helvetica"/>
          <w:sz w:val="20"/>
          <w:szCs w:val="20"/>
        </w:rPr>
        <w:t>:</w:t>
      </w:r>
      <w:r w:rsidR="000F09F3" w:rsidRPr="00012DFD">
        <w:rPr>
          <w:rFonts w:ascii="Helvetica" w:hAnsi="Helvetica" w:cs="Helvetica"/>
          <w:sz w:val="20"/>
          <w:szCs w:val="20"/>
        </w:rPr>
        <w:tab/>
        <w:t>Legislative Affairs, Office of the Governor</w:t>
      </w:r>
    </w:p>
    <w:p w14:paraId="2F7A6AFD" w14:textId="276724F1" w:rsidR="00294495" w:rsidRPr="00012DFD" w:rsidRDefault="00294495" w:rsidP="00012DFD">
      <w:pPr>
        <w:pStyle w:val="NoSpacing"/>
        <w:jc w:val="both"/>
        <w:rPr>
          <w:rFonts w:ascii="Helvetica" w:hAnsi="Helvetica" w:cs="Helvetica"/>
          <w:sz w:val="20"/>
          <w:szCs w:val="20"/>
        </w:rPr>
      </w:pPr>
    </w:p>
    <w:p w14:paraId="62136DD3" w14:textId="54DADF5F" w:rsidR="00840639" w:rsidRPr="00012DFD" w:rsidRDefault="00840639" w:rsidP="00012DFD">
      <w:pPr>
        <w:pStyle w:val="NoSpacing"/>
        <w:jc w:val="both"/>
        <w:rPr>
          <w:rFonts w:ascii="Helvetica" w:hAnsi="Helvetica" w:cs="Helvetica"/>
          <w:sz w:val="20"/>
          <w:szCs w:val="20"/>
        </w:rPr>
      </w:pPr>
    </w:p>
    <w:p w14:paraId="609CCF3D" w14:textId="30AB6158" w:rsidR="00D76EE0" w:rsidRPr="00D76EE0" w:rsidRDefault="00A64408" w:rsidP="00294495">
      <w:pPr>
        <w:jc w:val="both"/>
        <w:rPr>
          <w:rFonts w:ascii="Helvetica" w:hAnsi="Helvetica" w:cs="Helvetica"/>
          <w:sz w:val="20"/>
          <w:szCs w:val="20"/>
        </w:rPr>
      </w:pPr>
      <w:proofErr w:type="spellStart"/>
      <w:proofErr w:type="gramStart"/>
      <w:r>
        <w:rPr>
          <w:rFonts w:ascii="Helvetica" w:hAnsi="Helvetica" w:cs="Helvetica"/>
          <w:sz w:val="20"/>
          <w:szCs w:val="20"/>
        </w:rPr>
        <w:t>RM:ldl</w:t>
      </w:r>
      <w:proofErr w:type="spellEnd"/>
      <w:proofErr w:type="gramEnd"/>
    </w:p>
    <w:sectPr w:rsidR="00D76EE0" w:rsidRPr="00D76EE0" w:rsidSect="00D76EE0">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49756" w14:textId="77777777" w:rsidR="007D0FD7" w:rsidRDefault="007D0FD7" w:rsidP="004E6F94">
      <w:pPr>
        <w:spacing w:after="0" w:line="240" w:lineRule="auto"/>
      </w:pPr>
      <w:r>
        <w:separator/>
      </w:r>
    </w:p>
  </w:endnote>
  <w:endnote w:type="continuationSeparator" w:id="0">
    <w:p w14:paraId="1A1693AA" w14:textId="77777777" w:rsidR="007D0FD7" w:rsidRDefault="007D0FD7" w:rsidP="004E6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FC426" w14:textId="26D6B020" w:rsidR="00D76EE0" w:rsidRDefault="00D76EE0">
    <w:pPr>
      <w:pStyle w:val="Footer"/>
    </w:pPr>
    <w:r>
      <w:rPr>
        <w:noProof/>
        <w14:ligatures w14:val="standardContextual"/>
      </w:rPr>
      <w:drawing>
        <wp:anchor distT="0" distB="0" distL="114300" distR="114300" simplePos="0" relativeHeight="251658240" behindDoc="1" locked="0" layoutInCell="1" allowOverlap="1" wp14:anchorId="152F8775" wp14:editId="7FEE9EF3">
          <wp:simplePos x="0" y="0"/>
          <wp:positionH relativeFrom="column">
            <wp:posOffset>4829175</wp:posOffset>
          </wp:positionH>
          <wp:positionV relativeFrom="paragraph">
            <wp:posOffset>-123825</wp:posOffset>
          </wp:positionV>
          <wp:extent cx="1082040" cy="472440"/>
          <wp:effectExtent l="0" t="0" r="3810" b="381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47244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39884" w14:textId="77777777" w:rsidR="007D0FD7" w:rsidRDefault="007D0FD7" w:rsidP="004E6F94">
      <w:pPr>
        <w:spacing w:after="0" w:line="240" w:lineRule="auto"/>
      </w:pPr>
      <w:r>
        <w:separator/>
      </w:r>
    </w:p>
  </w:footnote>
  <w:footnote w:type="continuationSeparator" w:id="0">
    <w:p w14:paraId="641791F5" w14:textId="77777777" w:rsidR="007D0FD7" w:rsidRDefault="007D0FD7" w:rsidP="004E6F94">
      <w:pPr>
        <w:spacing w:after="0" w:line="240" w:lineRule="auto"/>
      </w:pPr>
      <w:r>
        <w:continuationSeparator/>
      </w:r>
    </w:p>
  </w:footnote>
  <w:footnote w:id="1">
    <w:p w14:paraId="6ED014A8" w14:textId="3B7DA22F" w:rsidR="5FAE80E6" w:rsidRPr="007B518D" w:rsidRDefault="5FAE80E6" w:rsidP="5FAE80E6">
      <w:pPr>
        <w:pStyle w:val="FootnoteText"/>
        <w:rPr>
          <w:rFonts w:ascii="Helvetica" w:hAnsi="Helvetica" w:cs="Helvetica"/>
          <w:sz w:val="18"/>
          <w:szCs w:val="18"/>
        </w:rPr>
      </w:pPr>
      <w:r w:rsidRPr="007B518D">
        <w:rPr>
          <w:rStyle w:val="FootnoteReference"/>
          <w:rFonts w:ascii="Helvetica" w:hAnsi="Helvetica" w:cs="Helvetica"/>
          <w:sz w:val="18"/>
          <w:szCs w:val="18"/>
        </w:rPr>
        <w:footnoteRef/>
      </w:r>
      <w:r w:rsidRPr="007B518D">
        <w:rPr>
          <w:rFonts w:ascii="Helvetica" w:hAnsi="Helvetica" w:cs="Helvetica"/>
          <w:sz w:val="18"/>
          <w:szCs w:val="18"/>
        </w:rPr>
        <w:t xml:space="preserve"> CA Gov Code Section 11342.548. (requiring SRIA’s for any regulation “that will have an economic impact on California business enterprises and individuals in an amount exceeding fifty million dollars.”)</w:t>
      </w:r>
    </w:p>
  </w:footnote>
  <w:footnote w:id="2">
    <w:p w14:paraId="409A5EE8" w14:textId="0DB4254F" w:rsidR="5FAE80E6" w:rsidRPr="007B518D" w:rsidRDefault="5FAE80E6" w:rsidP="5FAE80E6">
      <w:pPr>
        <w:pStyle w:val="FootnoteText"/>
        <w:rPr>
          <w:rFonts w:ascii="Helvetica" w:hAnsi="Helvetica" w:cs="Helvetica"/>
          <w:sz w:val="18"/>
          <w:szCs w:val="18"/>
        </w:rPr>
      </w:pPr>
      <w:r w:rsidRPr="007B518D">
        <w:rPr>
          <w:rStyle w:val="FootnoteReference"/>
          <w:rFonts w:ascii="Helvetica" w:hAnsi="Helvetica" w:cs="Helvetica"/>
          <w:sz w:val="18"/>
          <w:szCs w:val="18"/>
        </w:rPr>
        <w:footnoteRef/>
      </w:r>
      <w:r w:rsidRPr="007B518D">
        <w:rPr>
          <w:rFonts w:ascii="Helvetica" w:hAnsi="Helvetica" w:cs="Helvetica"/>
          <w:sz w:val="18"/>
          <w:szCs w:val="18"/>
        </w:rPr>
        <w:t xml:space="preserve"> SB 617 (Calderon – 2011) laid out the framework of SRIA analysis, and subsequent Department of Finance regulations provided agencies with greater specificity for the preparation of their SRIA’s.  </w:t>
      </w:r>
      <w:r w:rsidRPr="007B518D">
        <w:rPr>
          <w:rFonts w:ascii="Helvetica" w:hAnsi="Helvetica" w:cs="Helvetica"/>
          <w:i/>
          <w:iCs/>
          <w:sz w:val="18"/>
          <w:szCs w:val="18"/>
        </w:rPr>
        <w:t>See</w:t>
      </w:r>
      <w:r w:rsidRPr="007B518D">
        <w:rPr>
          <w:rFonts w:ascii="Helvetica" w:hAnsi="Helvetica" w:cs="Helvetica"/>
          <w:sz w:val="18"/>
          <w:szCs w:val="18"/>
        </w:rPr>
        <w:t xml:space="preserve"> CCR Title 1, Section 2002.</w:t>
      </w:r>
    </w:p>
  </w:footnote>
  <w:footnote w:id="3">
    <w:p w14:paraId="2AEE8125" w14:textId="06AED787" w:rsidR="5FAE80E6" w:rsidRPr="007B518D" w:rsidRDefault="5FAE80E6" w:rsidP="5FAE80E6">
      <w:pPr>
        <w:pStyle w:val="FootnoteText"/>
        <w:rPr>
          <w:rFonts w:ascii="Helvetica" w:hAnsi="Helvetica" w:cs="Helvetica"/>
          <w:sz w:val="18"/>
          <w:szCs w:val="18"/>
        </w:rPr>
      </w:pPr>
      <w:r w:rsidRPr="007B518D">
        <w:rPr>
          <w:rStyle w:val="FootnoteReference"/>
          <w:rFonts w:ascii="Helvetica" w:hAnsi="Helvetica" w:cs="Helvetica"/>
          <w:sz w:val="18"/>
          <w:szCs w:val="18"/>
        </w:rPr>
        <w:footnoteRef/>
      </w:r>
      <w:r w:rsidRPr="007B518D">
        <w:rPr>
          <w:rFonts w:ascii="Helvetica" w:hAnsi="Helvetica" w:cs="Helvetica"/>
          <w:sz w:val="18"/>
          <w:szCs w:val="18"/>
        </w:rPr>
        <w:t xml:space="preserve"> Admittedly, there is a </w:t>
      </w:r>
      <w:r w:rsidR="007168A9">
        <w:rPr>
          <w:rFonts w:ascii="Helvetica" w:hAnsi="Helvetica" w:cs="Helvetica"/>
          <w:sz w:val="18"/>
          <w:szCs w:val="18"/>
        </w:rPr>
        <w:t>difference</w:t>
      </w:r>
      <w:r w:rsidR="007168A9" w:rsidRPr="007B518D">
        <w:rPr>
          <w:rFonts w:ascii="Helvetica" w:hAnsi="Helvetica" w:cs="Helvetica"/>
          <w:sz w:val="18"/>
          <w:szCs w:val="18"/>
        </w:rPr>
        <w:t xml:space="preserve"> </w:t>
      </w:r>
      <w:r w:rsidRPr="007B518D">
        <w:rPr>
          <w:rFonts w:ascii="Helvetica" w:hAnsi="Helvetica" w:cs="Helvetica"/>
          <w:sz w:val="18"/>
          <w:szCs w:val="18"/>
        </w:rPr>
        <w:t xml:space="preserve">in counting regulations that </w:t>
      </w:r>
      <w:r w:rsidRPr="007B518D">
        <w:rPr>
          <w:rFonts w:ascii="Helvetica" w:hAnsi="Helvetica" w:cs="Helvetica"/>
          <w:i/>
          <w:iCs/>
          <w:sz w:val="18"/>
          <w:szCs w:val="18"/>
        </w:rPr>
        <w:t xml:space="preserve">trigger </w:t>
      </w:r>
      <w:r w:rsidRPr="007B518D">
        <w:rPr>
          <w:rFonts w:ascii="Helvetica" w:hAnsi="Helvetica" w:cs="Helvetica"/>
          <w:sz w:val="18"/>
          <w:szCs w:val="18"/>
        </w:rPr>
        <w:t xml:space="preserve">SRIA analysis </w:t>
      </w:r>
      <w:proofErr w:type="gramStart"/>
      <w:r w:rsidRPr="007B518D">
        <w:rPr>
          <w:rFonts w:ascii="Helvetica" w:hAnsi="Helvetica" w:cs="Helvetica"/>
          <w:sz w:val="18"/>
          <w:szCs w:val="18"/>
        </w:rPr>
        <w:t>in a given year</w:t>
      </w:r>
      <w:proofErr w:type="gramEnd"/>
      <w:r w:rsidRPr="007B518D">
        <w:rPr>
          <w:rFonts w:ascii="Helvetica" w:hAnsi="Helvetica" w:cs="Helvetica"/>
          <w:sz w:val="18"/>
          <w:szCs w:val="18"/>
        </w:rPr>
        <w:t xml:space="preserve">, and the number of reports </w:t>
      </w:r>
      <w:r w:rsidRPr="007B518D">
        <w:rPr>
          <w:rFonts w:ascii="Helvetica" w:hAnsi="Helvetica" w:cs="Helvetica"/>
          <w:i/>
          <w:iCs/>
          <w:sz w:val="18"/>
          <w:szCs w:val="18"/>
        </w:rPr>
        <w:t>completed</w:t>
      </w:r>
      <w:r w:rsidRPr="007B518D">
        <w:rPr>
          <w:rFonts w:ascii="Helvetica" w:hAnsi="Helvetica" w:cs="Helvetica"/>
          <w:sz w:val="18"/>
          <w:szCs w:val="18"/>
        </w:rPr>
        <w:t xml:space="preserve"> in that year – but </w:t>
      </w:r>
      <w:r w:rsidR="00C753BD">
        <w:rPr>
          <w:rFonts w:ascii="Helvetica" w:hAnsi="Helvetica" w:cs="Helvetica"/>
          <w:sz w:val="18"/>
          <w:szCs w:val="18"/>
        </w:rPr>
        <w:t xml:space="preserve">the </w:t>
      </w:r>
      <w:r w:rsidRPr="007B518D">
        <w:rPr>
          <w:rFonts w:ascii="Helvetica" w:hAnsi="Helvetica" w:cs="Helvetica"/>
          <w:sz w:val="18"/>
          <w:szCs w:val="18"/>
        </w:rPr>
        <w:t xml:space="preserve">Dept. </w:t>
      </w:r>
      <w:r w:rsidR="00A36FCC">
        <w:rPr>
          <w:rFonts w:ascii="Helvetica" w:hAnsi="Helvetica" w:cs="Helvetica"/>
          <w:sz w:val="18"/>
          <w:szCs w:val="18"/>
        </w:rPr>
        <w:t>of</w:t>
      </w:r>
      <w:r w:rsidR="00A36FCC" w:rsidRPr="007B518D">
        <w:rPr>
          <w:rFonts w:ascii="Helvetica" w:hAnsi="Helvetica" w:cs="Helvetica"/>
          <w:sz w:val="18"/>
          <w:szCs w:val="18"/>
        </w:rPr>
        <w:t xml:space="preserve"> </w:t>
      </w:r>
      <w:r w:rsidRPr="007B518D">
        <w:rPr>
          <w:rFonts w:ascii="Helvetica" w:hAnsi="Helvetica" w:cs="Helvetica"/>
          <w:sz w:val="18"/>
          <w:szCs w:val="18"/>
        </w:rPr>
        <w:t>Finance only sorts SRIA reports by the year of completion, so this is the closest estimate to a per-year trigger we can use.</w:t>
      </w:r>
    </w:p>
  </w:footnote>
  <w:footnote w:id="4">
    <w:p w14:paraId="099E5521" w14:textId="4AEF94E8" w:rsidR="5FAE80E6" w:rsidRPr="007B518D" w:rsidRDefault="5FAE80E6" w:rsidP="5FAE80E6">
      <w:pPr>
        <w:pStyle w:val="FootnoteText"/>
        <w:rPr>
          <w:rFonts w:ascii="Helvetica" w:hAnsi="Helvetica" w:cs="Helvetica"/>
          <w:sz w:val="18"/>
          <w:szCs w:val="18"/>
        </w:rPr>
      </w:pPr>
      <w:r w:rsidRPr="007B518D">
        <w:rPr>
          <w:rStyle w:val="FootnoteReference"/>
          <w:rFonts w:ascii="Helvetica" w:hAnsi="Helvetica" w:cs="Helvetica"/>
          <w:sz w:val="18"/>
          <w:szCs w:val="18"/>
        </w:rPr>
        <w:footnoteRef/>
      </w:r>
      <w:r w:rsidRPr="007B518D">
        <w:rPr>
          <w:rFonts w:ascii="Helvetica" w:hAnsi="Helvetica" w:cs="Helvetica"/>
          <w:sz w:val="18"/>
          <w:szCs w:val="18"/>
        </w:rPr>
        <w:t xml:space="preserve"> The Department of Finance publishes all SRIA’s submitted, and its responsive comments, here: </w:t>
      </w:r>
      <w:hyperlink r:id="rId1">
        <w:r w:rsidRPr="007B518D">
          <w:rPr>
            <w:rStyle w:val="Hyperlink"/>
            <w:rFonts w:ascii="Helvetica" w:hAnsi="Helvetica" w:cs="Helvetica"/>
            <w:sz w:val="18"/>
            <w:szCs w:val="18"/>
          </w:rPr>
          <w:t>Major Regulations SRIAs and Calendar | California Department of Finance.</w:t>
        </w:r>
      </w:hyperlink>
      <w:r w:rsidRPr="007B518D">
        <w:rPr>
          <w:rFonts w:ascii="Helvetica" w:hAnsi="Helvetica" w:cs="Helvetica"/>
          <w:sz w:val="18"/>
          <w:szCs w:val="18"/>
        </w:rPr>
        <w:t xml:space="preserve"> </w:t>
      </w:r>
    </w:p>
  </w:footnote>
  <w:footnote w:id="5">
    <w:p w14:paraId="4CE3B919" w14:textId="79BF5E57" w:rsidR="00A07465" w:rsidRPr="00DF71CB" w:rsidRDefault="00A07465">
      <w:pPr>
        <w:pStyle w:val="FootnoteText"/>
        <w:rPr>
          <w:rFonts w:ascii="Helvetica" w:hAnsi="Helvetica" w:cs="Helvetica"/>
          <w:sz w:val="18"/>
          <w:szCs w:val="18"/>
        </w:rPr>
      </w:pPr>
      <w:r w:rsidRPr="00DF71CB">
        <w:rPr>
          <w:rStyle w:val="FootnoteReference"/>
          <w:rFonts w:ascii="Helvetica" w:hAnsi="Helvetica" w:cs="Helvetica"/>
          <w:sz w:val="18"/>
          <w:szCs w:val="18"/>
        </w:rPr>
        <w:footnoteRef/>
      </w:r>
      <w:r w:rsidRPr="00DF71CB">
        <w:rPr>
          <w:rFonts w:ascii="Helvetica" w:hAnsi="Helvetica" w:cs="Helvetica"/>
          <w:sz w:val="18"/>
          <w:szCs w:val="18"/>
        </w:rPr>
        <w:t xml:space="preserve"> Full SRIA available at: </w:t>
      </w:r>
      <w:r w:rsidRPr="000B0F55">
        <w:rPr>
          <w:rFonts w:ascii="Helvetica" w:hAnsi="Helvetica" w:cs="Helvetica"/>
          <w:sz w:val="18"/>
          <w:szCs w:val="18"/>
        </w:rPr>
        <w:t>https://dof.ca.gov/forecasting/economics/major-regulations/major-regulations-table/</w:t>
      </w:r>
      <w:r w:rsidRPr="00DF71CB">
        <w:rPr>
          <w:rFonts w:ascii="Helvetica" w:hAnsi="Helvetica" w:cs="Helvetica"/>
          <w:sz w:val="18"/>
          <w:szCs w:val="18"/>
        </w:rPr>
        <w:t>, see page 19 (costs) and page 39 (benefits).</w:t>
      </w:r>
    </w:p>
  </w:footnote>
  <w:footnote w:id="6">
    <w:p w14:paraId="036E317D" w14:textId="0904A954" w:rsidR="59043283" w:rsidRPr="00DF71CB" w:rsidRDefault="59043283" w:rsidP="59043283">
      <w:pPr>
        <w:pStyle w:val="FootnoteText"/>
        <w:rPr>
          <w:rFonts w:ascii="Helvetica" w:hAnsi="Helvetica" w:cs="Helvetica"/>
          <w:sz w:val="18"/>
          <w:szCs w:val="18"/>
        </w:rPr>
      </w:pPr>
      <w:r w:rsidRPr="00DF71CB">
        <w:rPr>
          <w:rStyle w:val="FootnoteReference"/>
          <w:rFonts w:ascii="Helvetica" w:hAnsi="Helvetica" w:cs="Helvetica"/>
          <w:sz w:val="18"/>
          <w:szCs w:val="18"/>
        </w:rPr>
        <w:footnoteRef/>
      </w:r>
      <w:r w:rsidRPr="00DF71CB">
        <w:rPr>
          <w:rFonts w:ascii="Helvetica" w:hAnsi="Helvetica" w:cs="Helvetica"/>
          <w:sz w:val="18"/>
          <w:szCs w:val="18"/>
        </w:rPr>
        <w:t xml:space="preserve"> Estimates taken from 2025 SRIA submission, available here: https://dof.ca.gov/forecasting/economics/major-regulations/major-regulations-table/</w:t>
      </w:r>
    </w:p>
  </w:footnote>
  <w:footnote w:id="7">
    <w:p w14:paraId="7E8095B8" w14:textId="5549B232" w:rsidR="59043283" w:rsidRPr="00DF71CB" w:rsidRDefault="59043283" w:rsidP="59043283">
      <w:pPr>
        <w:pStyle w:val="FootnoteText"/>
        <w:rPr>
          <w:rFonts w:ascii="Helvetica" w:hAnsi="Helvetica" w:cs="Helvetica"/>
          <w:sz w:val="18"/>
          <w:szCs w:val="18"/>
        </w:rPr>
      </w:pPr>
      <w:r w:rsidRPr="00DF71CB">
        <w:rPr>
          <w:rStyle w:val="FootnoteReference"/>
          <w:rFonts w:ascii="Helvetica" w:hAnsi="Helvetica" w:cs="Helvetica"/>
          <w:sz w:val="18"/>
          <w:szCs w:val="18"/>
        </w:rPr>
        <w:footnoteRef/>
      </w:r>
      <w:r w:rsidRPr="00DF71CB">
        <w:rPr>
          <w:rFonts w:ascii="Helvetica" w:hAnsi="Helvetica" w:cs="Helvetica"/>
          <w:sz w:val="18"/>
          <w:szCs w:val="18"/>
        </w:rPr>
        <w:t xml:space="preserve"> Estimates taken from 2024 SRIA submission, available here: https://dof.ca.gov/forecasting/economics/major-regulations/major-regulations-table/</w:t>
      </w:r>
    </w:p>
  </w:footnote>
  <w:footnote w:id="8">
    <w:p w14:paraId="44668726" w14:textId="347D1F6A" w:rsidR="59043283" w:rsidRPr="00DF71CB" w:rsidRDefault="59043283" w:rsidP="59043283">
      <w:pPr>
        <w:pStyle w:val="FootnoteText"/>
        <w:rPr>
          <w:rFonts w:ascii="Helvetica" w:hAnsi="Helvetica" w:cs="Helvetica"/>
          <w:sz w:val="18"/>
          <w:szCs w:val="18"/>
        </w:rPr>
      </w:pPr>
      <w:r w:rsidRPr="00DF71CB">
        <w:rPr>
          <w:rStyle w:val="FootnoteReference"/>
          <w:rFonts w:ascii="Helvetica" w:hAnsi="Helvetica" w:cs="Helvetica"/>
          <w:sz w:val="18"/>
          <w:szCs w:val="18"/>
        </w:rPr>
        <w:footnoteRef/>
      </w:r>
      <w:r w:rsidRPr="00DF71CB">
        <w:rPr>
          <w:rFonts w:ascii="Helvetica" w:hAnsi="Helvetica" w:cs="Helvetica"/>
          <w:sz w:val="18"/>
          <w:szCs w:val="18"/>
        </w:rPr>
        <w:t xml:space="preserve"> Estimates taken from 2024 SRIA submission, available here: https://dof.ca.gov/forecasting/economics/major-regulations/major-regulations-table/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FB653" w14:textId="7B402F52" w:rsidR="00D76EE0" w:rsidRPr="00704643" w:rsidRDefault="00C261C5" w:rsidP="00704643">
    <w:pPr>
      <w:pStyle w:val="Header"/>
    </w:pPr>
    <w:r w:rsidRPr="00303ACA">
      <w:rPr>
        <w:noProof/>
      </w:rPr>
      <w:drawing>
        <wp:anchor distT="0" distB="0" distL="114300" distR="114300" simplePos="0" relativeHeight="251658241" behindDoc="1" locked="0" layoutInCell="1" allowOverlap="1" wp14:anchorId="6864580B" wp14:editId="1216503F">
          <wp:simplePos x="0" y="0"/>
          <wp:positionH relativeFrom="margin">
            <wp:posOffset>3371899</wp:posOffset>
          </wp:positionH>
          <wp:positionV relativeFrom="paragraph">
            <wp:posOffset>-95250</wp:posOffset>
          </wp:positionV>
          <wp:extent cx="2542032" cy="475488"/>
          <wp:effectExtent l="0" t="0" r="0" b="1270"/>
          <wp:wrapNone/>
          <wp:docPr id="218968218"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68218" name="Picture 2" descr="A blue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2032" cy="4754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D752A"/>
    <w:multiLevelType w:val="hybridMultilevel"/>
    <w:tmpl w:val="AC92CD52"/>
    <w:lvl w:ilvl="0" w:tplc="381A8CC4">
      <w:start w:val="1"/>
      <w:numFmt w:val="bullet"/>
      <w:lvlText w:val="-"/>
      <w:lvlJc w:val="left"/>
      <w:pPr>
        <w:ind w:left="720" w:hanging="360"/>
      </w:pPr>
      <w:rPr>
        <w:rFonts w:ascii="Aptos" w:hAnsi="Aptos" w:hint="default"/>
      </w:rPr>
    </w:lvl>
    <w:lvl w:ilvl="1" w:tplc="AC2CA25C">
      <w:start w:val="1"/>
      <w:numFmt w:val="bullet"/>
      <w:lvlText w:val="o"/>
      <w:lvlJc w:val="left"/>
      <w:pPr>
        <w:ind w:left="1440" w:hanging="360"/>
      </w:pPr>
      <w:rPr>
        <w:rFonts w:ascii="Courier New" w:hAnsi="Courier New" w:hint="default"/>
      </w:rPr>
    </w:lvl>
    <w:lvl w:ilvl="2" w:tplc="133E87B6">
      <w:start w:val="1"/>
      <w:numFmt w:val="bullet"/>
      <w:lvlText w:val=""/>
      <w:lvlJc w:val="left"/>
      <w:pPr>
        <w:ind w:left="2160" w:hanging="360"/>
      </w:pPr>
      <w:rPr>
        <w:rFonts w:ascii="Wingdings" w:hAnsi="Wingdings" w:hint="default"/>
      </w:rPr>
    </w:lvl>
    <w:lvl w:ilvl="3" w:tplc="F956EED6">
      <w:start w:val="1"/>
      <w:numFmt w:val="bullet"/>
      <w:lvlText w:val=""/>
      <w:lvlJc w:val="left"/>
      <w:pPr>
        <w:ind w:left="2880" w:hanging="360"/>
      </w:pPr>
      <w:rPr>
        <w:rFonts w:ascii="Symbol" w:hAnsi="Symbol" w:hint="default"/>
      </w:rPr>
    </w:lvl>
    <w:lvl w:ilvl="4" w:tplc="4A20FBDA">
      <w:start w:val="1"/>
      <w:numFmt w:val="bullet"/>
      <w:lvlText w:val="o"/>
      <w:lvlJc w:val="left"/>
      <w:pPr>
        <w:ind w:left="3600" w:hanging="360"/>
      </w:pPr>
      <w:rPr>
        <w:rFonts w:ascii="Courier New" w:hAnsi="Courier New" w:hint="default"/>
      </w:rPr>
    </w:lvl>
    <w:lvl w:ilvl="5" w:tplc="8AEC0114">
      <w:start w:val="1"/>
      <w:numFmt w:val="bullet"/>
      <w:lvlText w:val=""/>
      <w:lvlJc w:val="left"/>
      <w:pPr>
        <w:ind w:left="4320" w:hanging="360"/>
      </w:pPr>
      <w:rPr>
        <w:rFonts w:ascii="Wingdings" w:hAnsi="Wingdings" w:hint="default"/>
      </w:rPr>
    </w:lvl>
    <w:lvl w:ilvl="6" w:tplc="AB2A12FA">
      <w:start w:val="1"/>
      <w:numFmt w:val="bullet"/>
      <w:lvlText w:val=""/>
      <w:lvlJc w:val="left"/>
      <w:pPr>
        <w:ind w:left="5040" w:hanging="360"/>
      </w:pPr>
      <w:rPr>
        <w:rFonts w:ascii="Symbol" w:hAnsi="Symbol" w:hint="default"/>
      </w:rPr>
    </w:lvl>
    <w:lvl w:ilvl="7" w:tplc="7826E876">
      <w:start w:val="1"/>
      <w:numFmt w:val="bullet"/>
      <w:lvlText w:val="o"/>
      <w:lvlJc w:val="left"/>
      <w:pPr>
        <w:ind w:left="5760" w:hanging="360"/>
      </w:pPr>
      <w:rPr>
        <w:rFonts w:ascii="Courier New" w:hAnsi="Courier New" w:hint="default"/>
      </w:rPr>
    </w:lvl>
    <w:lvl w:ilvl="8" w:tplc="AD88C4EC">
      <w:start w:val="1"/>
      <w:numFmt w:val="bullet"/>
      <w:lvlText w:val=""/>
      <w:lvlJc w:val="left"/>
      <w:pPr>
        <w:ind w:left="6480" w:hanging="360"/>
      </w:pPr>
      <w:rPr>
        <w:rFonts w:ascii="Wingdings" w:hAnsi="Wingdings" w:hint="default"/>
      </w:rPr>
    </w:lvl>
  </w:abstractNum>
  <w:abstractNum w:abstractNumId="1" w15:restartNumberingAfterBreak="0">
    <w:nsid w:val="2B330359"/>
    <w:multiLevelType w:val="hybridMultilevel"/>
    <w:tmpl w:val="6EC86E5A"/>
    <w:lvl w:ilvl="0" w:tplc="CF58E164">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BEA89C"/>
    <w:multiLevelType w:val="hybridMultilevel"/>
    <w:tmpl w:val="FFFFFFFF"/>
    <w:lvl w:ilvl="0" w:tplc="AB9AB7B8">
      <w:start w:val="1"/>
      <w:numFmt w:val="bullet"/>
      <w:lvlText w:val="-"/>
      <w:lvlJc w:val="left"/>
      <w:pPr>
        <w:ind w:left="720" w:hanging="360"/>
      </w:pPr>
      <w:rPr>
        <w:rFonts w:ascii="Aptos" w:hAnsi="Aptos" w:hint="default"/>
      </w:rPr>
    </w:lvl>
    <w:lvl w:ilvl="1" w:tplc="AD205562">
      <w:start w:val="1"/>
      <w:numFmt w:val="bullet"/>
      <w:lvlText w:val="o"/>
      <w:lvlJc w:val="left"/>
      <w:pPr>
        <w:ind w:left="1440" w:hanging="360"/>
      </w:pPr>
      <w:rPr>
        <w:rFonts w:ascii="Courier New" w:hAnsi="Courier New" w:hint="default"/>
      </w:rPr>
    </w:lvl>
    <w:lvl w:ilvl="2" w:tplc="159EB176">
      <w:start w:val="1"/>
      <w:numFmt w:val="bullet"/>
      <w:lvlText w:val=""/>
      <w:lvlJc w:val="left"/>
      <w:pPr>
        <w:ind w:left="2160" w:hanging="360"/>
      </w:pPr>
      <w:rPr>
        <w:rFonts w:ascii="Wingdings" w:hAnsi="Wingdings" w:hint="default"/>
      </w:rPr>
    </w:lvl>
    <w:lvl w:ilvl="3" w:tplc="97701B2A">
      <w:start w:val="1"/>
      <w:numFmt w:val="bullet"/>
      <w:lvlText w:val=""/>
      <w:lvlJc w:val="left"/>
      <w:pPr>
        <w:ind w:left="2880" w:hanging="360"/>
      </w:pPr>
      <w:rPr>
        <w:rFonts w:ascii="Symbol" w:hAnsi="Symbol" w:hint="default"/>
      </w:rPr>
    </w:lvl>
    <w:lvl w:ilvl="4" w:tplc="8360668C">
      <w:start w:val="1"/>
      <w:numFmt w:val="bullet"/>
      <w:lvlText w:val="o"/>
      <w:lvlJc w:val="left"/>
      <w:pPr>
        <w:ind w:left="3600" w:hanging="360"/>
      </w:pPr>
      <w:rPr>
        <w:rFonts w:ascii="Courier New" w:hAnsi="Courier New" w:hint="default"/>
      </w:rPr>
    </w:lvl>
    <w:lvl w:ilvl="5" w:tplc="9618828E">
      <w:start w:val="1"/>
      <w:numFmt w:val="bullet"/>
      <w:lvlText w:val=""/>
      <w:lvlJc w:val="left"/>
      <w:pPr>
        <w:ind w:left="4320" w:hanging="360"/>
      </w:pPr>
      <w:rPr>
        <w:rFonts w:ascii="Wingdings" w:hAnsi="Wingdings" w:hint="default"/>
      </w:rPr>
    </w:lvl>
    <w:lvl w:ilvl="6" w:tplc="E7E24C84">
      <w:start w:val="1"/>
      <w:numFmt w:val="bullet"/>
      <w:lvlText w:val=""/>
      <w:lvlJc w:val="left"/>
      <w:pPr>
        <w:ind w:left="5040" w:hanging="360"/>
      </w:pPr>
      <w:rPr>
        <w:rFonts w:ascii="Symbol" w:hAnsi="Symbol" w:hint="default"/>
      </w:rPr>
    </w:lvl>
    <w:lvl w:ilvl="7" w:tplc="F6C22940">
      <w:start w:val="1"/>
      <w:numFmt w:val="bullet"/>
      <w:lvlText w:val="o"/>
      <w:lvlJc w:val="left"/>
      <w:pPr>
        <w:ind w:left="5760" w:hanging="360"/>
      </w:pPr>
      <w:rPr>
        <w:rFonts w:ascii="Courier New" w:hAnsi="Courier New" w:hint="default"/>
      </w:rPr>
    </w:lvl>
    <w:lvl w:ilvl="8" w:tplc="D9B2F968">
      <w:start w:val="1"/>
      <w:numFmt w:val="bullet"/>
      <w:lvlText w:val=""/>
      <w:lvlJc w:val="left"/>
      <w:pPr>
        <w:ind w:left="6480" w:hanging="360"/>
      </w:pPr>
      <w:rPr>
        <w:rFonts w:ascii="Wingdings" w:hAnsi="Wingdings" w:hint="default"/>
      </w:rPr>
    </w:lvl>
  </w:abstractNum>
  <w:num w:numId="1" w16cid:durableId="934364980">
    <w:abstractNumId w:val="2"/>
  </w:num>
  <w:num w:numId="2" w16cid:durableId="136609020">
    <w:abstractNumId w:val="0"/>
  </w:num>
  <w:num w:numId="3" w16cid:durableId="980958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CFE"/>
    <w:rsid w:val="000010E2"/>
    <w:rsid w:val="00012805"/>
    <w:rsid w:val="000129E0"/>
    <w:rsid w:val="00012DFD"/>
    <w:rsid w:val="00017A79"/>
    <w:rsid w:val="0002385D"/>
    <w:rsid w:val="00043FEA"/>
    <w:rsid w:val="000572F5"/>
    <w:rsid w:val="0006324A"/>
    <w:rsid w:val="00071B25"/>
    <w:rsid w:val="000721F5"/>
    <w:rsid w:val="00093F76"/>
    <w:rsid w:val="000B0F55"/>
    <w:rsid w:val="000C6A05"/>
    <w:rsid w:val="000D14E2"/>
    <w:rsid w:val="000D564C"/>
    <w:rsid w:val="000E6400"/>
    <w:rsid w:val="000E7612"/>
    <w:rsid w:val="000F09F3"/>
    <w:rsid w:val="000F2479"/>
    <w:rsid w:val="000F52D3"/>
    <w:rsid w:val="00103D21"/>
    <w:rsid w:val="00110C1D"/>
    <w:rsid w:val="001139BE"/>
    <w:rsid w:val="00114504"/>
    <w:rsid w:val="001205F7"/>
    <w:rsid w:val="00121703"/>
    <w:rsid w:val="00121B4C"/>
    <w:rsid w:val="0012324B"/>
    <w:rsid w:val="00133C62"/>
    <w:rsid w:val="0013555D"/>
    <w:rsid w:val="0015344F"/>
    <w:rsid w:val="001632A4"/>
    <w:rsid w:val="00170495"/>
    <w:rsid w:val="00190F44"/>
    <w:rsid w:val="00191CFC"/>
    <w:rsid w:val="00195749"/>
    <w:rsid w:val="001958C4"/>
    <w:rsid w:val="001A4C4B"/>
    <w:rsid w:val="001D10DC"/>
    <w:rsid w:val="001E171B"/>
    <w:rsid w:val="001E4EDF"/>
    <w:rsid w:val="001F5B8C"/>
    <w:rsid w:val="00203115"/>
    <w:rsid w:val="00205E9D"/>
    <w:rsid w:val="00213068"/>
    <w:rsid w:val="00214181"/>
    <w:rsid w:val="002169E7"/>
    <w:rsid w:val="00225A8D"/>
    <w:rsid w:val="00227337"/>
    <w:rsid w:val="002362F7"/>
    <w:rsid w:val="002431CC"/>
    <w:rsid w:val="00263B8B"/>
    <w:rsid w:val="0028440E"/>
    <w:rsid w:val="00284E64"/>
    <w:rsid w:val="0028613A"/>
    <w:rsid w:val="00294495"/>
    <w:rsid w:val="002D323E"/>
    <w:rsid w:val="002D33EC"/>
    <w:rsid w:val="002E042D"/>
    <w:rsid w:val="002E14F0"/>
    <w:rsid w:val="0032547A"/>
    <w:rsid w:val="00333837"/>
    <w:rsid w:val="00344D14"/>
    <w:rsid w:val="00355863"/>
    <w:rsid w:val="00363693"/>
    <w:rsid w:val="00373182"/>
    <w:rsid w:val="003738BC"/>
    <w:rsid w:val="003865BB"/>
    <w:rsid w:val="00397401"/>
    <w:rsid w:val="003A3152"/>
    <w:rsid w:val="003B593B"/>
    <w:rsid w:val="003B7956"/>
    <w:rsid w:val="003C074B"/>
    <w:rsid w:val="003C3CFE"/>
    <w:rsid w:val="003D131A"/>
    <w:rsid w:val="003D1F59"/>
    <w:rsid w:val="003D41D0"/>
    <w:rsid w:val="00407DD9"/>
    <w:rsid w:val="004154D6"/>
    <w:rsid w:val="00416113"/>
    <w:rsid w:val="00417E9E"/>
    <w:rsid w:val="00420838"/>
    <w:rsid w:val="00421370"/>
    <w:rsid w:val="00427E54"/>
    <w:rsid w:val="0043558E"/>
    <w:rsid w:val="00446650"/>
    <w:rsid w:val="00447270"/>
    <w:rsid w:val="00447444"/>
    <w:rsid w:val="00465437"/>
    <w:rsid w:val="004665E0"/>
    <w:rsid w:val="00467220"/>
    <w:rsid w:val="00482E6D"/>
    <w:rsid w:val="004D216F"/>
    <w:rsid w:val="004D2816"/>
    <w:rsid w:val="004D3E20"/>
    <w:rsid w:val="004E0CC6"/>
    <w:rsid w:val="004E2051"/>
    <w:rsid w:val="004E6F94"/>
    <w:rsid w:val="004F0404"/>
    <w:rsid w:val="004F0769"/>
    <w:rsid w:val="004F2652"/>
    <w:rsid w:val="004F44FF"/>
    <w:rsid w:val="005014F6"/>
    <w:rsid w:val="00501D11"/>
    <w:rsid w:val="005072A9"/>
    <w:rsid w:val="0051363D"/>
    <w:rsid w:val="005217BB"/>
    <w:rsid w:val="00527B47"/>
    <w:rsid w:val="005319C9"/>
    <w:rsid w:val="00535AE2"/>
    <w:rsid w:val="005434EB"/>
    <w:rsid w:val="005468F7"/>
    <w:rsid w:val="00553BC2"/>
    <w:rsid w:val="005616EF"/>
    <w:rsid w:val="00566F41"/>
    <w:rsid w:val="0056735E"/>
    <w:rsid w:val="00567375"/>
    <w:rsid w:val="00576475"/>
    <w:rsid w:val="005831C2"/>
    <w:rsid w:val="00584076"/>
    <w:rsid w:val="005955F2"/>
    <w:rsid w:val="00597C30"/>
    <w:rsid w:val="005B2CBC"/>
    <w:rsid w:val="005B3433"/>
    <w:rsid w:val="005B59D1"/>
    <w:rsid w:val="005C5122"/>
    <w:rsid w:val="005C56BB"/>
    <w:rsid w:val="005C5E1C"/>
    <w:rsid w:val="005E5840"/>
    <w:rsid w:val="005E788C"/>
    <w:rsid w:val="00607A7A"/>
    <w:rsid w:val="00621F47"/>
    <w:rsid w:val="00640580"/>
    <w:rsid w:val="00661ACD"/>
    <w:rsid w:val="006631F1"/>
    <w:rsid w:val="00673ED3"/>
    <w:rsid w:val="00677EED"/>
    <w:rsid w:val="00683108"/>
    <w:rsid w:val="00693E1F"/>
    <w:rsid w:val="00697C52"/>
    <w:rsid w:val="006C5245"/>
    <w:rsid w:val="006F67D5"/>
    <w:rsid w:val="007043D9"/>
    <w:rsid w:val="00704643"/>
    <w:rsid w:val="007137C9"/>
    <w:rsid w:val="007168A9"/>
    <w:rsid w:val="00736D07"/>
    <w:rsid w:val="007438C6"/>
    <w:rsid w:val="00743FB3"/>
    <w:rsid w:val="0075026E"/>
    <w:rsid w:val="0075090F"/>
    <w:rsid w:val="007516CF"/>
    <w:rsid w:val="00752B62"/>
    <w:rsid w:val="007552EC"/>
    <w:rsid w:val="00773B3C"/>
    <w:rsid w:val="00781C17"/>
    <w:rsid w:val="007839AD"/>
    <w:rsid w:val="00793501"/>
    <w:rsid w:val="007A1681"/>
    <w:rsid w:val="007A6993"/>
    <w:rsid w:val="007B518D"/>
    <w:rsid w:val="007B57F9"/>
    <w:rsid w:val="007D0FD7"/>
    <w:rsid w:val="007D2894"/>
    <w:rsid w:val="007E0F18"/>
    <w:rsid w:val="007E41FA"/>
    <w:rsid w:val="007F0F16"/>
    <w:rsid w:val="007F100E"/>
    <w:rsid w:val="00802828"/>
    <w:rsid w:val="008220DF"/>
    <w:rsid w:val="0083263D"/>
    <w:rsid w:val="00840639"/>
    <w:rsid w:val="00840B9E"/>
    <w:rsid w:val="00841670"/>
    <w:rsid w:val="00841E5F"/>
    <w:rsid w:val="00847993"/>
    <w:rsid w:val="00852B16"/>
    <w:rsid w:val="0085471E"/>
    <w:rsid w:val="00861022"/>
    <w:rsid w:val="0086742A"/>
    <w:rsid w:val="00872A74"/>
    <w:rsid w:val="00887BF2"/>
    <w:rsid w:val="008923D0"/>
    <w:rsid w:val="008939F2"/>
    <w:rsid w:val="008A0E92"/>
    <w:rsid w:val="008A1CD3"/>
    <w:rsid w:val="008A2715"/>
    <w:rsid w:val="008C6DFE"/>
    <w:rsid w:val="008D130F"/>
    <w:rsid w:val="008D5BA3"/>
    <w:rsid w:val="008E2F94"/>
    <w:rsid w:val="008E3D74"/>
    <w:rsid w:val="008F23CC"/>
    <w:rsid w:val="009004AF"/>
    <w:rsid w:val="009130EE"/>
    <w:rsid w:val="00913649"/>
    <w:rsid w:val="00917796"/>
    <w:rsid w:val="0092199A"/>
    <w:rsid w:val="00932ABC"/>
    <w:rsid w:val="00932E14"/>
    <w:rsid w:val="00957F23"/>
    <w:rsid w:val="00974FC0"/>
    <w:rsid w:val="009819D6"/>
    <w:rsid w:val="00982E47"/>
    <w:rsid w:val="009833D8"/>
    <w:rsid w:val="00996F46"/>
    <w:rsid w:val="009C2C14"/>
    <w:rsid w:val="009D2A82"/>
    <w:rsid w:val="009F4AE7"/>
    <w:rsid w:val="00A00E8E"/>
    <w:rsid w:val="00A03D22"/>
    <w:rsid w:val="00A07465"/>
    <w:rsid w:val="00A215B3"/>
    <w:rsid w:val="00A36FCC"/>
    <w:rsid w:val="00A37EBB"/>
    <w:rsid w:val="00A4067A"/>
    <w:rsid w:val="00A46CC1"/>
    <w:rsid w:val="00A50A46"/>
    <w:rsid w:val="00A52101"/>
    <w:rsid w:val="00A54708"/>
    <w:rsid w:val="00A54C1A"/>
    <w:rsid w:val="00A55611"/>
    <w:rsid w:val="00A558C8"/>
    <w:rsid w:val="00A64408"/>
    <w:rsid w:val="00A64C18"/>
    <w:rsid w:val="00A7011C"/>
    <w:rsid w:val="00A7790A"/>
    <w:rsid w:val="00A84239"/>
    <w:rsid w:val="00A844BD"/>
    <w:rsid w:val="00A87E99"/>
    <w:rsid w:val="00A96848"/>
    <w:rsid w:val="00AA54D0"/>
    <w:rsid w:val="00AB0BA0"/>
    <w:rsid w:val="00AB66F3"/>
    <w:rsid w:val="00AC037C"/>
    <w:rsid w:val="00AE111B"/>
    <w:rsid w:val="00AE3E4F"/>
    <w:rsid w:val="00AF5730"/>
    <w:rsid w:val="00AF7A33"/>
    <w:rsid w:val="00B01284"/>
    <w:rsid w:val="00B02672"/>
    <w:rsid w:val="00B21FD4"/>
    <w:rsid w:val="00B3445B"/>
    <w:rsid w:val="00B55BBF"/>
    <w:rsid w:val="00B66F70"/>
    <w:rsid w:val="00B8441E"/>
    <w:rsid w:val="00B8702C"/>
    <w:rsid w:val="00BA63BF"/>
    <w:rsid w:val="00BB7548"/>
    <w:rsid w:val="00BB773E"/>
    <w:rsid w:val="00BC7111"/>
    <w:rsid w:val="00BC724C"/>
    <w:rsid w:val="00BD10C3"/>
    <w:rsid w:val="00BD1665"/>
    <w:rsid w:val="00BD4CBD"/>
    <w:rsid w:val="00BE106D"/>
    <w:rsid w:val="00BF2AAB"/>
    <w:rsid w:val="00C06FE5"/>
    <w:rsid w:val="00C15F3C"/>
    <w:rsid w:val="00C20E98"/>
    <w:rsid w:val="00C23A46"/>
    <w:rsid w:val="00C261C5"/>
    <w:rsid w:val="00C37FAB"/>
    <w:rsid w:val="00C42C08"/>
    <w:rsid w:val="00C441CD"/>
    <w:rsid w:val="00C470F7"/>
    <w:rsid w:val="00C54520"/>
    <w:rsid w:val="00C56808"/>
    <w:rsid w:val="00C650A7"/>
    <w:rsid w:val="00C67A77"/>
    <w:rsid w:val="00C72841"/>
    <w:rsid w:val="00C753BD"/>
    <w:rsid w:val="00C8498F"/>
    <w:rsid w:val="00C861E1"/>
    <w:rsid w:val="00C93494"/>
    <w:rsid w:val="00C94B15"/>
    <w:rsid w:val="00CA0A7F"/>
    <w:rsid w:val="00CB275F"/>
    <w:rsid w:val="00CB2EE4"/>
    <w:rsid w:val="00CB3AB2"/>
    <w:rsid w:val="00CC104A"/>
    <w:rsid w:val="00CD05EC"/>
    <w:rsid w:val="00CE4711"/>
    <w:rsid w:val="00CF0C57"/>
    <w:rsid w:val="00CF7BFD"/>
    <w:rsid w:val="00D00059"/>
    <w:rsid w:val="00D176F4"/>
    <w:rsid w:val="00D2601E"/>
    <w:rsid w:val="00D35201"/>
    <w:rsid w:val="00D401C0"/>
    <w:rsid w:val="00D47FA1"/>
    <w:rsid w:val="00D572EA"/>
    <w:rsid w:val="00D76EE0"/>
    <w:rsid w:val="00D84E18"/>
    <w:rsid w:val="00DC15D6"/>
    <w:rsid w:val="00DD049D"/>
    <w:rsid w:val="00DD79FE"/>
    <w:rsid w:val="00DE6708"/>
    <w:rsid w:val="00DF2FAD"/>
    <w:rsid w:val="00DF6A10"/>
    <w:rsid w:val="00DF71CB"/>
    <w:rsid w:val="00E05276"/>
    <w:rsid w:val="00E05EDF"/>
    <w:rsid w:val="00E06FCB"/>
    <w:rsid w:val="00E12934"/>
    <w:rsid w:val="00E150FF"/>
    <w:rsid w:val="00E407D9"/>
    <w:rsid w:val="00E41CD7"/>
    <w:rsid w:val="00E51631"/>
    <w:rsid w:val="00E51AFE"/>
    <w:rsid w:val="00E54FBC"/>
    <w:rsid w:val="00E56CD7"/>
    <w:rsid w:val="00E627E0"/>
    <w:rsid w:val="00E7347C"/>
    <w:rsid w:val="00E77E2F"/>
    <w:rsid w:val="00E8221B"/>
    <w:rsid w:val="00E9353D"/>
    <w:rsid w:val="00EA2998"/>
    <w:rsid w:val="00EC0D4E"/>
    <w:rsid w:val="00EE5A96"/>
    <w:rsid w:val="00F02B6E"/>
    <w:rsid w:val="00F0575D"/>
    <w:rsid w:val="00F3432E"/>
    <w:rsid w:val="00F4393A"/>
    <w:rsid w:val="00F80D42"/>
    <w:rsid w:val="00F90D97"/>
    <w:rsid w:val="00FA3051"/>
    <w:rsid w:val="00FA307D"/>
    <w:rsid w:val="00FA32FC"/>
    <w:rsid w:val="00FA48A5"/>
    <w:rsid w:val="00FB7CDA"/>
    <w:rsid w:val="00FF0CE5"/>
    <w:rsid w:val="016DD5B0"/>
    <w:rsid w:val="021C7845"/>
    <w:rsid w:val="0249DF80"/>
    <w:rsid w:val="02DF0E33"/>
    <w:rsid w:val="046AA4A0"/>
    <w:rsid w:val="04E98D21"/>
    <w:rsid w:val="0511F4CB"/>
    <w:rsid w:val="062D98DB"/>
    <w:rsid w:val="06529A0A"/>
    <w:rsid w:val="06617C03"/>
    <w:rsid w:val="07241CC6"/>
    <w:rsid w:val="07282ABB"/>
    <w:rsid w:val="0BEA6B32"/>
    <w:rsid w:val="0CECD373"/>
    <w:rsid w:val="0D8E1613"/>
    <w:rsid w:val="0DFA1FB2"/>
    <w:rsid w:val="0E573FB3"/>
    <w:rsid w:val="0E80A21D"/>
    <w:rsid w:val="0F4E947C"/>
    <w:rsid w:val="0F5DA7B6"/>
    <w:rsid w:val="0FBA467C"/>
    <w:rsid w:val="104F7458"/>
    <w:rsid w:val="107B5AB7"/>
    <w:rsid w:val="11EB7588"/>
    <w:rsid w:val="12CBCE68"/>
    <w:rsid w:val="1302799D"/>
    <w:rsid w:val="14C9E9A8"/>
    <w:rsid w:val="14FEA6B3"/>
    <w:rsid w:val="15182E24"/>
    <w:rsid w:val="153A58E1"/>
    <w:rsid w:val="18B9151B"/>
    <w:rsid w:val="193A85C0"/>
    <w:rsid w:val="1AE90E99"/>
    <w:rsid w:val="1CB137D6"/>
    <w:rsid w:val="1CB1C025"/>
    <w:rsid w:val="1DB70D16"/>
    <w:rsid w:val="1DDE4369"/>
    <w:rsid w:val="1E1D8399"/>
    <w:rsid w:val="1E5ED049"/>
    <w:rsid w:val="1EEB98BF"/>
    <w:rsid w:val="1F3D55DE"/>
    <w:rsid w:val="1FAC3D66"/>
    <w:rsid w:val="20007F8B"/>
    <w:rsid w:val="2124855B"/>
    <w:rsid w:val="24D686C2"/>
    <w:rsid w:val="269514F4"/>
    <w:rsid w:val="26A59ABA"/>
    <w:rsid w:val="26DE17CD"/>
    <w:rsid w:val="27C6A081"/>
    <w:rsid w:val="2840C493"/>
    <w:rsid w:val="2971A2D2"/>
    <w:rsid w:val="29C8431E"/>
    <w:rsid w:val="2BB7D29C"/>
    <w:rsid w:val="2BC2B0BE"/>
    <w:rsid w:val="2CE8BADC"/>
    <w:rsid w:val="2DF623DC"/>
    <w:rsid w:val="2EE5AD71"/>
    <w:rsid w:val="2FD44ECE"/>
    <w:rsid w:val="30B17DED"/>
    <w:rsid w:val="31F5FA97"/>
    <w:rsid w:val="3239AB87"/>
    <w:rsid w:val="328311FC"/>
    <w:rsid w:val="3339BC7B"/>
    <w:rsid w:val="33B74E50"/>
    <w:rsid w:val="34C76D13"/>
    <w:rsid w:val="361B15EF"/>
    <w:rsid w:val="367C399A"/>
    <w:rsid w:val="36C6A2D0"/>
    <w:rsid w:val="3728BE0D"/>
    <w:rsid w:val="374C304B"/>
    <w:rsid w:val="38006F1F"/>
    <w:rsid w:val="38119583"/>
    <w:rsid w:val="3832147C"/>
    <w:rsid w:val="38E0C825"/>
    <w:rsid w:val="392F180C"/>
    <w:rsid w:val="39912306"/>
    <w:rsid w:val="3A056A3B"/>
    <w:rsid w:val="3BE0D6BC"/>
    <w:rsid w:val="3BE7ACFD"/>
    <w:rsid w:val="3BF6438C"/>
    <w:rsid w:val="3C2CEB5D"/>
    <w:rsid w:val="3CA3D751"/>
    <w:rsid w:val="3CC8D5A1"/>
    <w:rsid w:val="3D070C54"/>
    <w:rsid w:val="3D6AC5C9"/>
    <w:rsid w:val="3D787EC6"/>
    <w:rsid w:val="3D9C221E"/>
    <w:rsid w:val="3DBDBA87"/>
    <w:rsid w:val="3E16F59A"/>
    <w:rsid w:val="3E5517BE"/>
    <w:rsid w:val="3EBCBFE2"/>
    <w:rsid w:val="3EC324B1"/>
    <w:rsid w:val="3F1D15A9"/>
    <w:rsid w:val="421113AE"/>
    <w:rsid w:val="42CEA46D"/>
    <w:rsid w:val="42E13224"/>
    <w:rsid w:val="43403258"/>
    <w:rsid w:val="435B5A39"/>
    <w:rsid w:val="43833D15"/>
    <w:rsid w:val="43C0D043"/>
    <w:rsid w:val="440159CC"/>
    <w:rsid w:val="441A2FED"/>
    <w:rsid w:val="448D0B12"/>
    <w:rsid w:val="45A03BA2"/>
    <w:rsid w:val="45D45356"/>
    <w:rsid w:val="47B5F8B9"/>
    <w:rsid w:val="47B9C5C9"/>
    <w:rsid w:val="4872A56E"/>
    <w:rsid w:val="48889493"/>
    <w:rsid w:val="4909A70C"/>
    <w:rsid w:val="490C9D0B"/>
    <w:rsid w:val="4943D41D"/>
    <w:rsid w:val="494F6FC7"/>
    <w:rsid w:val="49F8F12D"/>
    <w:rsid w:val="4A1C9991"/>
    <w:rsid w:val="4AE2CFEC"/>
    <w:rsid w:val="4B41EE33"/>
    <w:rsid w:val="4C1177A4"/>
    <w:rsid w:val="4D204FCB"/>
    <w:rsid w:val="4DACF696"/>
    <w:rsid w:val="4DAFA0ED"/>
    <w:rsid w:val="4E02B0F4"/>
    <w:rsid w:val="4E220705"/>
    <w:rsid w:val="4F2C22BB"/>
    <w:rsid w:val="510BF0A3"/>
    <w:rsid w:val="5286C144"/>
    <w:rsid w:val="52AAAFBE"/>
    <w:rsid w:val="52C8B5AB"/>
    <w:rsid w:val="52EEAB0D"/>
    <w:rsid w:val="535A017E"/>
    <w:rsid w:val="5370B779"/>
    <w:rsid w:val="53D6837B"/>
    <w:rsid w:val="540D8AE8"/>
    <w:rsid w:val="54B386B6"/>
    <w:rsid w:val="5582E7B2"/>
    <w:rsid w:val="55EBC3B5"/>
    <w:rsid w:val="56E760BE"/>
    <w:rsid w:val="56F80EE6"/>
    <w:rsid w:val="5717FE3B"/>
    <w:rsid w:val="57453312"/>
    <w:rsid w:val="57AD7A21"/>
    <w:rsid w:val="57AF1320"/>
    <w:rsid w:val="5838B6D8"/>
    <w:rsid w:val="58D598E0"/>
    <w:rsid w:val="59043283"/>
    <w:rsid w:val="5B9103A5"/>
    <w:rsid w:val="5BFCD20A"/>
    <w:rsid w:val="5C9E6EF7"/>
    <w:rsid w:val="5DAD3398"/>
    <w:rsid w:val="5F32D47D"/>
    <w:rsid w:val="5FA3D98D"/>
    <w:rsid w:val="5FAE80E6"/>
    <w:rsid w:val="6012F727"/>
    <w:rsid w:val="6014E7DC"/>
    <w:rsid w:val="6017921C"/>
    <w:rsid w:val="6055E980"/>
    <w:rsid w:val="606CB3C6"/>
    <w:rsid w:val="6084903F"/>
    <w:rsid w:val="611998E3"/>
    <w:rsid w:val="61547672"/>
    <w:rsid w:val="61A1A970"/>
    <w:rsid w:val="62BF8961"/>
    <w:rsid w:val="62FE3DDB"/>
    <w:rsid w:val="661238DC"/>
    <w:rsid w:val="6667AFA3"/>
    <w:rsid w:val="66808A44"/>
    <w:rsid w:val="67A0472C"/>
    <w:rsid w:val="67C51F94"/>
    <w:rsid w:val="683E49CC"/>
    <w:rsid w:val="68EA4070"/>
    <w:rsid w:val="68FB3E03"/>
    <w:rsid w:val="692D1364"/>
    <w:rsid w:val="6946D2ED"/>
    <w:rsid w:val="6ABEE75C"/>
    <w:rsid w:val="6C4C1419"/>
    <w:rsid w:val="6C9FAC5C"/>
    <w:rsid w:val="6CA26B61"/>
    <w:rsid w:val="6D3F20D2"/>
    <w:rsid w:val="6D8CF989"/>
    <w:rsid w:val="6DB35BD3"/>
    <w:rsid w:val="6E96D120"/>
    <w:rsid w:val="6EAAFF28"/>
    <w:rsid w:val="6EBF6A36"/>
    <w:rsid w:val="6EDCB8CF"/>
    <w:rsid w:val="6F4DAA88"/>
    <w:rsid w:val="6FF0B718"/>
    <w:rsid w:val="7059E98C"/>
    <w:rsid w:val="70CD5659"/>
    <w:rsid w:val="718B0E5E"/>
    <w:rsid w:val="71BB1B4D"/>
    <w:rsid w:val="722D4CBF"/>
    <w:rsid w:val="729DD27C"/>
    <w:rsid w:val="72B3FFA4"/>
    <w:rsid w:val="73A7E833"/>
    <w:rsid w:val="750A944E"/>
    <w:rsid w:val="75A3A829"/>
    <w:rsid w:val="77543377"/>
    <w:rsid w:val="77807EB5"/>
    <w:rsid w:val="77A4D27D"/>
    <w:rsid w:val="78B05E6A"/>
    <w:rsid w:val="79444C34"/>
    <w:rsid w:val="79819D58"/>
    <w:rsid w:val="7A5AE5F0"/>
    <w:rsid w:val="7AA71392"/>
    <w:rsid w:val="7BB3D3E9"/>
    <w:rsid w:val="7BB4C2CE"/>
    <w:rsid w:val="7C3189A6"/>
    <w:rsid w:val="7CB10206"/>
    <w:rsid w:val="7D82A075"/>
    <w:rsid w:val="7DABE4B8"/>
    <w:rsid w:val="7DC17C1D"/>
    <w:rsid w:val="7DFCE7D5"/>
    <w:rsid w:val="7E2DF358"/>
    <w:rsid w:val="7E643E94"/>
    <w:rsid w:val="7EF408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63537"/>
  <w15:chartTrackingRefBased/>
  <w15:docId w15:val="{37E55CA1-3C7C-4F21-82D7-14B9FC163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CFE"/>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3CFE"/>
    <w:pPr>
      <w:spacing w:after="0" w:line="240" w:lineRule="auto"/>
    </w:pPr>
    <w:rPr>
      <w:kern w:val="0"/>
      <w14:ligatures w14:val="none"/>
    </w:rPr>
  </w:style>
  <w:style w:type="character" w:styleId="Hyperlink">
    <w:name w:val="Hyperlink"/>
    <w:basedOn w:val="DefaultParagraphFont"/>
    <w:uiPriority w:val="99"/>
    <w:unhideWhenUsed/>
    <w:rsid w:val="00974FC0"/>
    <w:rPr>
      <w:color w:val="0563C1" w:themeColor="hyperlink"/>
      <w:u w:val="single"/>
    </w:rPr>
  </w:style>
  <w:style w:type="character" w:styleId="UnresolvedMention">
    <w:name w:val="Unresolved Mention"/>
    <w:basedOn w:val="DefaultParagraphFont"/>
    <w:uiPriority w:val="99"/>
    <w:semiHidden/>
    <w:unhideWhenUsed/>
    <w:rsid w:val="00974FC0"/>
    <w:rPr>
      <w:color w:val="605E5C"/>
      <w:shd w:val="clear" w:color="auto" w:fill="E1DFDD"/>
    </w:rPr>
  </w:style>
  <w:style w:type="paragraph" w:styleId="FootnoteText">
    <w:name w:val="footnote text"/>
    <w:basedOn w:val="Normal"/>
    <w:link w:val="FootnoteTextChar"/>
    <w:uiPriority w:val="99"/>
    <w:semiHidden/>
    <w:unhideWhenUsed/>
    <w:rsid w:val="004E6F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6F94"/>
    <w:rPr>
      <w:kern w:val="0"/>
      <w:sz w:val="20"/>
      <w:szCs w:val="20"/>
      <w14:ligatures w14:val="none"/>
    </w:rPr>
  </w:style>
  <w:style w:type="character" w:styleId="FootnoteReference">
    <w:name w:val="footnote reference"/>
    <w:basedOn w:val="DefaultParagraphFont"/>
    <w:uiPriority w:val="99"/>
    <w:semiHidden/>
    <w:unhideWhenUsed/>
    <w:rsid w:val="004E6F94"/>
    <w:rPr>
      <w:vertAlign w:val="superscript"/>
    </w:rPr>
  </w:style>
  <w:style w:type="paragraph" w:styleId="Header">
    <w:name w:val="header"/>
    <w:basedOn w:val="Normal"/>
    <w:link w:val="HeaderChar"/>
    <w:uiPriority w:val="99"/>
    <w:unhideWhenUsed/>
    <w:rsid w:val="00D76E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EE0"/>
    <w:rPr>
      <w:kern w:val="0"/>
      <w14:ligatures w14:val="none"/>
    </w:rPr>
  </w:style>
  <w:style w:type="paragraph" w:styleId="Footer">
    <w:name w:val="footer"/>
    <w:basedOn w:val="Normal"/>
    <w:link w:val="FooterChar"/>
    <w:uiPriority w:val="99"/>
    <w:unhideWhenUsed/>
    <w:rsid w:val="00D76E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EE0"/>
    <w:rPr>
      <w:kern w:val="0"/>
      <w14:ligatures w14:val="none"/>
    </w:rPr>
  </w:style>
  <w:style w:type="paragraph" w:styleId="Revision">
    <w:name w:val="Revision"/>
    <w:hidden/>
    <w:uiPriority w:val="99"/>
    <w:semiHidden/>
    <w:rsid w:val="00E150FF"/>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51864">
      <w:bodyDiv w:val="1"/>
      <w:marLeft w:val="0"/>
      <w:marRight w:val="0"/>
      <w:marTop w:val="0"/>
      <w:marBottom w:val="0"/>
      <w:divBdr>
        <w:top w:val="none" w:sz="0" w:space="0" w:color="auto"/>
        <w:left w:val="none" w:sz="0" w:space="0" w:color="auto"/>
        <w:bottom w:val="none" w:sz="0" w:space="0" w:color="auto"/>
        <w:right w:val="none" w:sz="0" w:space="0" w:color="auto"/>
      </w:divBdr>
    </w:div>
    <w:div w:id="654721447">
      <w:bodyDiv w:val="1"/>
      <w:marLeft w:val="0"/>
      <w:marRight w:val="0"/>
      <w:marTop w:val="0"/>
      <w:marBottom w:val="0"/>
      <w:divBdr>
        <w:top w:val="none" w:sz="0" w:space="0" w:color="auto"/>
        <w:left w:val="none" w:sz="0" w:space="0" w:color="auto"/>
        <w:bottom w:val="none" w:sz="0" w:space="0" w:color="auto"/>
        <w:right w:val="none" w:sz="0" w:space="0" w:color="auto"/>
      </w:divBdr>
    </w:div>
    <w:div w:id="800540689">
      <w:bodyDiv w:val="1"/>
      <w:marLeft w:val="0"/>
      <w:marRight w:val="0"/>
      <w:marTop w:val="0"/>
      <w:marBottom w:val="0"/>
      <w:divBdr>
        <w:top w:val="none" w:sz="0" w:space="0" w:color="auto"/>
        <w:left w:val="none" w:sz="0" w:space="0" w:color="auto"/>
        <w:bottom w:val="none" w:sz="0" w:space="0" w:color="auto"/>
        <w:right w:val="none" w:sz="0" w:space="0" w:color="auto"/>
      </w:divBdr>
    </w:div>
    <w:div w:id="971136850">
      <w:bodyDiv w:val="1"/>
      <w:marLeft w:val="0"/>
      <w:marRight w:val="0"/>
      <w:marTop w:val="0"/>
      <w:marBottom w:val="0"/>
      <w:divBdr>
        <w:top w:val="none" w:sz="0" w:space="0" w:color="auto"/>
        <w:left w:val="none" w:sz="0" w:space="0" w:color="auto"/>
        <w:bottom w:val="none" w:sz="0" w:space="0" w:color="auto"/>
        <w:right w:val="none" w:sz="0" w:space="0" w:color="auto"/>
      </w:divBdr>
    </w:div>
    <w:div w:id="1039815997">
      <w:bodyDiv w:val="1"/>
      <w:marLeft w:val="0"/>
      <w:marRight w:val="0"/>
      <w:marTop w:val="0"/>
      <w:marBottom w:val="0"/>
      <w:divBdr>
        <w:top w:val="none" w:sz="0" w:space="0" w:color="auto"/>
        <w:left w:val="none" w:sz="0" w:space="0" w:color="auto"/>
        <w:bottom w:val="none" w:sz="0" w:space="0" w:color="auto"/>
        <w:right w:val="none" w:sz="0" w:space="0" w:color="auto"/>
      </w:divBdr>
    </w:div>
    <w:div w:id="124337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54629DC4-74EE-49A1-A639-EC233D394702"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dof.ca.gov/forecasting/economics/major-regulations/major-regulations-tab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aa9f730-964a-4c87-a134-a4ab4710d429" xsi:nil="true"/>
    <lcf76f155ced4ddcb4097134ff3c332f xmlns="8380d64d-602f-4fc0-92ce-d88bc24887c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091865D8BA65A4BB537723D4BED604C" ma:contentTypeVersion="15" ma:contentTypeDescription="Create a new document." ma:contentTypeScope="" ma:versionID="eeb0404161a43f84e71e25178b9cd465">
  <xsd:schema xmlns:xsd="http://www.w3.org/2001/XMLSchema" xmlns:xs="http://www.w3.org/2001/XMLSchema" xmlns:p="http://schemas.microsoft.com/office/2006/metadata/properties" xmlns:ns2="8380d64d-602f-4fc0-92ce-d88bc24887cb" xmlns:ns3="5aa9f730-964a-4c87-a134-a4ab4710d429" targetNamespace="http://schemas.microsoft.com/office/2006/metadata/properties" ma:root="true" ma:fieldsID="030c89c713cab98c993892ddb11d58de" ns2:_="" ns3:_="">
    <xsd:import namespace="8380d64d-602f-4fc0-92ce-d88bc24887cb"/>
    <xsd:import namespace="5aa9f730-964a-4c87-a134-a4ab4710d4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80d64d-602f-4fc0-92ce-d88bc2488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0fa3bb4-6533-4e06-bf5a-59250ae3c3bf"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a9f730-964a-4c87-a134-a4ab4710d4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7dcb2da-0f41-421d-8f9d-25875749a518}" ma:internalName="TaxCatchAll" ma:showField="CatchAllData" ma:web="5aa9f730-964a-4c87-a134-a4ab4710d4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9BD269-29E0-4A73-9FEC-CC03B7E21B86}">
  <ds:schemaRefs>
    <ds:schemaRef ds:uri="http://schemas.microsoft.com/sharepoint/v3/contenttype/forms"/>
  </ds:schemaRefs>
</ds:datastoreItem>
</file>

<file path=customXml/itemProps2.xml><?xml version="1.0" encoding="utf-8"?>
<ds:datastoreItem xmlns:ds="http://schemas.openxmlformats.org/officeDocument/2006/customXml" ds:itemID="{10041C5B-0C74-4802-B8E8-D1E30E06F38C}">
  <ds:schemaRefs>
    <ds:schemaRef ds:uri="http://schemas.openxmlformats.org/officeDocument/2006/bibliography"/>
  </ds:schemaRefs>
</ds:datastoreItem>
</file>

<file path=customXml/itemProps3.xml><?xml version="1.0" encoding="utf-8"?>
<ds:datastoreItem xmlns:ds="http://schemas.openxmlformats.org/officeDocument/2006/customXml" ds:itemID="{4A10615B-F808-49EC-9644-98D1FAAD805D}">
  <ds:schemaRefs>
    <ds:schemaRef ds:uri="http://schemas.microsoft.com/office/2006/metadata/properties"/>
    <ds:schemaRef ds:uri="http://schemas.microsoft.com/office/infopath/2007/PartnerControls"/>
    <ds:schemaRef ds:uri="5aa9f730-964a-4c87-a134-a4ab4710d429"/>
    <ds:schemaRef ds:uri="8380d64d-602f-4fc0-92ce-d88bc24887cb"/>
  </ds:schemaRefs>
</ds:datastoreItem>
</file>

<file path=customXml/itemProps4.xml><?xml version="1.0" encoding="utf-8"?>
<ds:datastoreItem xmlns:ds="http://schemas.openxmlformats.org/officeDocument/2006/customXml" ds:itemID="{919F96A7-D604-44A4-A15F-B1A736399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80d64d-602f-4fc0-92ce-d88bc24887cb"/>
    <ds:schemaRef ds:uri="5aa9f730-964a-4c87-a134-a4ab4710d4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7abc4f7-4509-41ba-980a-f561a25182bc}" enabled="0" method="" siteId="{a7abc4f7-4509-41ba-980a-f561a25182bc}"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1</Pages>
  <Words>1177</Words>
  <Characters>6715</Characters>
  <Application>Microsoft Office Word</Application>
  <DocSecurity>4</DocSecurity>
  <Lines>55</Lines>
  <Paragraphs>15</Paragraphs>
  <ScaleCrop>false</ScaleCrop>
  <Company/>
  <LinksUpToDate>false</LinksUpToDate>
  <CharactersWithSpaces>7877</CharactersWithSpaces>
  <SharedDoc>false</SharedDoc>
  <HLinks>
    <vt:vector size="6" baseType="variant">
      <vt:variant>
        <vt:i4>2490418</vt:i4>
      </vt:variant>
      <vt:variant>
        <vt:i4>0</vt:i4>
      </vt:variant>
      <vt:variant>
        <vt:i4>0</vt:i4>
      </vt:variant>
      <vt:variant>
        <vt:i4>5</vt:i4>
      </vt:variant>
      <vt:variant>
        <vt:lpwstr>https://dof.ca.gov/forecasting/economics/major-regulations/major-regulations-table/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Hoffman, Ashley</dc:creator>
  <cp:keywords/>
  <dc:description/>
  <cp:lastModifiedBy>Moutrie, Robert</cp:lastModifiedBy>
  <cp:revision>58</cp:revision>
  <dcterms:created xsi:type="dcterms:W3CDTF">2026-03-10T18:23:00Z</dcterms:created>
  <dcterms:modified xsi:type="dcterms:W3CDTF">2026-03-11T19:31:00Z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0x010100C091865D8BA65A4BB537723D4BED604C</vt:lpwstr>
  </property>
  <property fmtid="{D5CDD505-2E9C-101B-9397-08002B2CF9AE}" pid="3" name="MediaServiceImageTags">
    <vt:lpwstr/>
  </property>
</Properties>
</file>