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1586" w:rsidRDefault="00981586" w:rsidP="00981586">
      <w:pPr>
        <w:rPr>
          <w:b/>
          <w:bCs/>
        </w:rPr>
      </w:pPr>
      <w:r w:rsidRPr="00981586">
        <w:rPr>
          <w:b/>
          <w:bCs/>
        </w:rPr>
        <w:t>TRIG Outreach Meeting Recap Jan. 30, 2025</w:t>
      </w:r>
    </w:p>
    <w:p w:rsidR="001D4302" w:rsidRDefault="001D4302" w:rsidP="00981586">
      <w:pPr>
        <w:rPr>
          <w:b/>
          <w:bCs/>
        </w:rPr>
      </w:pPr>
    </w:p>
    <w:p w:rsidR="001D4302" w:rsidRDefault="001D4302" w:rsidP="00981586">
      <w:r>
        <w:t>CARB no</w:t>
      </w:r>
      <w:r w:rsidRPr="00981586">
        <w:t xml:space="preserve"> longer ha</w:t>
      </w:r>
      <w:r>
        <w:t>s</w:t>
      </w:r>
      <w:r w:rsidRPr="00981586">
        <w:t xml:space="preserve"> a waiver for drayage and fleets.</w:t>
      </w:r>
    </w:p>
    <w:p w:rsidR="001D4302" w:rsidRDefault="001D4302" w:rsidP="00981586"/>
    <w:p w:rsidR="001D4302" w:rsidRPr="00981586" w:rsidRDefault="001D4302" w:rsidP="00981586">
      <w:r w:rsidRPr="00981586">
        <w:t>State and local gov</w:t>
      </w:r>
      <w:r>
        <w:t>ernments</w:t>
      </w:r>
      <w:r w:rsidRPr="00981586">
        <w:t xml:space="preserve"> did not require a waiver and so CARB is still working on implementing the ACF there.</w:t>
      </w:r>
    </w:p>
    <w:p w:rsidR="00981586" w:rsidRPr="00981586" w:rsidRDefault="00981586" w:rsidP="00981586"/>
    <w:p w:rsidR="001D4302" w:rsidRDefault="001D4302" w:rsidP="001D4302">
      <w:r>
        <w:t>Official comment from CARB regarding ACF implementation status:</w:t>
      </w:r>
    </w:p>
    <w:p w:rsidR="001D4302" w:rsidRPr="00981586" w:rsidRDefault="001D4302" w:rsidP="001D4302">
      <w:r w:rsidRPr="00981586">
        <w:t xml:space="preserve">California has withdrawn its request for waiver and authorization for the addition of the Advanced Clean Fleets regulation to its emissions program. At this time, CARB is re-evaluating next steps. CARB is not enforcing the portions of the regulation that required federal authorization, such as the portions of ACF that apply to high priority and drayage fleets. However, not all elements of the regulation require federal approval. The state and local government fleets portion of the rule remains unaffected. Because CARB is committed to reducing air pollution to protect public health, </w:t>
      </w:r>
      <w:r>
        <w:t>the Agency</w:t>
      </w:r>
      <w:r w:rsidRPr="00981586">
        <w:t xml:space="preserve"> encourage</w:t>
      </w:r>
      <w:r>
        <w:t>s</w:t>
      </w:r>
      <w:r w:rsidRPr="00981586">
        <w:t xml:space="preserve"> affected industries to continue reducing their emissions and we look forward to continued partnership in these efforts.</w:t>
      </w:r>
    </w:p>
    <w:p w:rsidR="00981586" w:rsidRPr="00981586" w:rsidRDefault="00981586" w:rsidP="00981586"/>
    <w:p w:rsidR="00981586" w:rsidRPr="00981586" w:rsidRDefault="00981586" w:rsidP="00981586">
      <w:r w:rsidRPr="00981586">
        <w:t xml:space="preserve">CARB is still moving forward with outreach and education for moving to ZEV for fleets. </w:t>
      </w:r>
    </w:p>
    <w:p w:rsidR="00981586" w:rsidRPr="00981586" w:rsidRDefault="00981586" w:rsidP="00981586"/>
    <w:p w:rsidR="00981586" w:rsidRPr="00981586" w:rsidRDefault="00CD35DE" w:rsidP="00981586">
      <w:r>
        <w:t>CARB is l</w:t>
      </w:r>
      <w:r w:rsidR="00981586" w:rsidRPr="00981586">
        <w:t xml:space="preserve">ooking for messaging to educate state and local </w:t>
      </w:r>
      <w:r>
        <w:t>governments as they still have to comply with ACF</w:t>
      </w:r>
      <w:r w:rsidR="00981586" w:rsidRPr="00981586">
        <w:t>.</w:t>
      </w:r>
    </w:p>
    <w:p w:rsidR="00981586" w:rsidRPr="00981586" w:rsidRDefault="00981586" w:rsidP="00981586"/>
    <w:p w:rsidR="00981586" w:rsidRPr="00981586" w:rsidRDefault="00CD35DE" w:rsidP="00981586">
      <w:r>
        <w:t xml:space="preserve">CARB is working on materials and an outreach plan to help </w:t>
      </w:r>
      <w:r w:rsidR="00981586" w:rsidRPr="00981586">
        <w:t>explain to state and local gov</w:t>
      </w:r>
      <w:r>
        <w:t>ernments</w:t>
      </w:r>
      <w:r w:rsidR="00981586" w:rsidRPr="00981586">
        <w:t xml:space="preserve"> why </w:t>
      </w:r>
      <w:r>
        <w:t xml:space="preserve">the </w:t>
      </w:r>
      <w:r w:rsidR="00981586" w:rsidRPr="00981586">
        <w:t>ACF still applies to them despite the waivers being pulled for private.</w:t>
      </w:r>
    </w:p>
    <w:p w:rsidR="00981586" w:rsidRPr="00981586" w:rsidRDefault="00981586" w:rsidP="00981586"/>
    <w:p w:rsidR="00981586" w:rsidRPr="00981586" w:rsidRDefault="00981586" w:rsidP="00981586">
      <w:r w:rsidRPr="00981586">
        <w:t>EV rulemaking continues and workshops will still be happening for state and local gov</w:t>
      </w:r>
      <w:r w:rsidR="00CD35DE">
        <w:t>ernments</w:t>
      </w:r>
      <w:r w:rsidRPr="00981586">
        <w:t>.</w:t>
      </w:r>
    </w:p>
    <w:p w:rsidR="00981586" w:rsidRPr="00981586" w:rsidRDefault="00981586" w:rsidP="00981586"/>
    <w:p w:rsidR="00981586" w:rsidRPr="00981586" w:rsidRDefault="00981586" w:rsidP="00981586">
      <w:r w:rsidRPr="00981586">
        <w:t xml:space="preserve">There is no HVIP funding at the moment. HVIP is currently closed except for ISEF and public transit set aside. HVIP cap isn’t changing. </w:t>
      </w:r>
    </w:p>
    <w:p w:rsidR="00981586" w:rsidRPr="00981586" w:rsidRDefault="00981586" w:rsidP="00981586"/>
    <w:p w:rsidR="00981586" w:rsidRPr="00981586" w:rsidRDefault="00981586" w:rsidP="00981586">
      <w:r w:rsidRPr="00981586">
        <w:t>Fact sheet on ACT:</w:t>
      </w:r>
    </w:p>
    <w:p w:rsidR="00981586" w:rsidRPr="00981586" w:rsidRDefault="00CD35DE" w:rsidP="00981586">
      <w:hyperlink r:id="rId5" w:history="1">
        <w:r w:rsidRPr="00981586">
          <w:rPr>
            <w:rStyle w:val="Hyperlink"/>
          </w:rPr>
          <w:t>https://ww2.arb.ca.gov/resources/fact-sheets/myth-vs-fact-advanced-clean-trucks</w:t>
        </w:r>
      </w:hyperlink>
      <w:r>
        <w:t xml:space="preserve"> </w:t>
      </w:r>
    </w:p>
    <w:p w:rsidR="00981586" w:rsidRPr="00981586" w:rsidRDefault="00981586" w:rsidP="00981586"/>
    <w:p w:rsidR="00981586" w:rsidRPr="00981586" w:rsidRDefault="00981586" w:rsidP="00981586">
      <w:r w:rsidRPr="00981586">
        <w:t>State and Local Governments page</w:t>
      </w:r>
    </w:p>
    <w:p w:rsidR="00981586" w:rsidRPr="00981586" w:rsidRDefault="00CD35DE" w:rsidP="00981586">
      <w:hyperlink r:id="rId6" w:history="1">
        <w:r w:rsidRPr="00981586">
          <w:rPr>
            <w:rStyle w:val="Hyperlink"/>
          </w:rPr>
          <w:t>https://ww2.arb.ca.gov/resources/fact-sheets/advanced-clean-fleets-regulation-state-local-government-agency-fleet</w:t>
        </w:r>
      </w:hyperlink>
      <w:r>
        <w:t xml:space="preserve"> </w:t>
      </w:r>
    </w:p>
    <w:p w:rsidR="00981586" w:rsidRPr="00981586" w:rsidRDefault="00981586" w:rsidP="00981586"/>
    <w:p w:rsidR="00981586" w:rsidRPr="00981586" w:rsidRDefault="00981586" w:rsidP="00981586">
      <w:r w:rsidRPr="00981586">
        <w:t>ACF calculator</w:t>
      </w:r>
    </w:p>
    <w:p w:rsidR="00981586" w:rsidRPr="00981586" w:rsidRDefault="00CD35DE" w:rsidP="00981586">
      <w:hyperlink r:id="rId7" w:history="1">
        <w:r w:rsidRPr="00981586">
          <w:rPr>
            <w:rStyle w:val="Hyperlink"/>
          </w:rPr>
          <w:t>https://ww2.arb.ca.gov/resources/documents/advanced-clean-fleets-calculator</w:t>
        </w:r>
      </w:hyperlink>
      <w:r>
        <w:t xml:space="preserve"> </w:t>
      </w:r>
    </w:p>
    <w:p w:rsidR="00981586" w:rsidRPr="00981586" w:rsidRDefault="00981586" w:rsidP="00981586"/>
    <w:p w:rsidR="00981586" w:rsidRPr="00981586" w:rsidRDefault="00981586" w:rsidP="00981586">
      <w:r w:rsidRPr="00981586">
        <w:t>Q&amp;A:</w:t>
      </w:r>
    </w:p>
    <w:p w:rsidR="00981586" w:rsidRPr="00981586" w:rsidRDefault="00981586" w:rsidP="00981586"/>
    <w:p w:rsidR="00981586" w:rsidRDefault="00CD35DE" w:rsidP="00981586">
      <w:r>
        <w:t xml:space="preserve">Q. </w:t>
      </w:r>
      <w:r w:rsidR="00981586" w:rsidRPr="00981586">
        <w:t>Has there been any discussion about compensation for HP Fleet owners who have spent money on vehicles and infrastructure solely to comply with the ACF?</w:t>
      </w:r>
    </w:p>
    <w:p w:rsidR="00CD35DE" w:rsidRPr="00981586" w:rsidRDefault="00CD35DE" w:rsidP="00CD35DE">
      <w:r>
        <w:lastRenderedPageBreak/>
        <w:t>A. No clear answer here from CARB during the outreach session.</w:t>
      </w:r>
    </w:p>
    <w:p w:rsidR="00981586" w:rsidRPr="00981586" w:rsidRDefault="00981586" w:rsidP="00981586"/>
    <w:p w:rsidR="00981586" w:rsidRPr="00981586" w:rsidRDefault="00CD35DE" w:rsidP="00981586">
      <w:r>
        <w:t xml:space="preserve">Q. </w:t>
      </w:r>
      <w:r w:rsidR="00981586" w:rsidRPr="00981586">
        <w:t xml:space="preserve">Has the funding for charging stations been temporarily shut down? A lack of ability to charge will impact an OEM </w:t>
      </w:r>
      <w:r>
        <w:t xml:space="preserve">the </w:t>
      </w:r>
      <w:r w:rsidR="00981586" w:rsidRPr="00981586">
        <w:t xml:space="preserve">ability </w:t>
      </w:r>
      <w:r>
        <w:t xml:space="preserve">to </w:t>
      </w:r>
      <w:r w:rsidR="00981586" w:rsidRPr="00981586">
        <w:t>supply making it more difficult to comply with ACT percentage requirements.</w:t>
      </w:r>
    </w:p>
    <w:p w:rsidR="00981586" w:rsidRPr="00981586" w:rsidRDefault="00981586" w:rsidP="00981586">
      <w:r w:rsidRPr="00981586">
        <w:t>A: No changes have been made. C</w:t>
      </w:r>
      <w:r w:rsidR="00CD35DE">
        <w:t>alifornia Energy Commission</w:t>
      </w:r>
      <w:r w:rsidRPr="00981586">
        <w:t xml:space="preserve"> funds different lanes like if something is shovel ready or in an enviro</w:t>
      </w:r>
      <w:r w:rsidR="00CD35DE">
        <w:t>nmental</w:t>
      </w:r>
      <w:r w:rsidRPr="00981586">
        <w:t xml:space="preserve"> justice community. </w:t>
      </w:r>
    </w:p>
    <w:p w:rsidR="00981586" w:rsidRPr="00981586" w:rsidRDefault="00981586" w:rsidP="00981586"/>
    <w:p w:rsidR="00981586" w:rsidRDefault="00CD35DE" w:rsidP="00981586">
      <w:r>
        <w:t>Q. W</w:t>
      </w:r>
      <w:r w:rsidR="00981586" w:rsidRPr="00981586">
        <w:t>ill you combine the Clean Truck Check and TRUCRS databases?  This would save a lot of duplicated effort.</w:t>
      </w:r>
    </w:p>
    <w:p w:rsidR="00CD35DE" w:rsidRPr="00981586" w:rsidRDefault="00CD35DE" w:rsidP="00981586">
      <w:r>
        <w:t>A. No clear answer from CARB during this outreach session.</w:t>
      </w:r>
    </w:p>
    <w:p w:rsidR="00981586" w:rsidRPr="00981586" w:rsidRDefault="00981586" w:rsidP="00981586"/>
    <w:p w:rsidR="00981586" w:rsidRPr="00981586" w:rsidRDefault="00CD35DE" w:rsidP="00981586">
      <w:r>
        <w:t xml:space="preserve">Q. Since the ACF is no longer in play, will high priority fleet GVWR </w:t>
      </w:r>
      <w:r w:rsidR="00981586" w:rsidRPr="00981586">
        <w:t xml:space="preserve">(8500#) </w:t>
      </w:r>
      <w:r>
        <w:t>be moved up to the</w:t>
      </w:r>
      <w:r w:rsidR="00981586" w:rsidRPr="00981586">
        <w:t xml:space="preserve"> (14000#) </w:t>
      </w:r>
      <w:r>
        <w:t>floor like CTC</w:t>
      </w:r>
      <w:r w:rsidR="00981586" w:rsidRPr="00981586">
        <w:t>?</w:t>
      </w:r>
      <w:r>
        <w:br/>
        <w:t>A. No clear answer from CARB during outreach session.</w:t>
      </w:r>
    </w:p>
    <w:p w:rsidR="00981586" w:rsidRPr="00981586" w:rsidRDefault="00981586" w:rsidP="00981586"/>
    <w:p w:rsidR="00981586" w:rsidRPr="00981586" w:rsidRDefault="00CD35DE" w:rsidP="00981586">
      <w:r>
        <w:t xml:space="preserve">Q. </w:t>
      </w:r>
      <w:r w:rsidR="00981586" w:rsidRPr="00981586">
        <w:t>If my vehicle gets a C</w:t>
      </w:r>
      <w:r>
        <w:t>lean Truck Check (CTC)</w:t>
      </w:r>
      <w:r w:rsidR="00981586" w:rsidRPr="00981586">
        <w:t xml:space="preserve"> does it still need a smog? Is CTC effected at all due to waivers being pulled?</w:t>
      </w:r>
    </w:p>
    <w:p w:rsidR="00981586" w:rsidRPr="00981586" w:rsidRDefault="00981586" w:rsidP="00981586">
      <w:r w:rsidRPr="00981586">
        <w:t>A. If your vehicle is subject to smog check now, you shouldn’t be subject to the other. If you have to get a CTC, that vehicle should never have had to get a smog check.</w:t>
      </w:r>
    </w:p>
    <w:p w:rsidR="00981586" w:rsidRPr="00981586" w:rsidRDefault="00981586" w:rsidP="00981586"/>
    <w:p w:rsidR="00981586" w:rsidRDefault="00CD35DE" w:rsidP="00981586">
      <w:r>
        <w:t xml:space="preserve">Q. </w:t>
      </w:r>
      <w:r w:rsidR="00981586" w:rsidRPr="00981586">
        <w:t>We have not been able to get guidance around if we implement a ZEV vehicle, can it be considered as compliance for ACF (knowing it's on hold) AND the SCAQMD ISR rule. If this is not known, assuming ACF will come back, it would be great to finalize that answer. CARB points us to SCAQMD and SCAQMD points us to CARB.</w:t>
      </w:r>
    </w:p>
    <w:p w:rsidR="00CD35DE" w:rsidRPr="00981586" w:rsidRDefault="00CD35DE" w:rsidP="00981586">
      <w:r>
        <w:t>A. No clear answer from CARB during outreach session.</w:t>
      </w:r>
    </w:p>
    <w:p w:rsidR="00981586" w:rsidRPr="00981586" w:rsidRDefault="00981586" w:rsidP="00981586"/>
    <w:p w:rsidR="00981586" w:rsidRPr="00981586" w:rsidRDefault="00CD35DE" w:rsidP="00981586">
      <w:r>
        <w:t xml:space="preserve">Q. </w:t>
      </w:r>
      <w:r w:rsidR="00981586" w:rsidRPr="00981586">
        <w:t>What are the fines and penalties for non</w:t>
      </w:r>
      <w:r>
        <w:t>-</w:t>
      </w:r>
      <w:r w:rsidR="00981586" w:rsidRPr="00981586">
        <w:t>compliance</w:t>
      </w:r>
      <w:r>
        <w:t>?</w:t>
      </w:r>
      <w:r>
        <w:br/>
        <w:t>No clear answer from CARB during outreach session.</w:t>
      </w:r>
    </w:p>
    <w:p w:rsidR="00981586" w:rsidRPr="00981586" w:rsidRDefault="00981586" w:rsidP="00981586"/>
    <w:p w:rsidR="00981586" w:rsidRPr="00981586" w:rsidRDefault="00CD35DE" w:rsidP="00981586">
      <w:r>
        <w:t xml:space="preserve">Q. </w:t>
      </w:r>
      <w:r w:rsidR="00981586" w:rsidRPr="00981586">
        <w:t xml:space="preserve">Will private fleets still have access to Fleet Advisor? </w:t>
      </w:r>
    </w:p>
    <w:p w:rsidR="00981586" w:rsidRPr="00981586" w:rsidRDefault="00981586" w:rsidP="00981586">
      <w:r w:rsidRPr="00981586">
        <w:t>A. Yes - CARB may promote this more in the media campaign so fleets know they can still get one-on-one assistance.</w:t>
      </w:r>
    </w:p>
    <w:p w:rsidR="00981586" w:rsidRPr="00981586" w:rsidRDefault="00981586" w:rsidP="00981586"/>
    <w:p w:rsidR="00981586" w:rsidRPr="00981586" w:rsidRDefault="00CD35DE" w:rsidP="00981586">
      <w:r>
        <w:t xml:space="preserve">Q. </w:t>
      </w:r>
      <w:r w:rsidR="00981586" w:rsidRPr="00981586">
        <w:t>Does CARB intend to submit another waiver</w:t>
      </w:r>
      <w:r>
        <w:t xml:space="preserve"> to the federal government for ACF for private</w:t>
      </w:r>
      <w:r w:rsidR="00981586" w:rsidRPr="00981586">
        <w:t>?</w:t>
      </w:r>
    </w:p>
    <w:p w:rsidR="00981586" w:rsidRPr="00981586" w:rsidRDefault="00981586" w:rsidP="00981586">
      <w:r w:rsidRPr="00981586">
        <w:t>A. Yes, it is possible</w:t>
      </w:r>
      <w:r w:rsidR="00CD35DE">
        <w:t xml:space="preserve">, </w:t>
      </w:r>
      <w:r w:rsidRPr="00981586">
        <w:t>but likely not during the Trump Admin.</w:t>
      </w:r>
    </w:p>
    <w:p w:rsidR="00981586" w:rsidRPr="00981586" w:rsidRDefault="00981586" w:rsidP="00981586"/>
    <w:p w:rsidR="00981586" w:rsidRPr="00981586" w:rsidRDefault="00981586" w:rsidP="00981586">
      <w:r w:rsidRPr="00981586">
        <w:t>Q. Just to be clear, HP and Drayage ACF reporting requirements are also not in effect, correct?</w:t>
      </w:r>
    </w:p>
    <w:p w:rsidR="00981586" w:rsidRPr="00981586" w:rsidRDefault="00981586" w:rsidP="00981586">
      <w:r w:rsidRPr="00981586">
        <w:t>A. Correc</w:t>
      </w:r>
      <w:r w:rsidR="00CD35DE">
        <w:t>t, they are not in effect.</w:t>
      </w:r>
    </w:p>
    <w:p w:rsidR="00981586" w:rsidRPr="00981586" w:rsidRDefault="00981586" w:rsidP="00981586"/>
    <w:p w:rsidR="00981586" w:rsidRPr="00981586" w:rsidRDefault="00981586" w:rsidP="00981586">
      <w:r w:rsidRPr="00981586">
        <w:t>Q. Incentives that parody ISEF for high priority would help leasing and rental customers keep the EV initiatives.</w:t>
      </w:r>
    </w:p>
    <w:p w:rsidR="008B0BAC" w:rsidRDefault="00981586">
      <w:r w:rsidRPr="00981586">
        <w:t>A. Long</w:t>
      </w:r>
      <w:r w:rsidR="001D4302">
        <w:t xml:space="preserve"> </w:t>
      </w:r>
      <w:r w:rsidRPr="00981586">
        <w:t>term leasing is still available</w:t>
      </w:r>
      <w:r w:rsidR="001D4302">
        <w:t>,</w:t>
      </w:r>
      <w:r w:rsidRPr="00981586">
        <w:t xml:space="preserve"> but </w:t>
      </w:r>
      <w:r w:rsidR="001D4302">
        <w:t xml:space="preserve">leases </w:t>
      </w:r>
      <w:r w:rsidRPr="00981586">
        <w:t xml:space="preserve">need to be at least three years so companies like </w:t>
      </w:r>
      <w:proofErr w:type="spellStart"/>
      <w:r w:rsidRPr="00981586">
        <w:t>Pensky</w:t>
      </w:r>
      <w:proofErr w:type="spellEnd"/>
      <w:r w:rsidRPr="00981586">
        <w:t xml:space="preserve"> can still get their trucks.</w:t>
      </w:r>
    </w:p>
    <w:sectPr w:rsidR="008B0BAC" w:rsidSect="001D430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8407CC"/>
    <w:multiLevelType w:val="hybridMultilevel"/>
    <w:tmpl w:val="7C9A9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80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86"/>
    <w:rsid w:val="001D4302"/>
    <w:rsid w:val="008B0BAC"/>
    <w:rsid w:val="00981586"/>
    <w:rsid w:val="00BB244A"/>
    <w:rsid w:val="00C14C28"/>
    <w:rsid w:val="00CD35DE"/>
    <w:rsid w:val="00DE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3C776"/>
  <w15:chartTrackingRefBased/>
  <w15:docId w15:val="{E5DD012D-95B0-2642-8940-9A330B7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5DE"/>
    <w:rPr>
      <w:color w:val="0563C1" w:themeColor="hyperlink"/>
      <w:u w:val="single"/>
    </w:rPr>
  </w:style>
  <w:style w:type="character" w:styleId="UnresolvedMention">
    <w:name w:val="Unresolved Mention"/>
    <w:basedOn w:val="DefaultParagraphFont"/>
    <w:uiPriority w:val="99"/>
    <w:semiHidden/>
    <w:unhideWhenUsed/>
    <w:rsid w:val="00CD35DE"/>
    <w:rPr>
      <w:color w:val="605E5C"/>
      <w:shd w:val="clear" w:color="auto" w:fill="E1DFDD"/>
    </w:rPr>
  </w:style>
  <w:style w:type="paragraph" w:styleId="ListParagraph">
    <w:name w:val="List Paragraph"/>
    <w:basedOn w:val="Normal"/>
    <w:uiPriority w:val="34"/>
    <w:qFormat/>
    <w:rsid w:val="00CD3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2.arb.ca.gov/resources/documents/advanced-clean-fleets-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2.arb.ca.gov/resources/fact-sheets/advanced-clean-fleets-regulation-state-local-government-agency-fleet" TargetMode="External"/><Relationship Id="rId5" Type="http://schemas.openxmlformats.org/officeDocument/2006/relationships/hyperlink" Target="https://ww2.arb.ca.gov/resources/fact-sheets/myth-vs-fact-advanced-clean-truc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2</cp:revision>
  <dcterms:created xsi:type="dcterms:W3CDTF">2025-01-31T16:30:00Z</dcterms:created>
  <dcterms:modified xsi:type="dcterms:W3CDTF">2025-01-31T16:46:00Z</dcterms:modified>
</cp:coreProperties>
</file>