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13E0" w14:textId="7F376DBC" w:rsidR="00854EB7" w:rsidRPr="00433673" w:rsidRDefault="00854EB7">
      <w:pPr>
        <w:rPr>
          <w:rFonts w:ascii="Calibri" w:hAnsi="Calibri" w:cs="Calibri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673">
        <w:rPr>
          <w:rFonts w:ascii="Calibri" w:hAnsi="Calibri" w:cs="Calibri"/>
          <w:sz w:val="28"/>
          <w:szCs w:val="28"/>
        </w:rPr>
        <w:t>M</w:t>
      </w:r>
      <w:r w:rsidR="003A61C3">
        <w:rPr>
          <w:rFonts w:ascii="Calibri" w:hAnsi="Calibri" w:cs="Calibri"/>
          <w:sz w:val="28"/>
          <w:szCs w:val="28"/>
        </w:rPr>
        <w:t xml:space="preserve">arch </w:t>
      </w:r>
      <w:r w:rsidR="00AC4DD4">
        <w:rPr>
          <w:rFonts w:ascii="Calibri" w:hAnsi="Calibri" w:cs="Calibri"/>
          <w:sz w:val="28"/>
          <w:szCs w:val="28"/>
        </w:rPr>
        <w:t>19</w:t>
      </w:r>
      <w:r w:rsidR="003A61C3">
        <w:rPr>
          <w:rFonts w:ascii="Calibri" w:hAnsi="Calibri" w:cs="Calibri"/>
          <w:sz w:val="28"/>
          <w:szCs w:val="28"/>
        </w:rPr>
        <w:t>, 2026</w:t>
      </w:r>
    </w:p>
    <w:p w14:paraId="2A05275B" w14:textId="59D54E25" w:rsidR="00984732" w:rsidRPr="00984732" w:rsidRDefault="00433673" w:rsidP="00841C99">
      <w:pPr>
        <w:ind w:left="576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For Immediate Release</w:t>
      </w:r>
    </w:p>
    <w:p w14:paraId="25CA5FDD" w14:textId="77777777" w:rsidR="00854EB7" w:rsidRPr="00854EB7" w:rsidRDefault="00854EB7" w:rsidP="00854EB7">
      <w:pPr>
        <w:ind w:left="5760" w:firstLine="720"/>
        <w:jc w:val="center"/>
        <w:rPr>
          <w:rFonts w:ascii="Calibri" w:hAnsi="Calibri" w:cs="Calibri"/>
          <w:sz w:val="24"/>
          <w:szCs w:val="24"/>
        </w:rPr>
      </w:pPr>
    </w:p>
    <w:p w14:paraId="424BCFEB" w14:textId="5B3EA3CE" w:rsidR="00854EB7" w:rsidRPr="000B3013" w:rsidRDefault="00854EB7" w:rsidP="00433673">
      <w:pPr>
        <w:rPr>
          <w:rFonts w:ascii="Calibri" w:hAnsi="Calibri" w:cs="Calibri"/>
          <w:b/>
          <w:bCs/>
          <w:sz w:val="28"/>
          <w:szCs w:val="28"/>
        </w:rPr>
      </w:pPr>
      <w:r w:rsidRPr="000B301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DENISS, LLC appoints </w:t>
      </w:r>
      <w:r w:rsidR="003A61C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Tyrone DeNeal</w:t>
      </w:r>
      <w:r w:rsidRPr="000B301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,</w:t>
      </w:r>
      <w:r w:rsidR="003A61C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Jr. Executive </w:t>
      </w:r>
      <w:r w:rsidRPr="000B301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Vice President, </w:t>
      </w:r>
      <w:r w:rsidR="003A61C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Talent Acquisition Division</w:t>
      </w:r>
    </w:p>
    <w:p w14:paraId="4F4699B3" w14:textId="615F9854" w:rsidR="00984E97" w:rsidRPr="00433673" w:rsidRDefault="00920D09">
      <w:pPr>
        <w:rPr>
          <w:rFonts w:ascii="Calibri" w:hAnsi="Calibri" w:cs="Calibri"/>
          <w:sz w:val="28"/>
          <w:szCs w:val="28"/>
        </w:rPr>
      </w:pPr>
      <w:r w:rsidRPr="00433673">
        <w:rPr>
          <w:rFonts w:ascii="Calibri" w:hAnsi="Calibri" w:cs="Calibri"/>
          <w:sz w:val="28"/>
          <w:szCs w:val="28"/>
        </w:rPr>
        <w:t>POWDER SPRINGS – DeNeal Industrial Sales &amp; Services, LLC (DENISS, LLC) is</w:t>
      </w:r>
      <w:r w:rsidR="00984E97" w:rsidRPr="00433673">
        <w:rPr>
          <w:rFonts w:ascii="Calibri" w:hAnsi="Calibri" w:cs="Calibri"/>
          <w:sz w:val="28"/>
          <w:szCs w:val="28"/>
        </w:rPr>
        <w:t xml:space="preserve"> pleased to announce that</w:t>
      </w:r>
      <w:r w:rsidR="003A61C3">
        <w:rPr>
          <w:rFonts w:ascii="Calibri" w:hAnsi="Calibri" w:cs="Calibri"/>
          <w:sz w:val="28"/>
          <w:szCs w:val="28"/>
        </w:rPr>
        <w:t xml:space="preserve"> Tyrone “TJ” DeNeal, Jr. </w:t>
      </w:r>
      <w:r w:rsidR="00984E97" w:rsidRPr="00433673">
        <w:rPr>
          <w:rFonts w:ascii="Calibri" w:hAnsi="Calibri" w:cs="Calibri"/>
          <w:sz w:val="28"/>
          <w:szCs w:val="28"/>
        </w:rPr>
        <w:t xml:space="preserve"> effective immediately has been promoted to</w:t>
      </w:r>
      <w:r w:rsidR="003A61C3">
        <w:rPr>
          <w:rFonts w:ascii="Calibri" w:hAnsi="Calibri" w:cs="Calibri"/>
          <w:sz w:val="28"/>
          <w:szCs w:val="28"/>
        </w:rPr>
        <w:t xml:space="preserve"> Executive</w:t>
      </w:r>
      <w:r w:rsidR="00984E97" w:rsidRPr="00433673">
        <w:rPr>
          <w:rFonts w:ascii="Calibri" w:hAnsi="Calibri" w:cs="Calibri"/>
          <w:sz w:val="28"/>
          <w:szCs w:val="28"/>
        </w:rPr>
        <w:t xml:space="preserve"> Vice President of DeNeal Industrial Sales &amp; Service</w:t>
      </w:r>
      <w:r w:rsidR="00400516" w:rsidRPr="00433673">
        <w:rPr>
          <w:rFonts w:ascii="Calibri" w:hAnsi="Calibri" w:cs="Calibri"/>
          <w:sz w:val="28"/>
          <w:szCs w:val="28"/>
        </w:rPr>
        <w:t>s</w:t>
      </w:r>
      <w:r w:rsidR="00984E97" w:rsidRPr="00433673">
        <w:rPr>
          <w:rFonts w:ascii="Calibri" w:hAnsi="Calibri" w:cs="Calibri"/>
          <w:sz w:val="28"/>
          <w:szCs w:val="28"/>
        </w:rPr>
        <w:t xml:space="preserve">, LLC. </w:t>
      </w:r>
      <w:r w:rsidR="002C5027">
        <w:rPr>
          <w:rFonts w:ascii="Calibri" w:hAnsi="Calibri" w:cs="Calibri"/>
          <w:sz w:val="28"/>
          <w:szCs w:val="28"/>
        </w:rPr>
        <w:t xml:space="preserve">TJ </w:t>
      </w:r>
      <w:r w:rsidR="002C5027" w:rsidRPr="00433673">
        <w:rPr>
          <w:rFonts w:ascii="Calibri" w:hAnsi="Calibri" w:cs="Calibri"/>
          <w:sz w:val="28"/>
          <w:szCs w:val="28"/>
        </w:rPr>
        <w:t>has</w:t>
      </w:r>
      <w:r w:rsidR="00984E97" w:rsidRPr="00433673">
        <w:rPr>
          <w:rFonts w:ascii="Calibri" w:hAnsi="Calibri" w:cs="Calibri"/>
          <w:sz w:val="28"/>
          <w:szCs w:val="28"/>
        </w:rPr>
        <w:t xml:space="preserve"> </w:t>
      </w:r>
      <w:r w:rsidR="00400516" w:rsidRPr="00433673">
        <w:rPr>
          <w:rFonts w:ascii="Calibri" w:hAnsi="Calibri" w:cs="Calibri"/>
          <w:sz w:val="28"/>
          <w:szCs w:val="28"/>
        </w:rPr>
        <w:t>distinguished</w:t>
      </w:r>
      <w:r w:rsidR="00984E97" w:rsidRPr="00433673">
        <w:rPr>
          <w:rFonts w:ascii="Calibri" w:hAnsi="Calibri" w:cs="Calibri"/>
          <w:sz w:val="28"/>
          <w:szCs w:val="28"/>
        </w:rPr>
        <w:t xml:space="preserve"> himself with over 2</w:t>
      </w:r>
      <w:r w:rsidR="003A61C3">
        <w:rPr>
          <w:rFonts w:ascii="Calibri" w:hAnsi="Calibri" w:cs="Calibri"/>
          <w:sz w:val="28"/>
          <w:szCs w:val="28"/>
        </w:rPr>
        <w:t>5</w:t>
      </w:r>
      <w:r w:rsidR="00984E97" w:rsidRPr="00433673">
        <w:rPr>
          <w:rFonts w:ascii="Calibri" w:hAnsi="Calibri" w:cs="Calibri"/>
          <w:sz w:val="28"/>
          <w:szCs w:val="28"/>
        </w:rPr>
        <w:t xml:space="preserve"> years of leadership experience in </w:t>
      </w:r>
      <w:r w:rsidR="003A61C3">
        <w:rPr>
          <w:rFonts w:ascii="Calibri" w:hAnsi="Calibri" w:cs="Calibri"/>
          <w:sz w:val="28"/>
          <w:szCs w:val="28"/>
        </w:rPr>
        <w:t xml:space="preserve">talent acquisition and </w:t>
      </w:r>
      <w:r w:rsidRPr="00433673">
        <w:rPr>
          <w:rFonts w:ascii="Calibri" w:hAnsi="Calibri" w:cs="Calibri"/>
          <w:sz w:val="28"/>
          <w:szCs w:val="28"/>
        </w:rPr>
        <w:t>sales</w:t>
      </w:r>
      <w:r w:rsidR="003A61C3">
        <w:rPr>
          <w:rFonts w:ascii="Calibri" w:hAnsi="Calibri" w:cs="Calibri"/>
          <w:sz w:val="28"/>
          <w:szCs w:val="28"/>
        </w:rPr>
        <w:t xml:space="preserve">. </w:t>
      </w:r>
      <w:r w:rsidR="00400516" w:rsidRPr="00433673">
        <w:rPr>
          <w:rFonts w:ascii="Calibri" w:hAnsi="Calibri" w:cs="Calibri"/>
          <w:sz w:val="28"/>
          <w:szCs w:val="28"/>
        </w:rPr>
        <w:t xml:space="preserve"> Most recently, </w:t>
      </w:r>
      <w:r w:rsidR="003A61C3">
        <w:rPr>
          <w:rFonts w:ascii="Calibri" w:hAnsi="Calibri" w:cs="Calibri"/>
          <w:sz w:val="28"/>
          <w:szCs w:val="28"/>
        </w:rPr>
        <w:t>TJ</w:t>
      </w:r>
      <w:r w:rsidR="00400516" w:rsidRPr="00433673">
        <w:rPr>
          <w:rFonts w:ascii="Calibri" w:hAnsi="Calibri" w:cs="Calibri"/>
          <w:sz w:val="28"/>
          <w:szCs w:val="28"/>
        </w:rPr>
        <w:t xml:space="preserve"> worked as a</w:t>
      </w:r>
      <w:r w:rsidR="003A61C3">
        <w:rPr>
          <w:rFonts w:ascii="Calibri" w:hAnsi="Calibri" w:cs="Calibri"/>
          <w:sz w:val="28"/>
          <w:szCs w:val="28"/>
        </w:rPr>
        <w:t xml:space="preserve"> </w:t>
      </w:r>
      <w:r w:rsidR="003A61C3" w:rsidRPr="003A61C3">
        <w:rPr>
          <w:rFonts w:ascii="Calibri" w:hAnsi="Calibri" w:cs="Calibri"/>
          <w:sz w:val="28"/>
          <w:szCs w:val="28"/>
        </w:rPr>
        <w:t>Senior Recruiter at Central City Concern</w:t>
      </w:r>
      <w:r w:rsidR="003A61C3">
        <w:rPr>
          <w:rFonts w:ascii="Calibri" w:hAnsi="Calibri" w:cs="Calibri"/>
          <w:sz w:val="28"/>
          <w:szCs w:val="28"/>
        </w:rPr>
        <w:t xml:space="preserve"> in Portland, OR</w:t>
      </w:r>
      <w:r w:rsidR="003D09C2">
        <w:rPr>
          <w:rFonts w:ascii="Calibri" w:hAnsi="Calibri" w:cs="Calibri"/>
          <w:sz w:val="28"/>
          <w:szCs w:val="28"/>
        </w:rPr>
        <w:t xml:space="preserve"> and a Sourcing Recruiter for Amazon Web Services in Miami, FL.</w:t>
      </w:r>
    </w:p>
    <w:p w14:paraId="43D33F23" w14:textId="0D0995B3" w:rsidR="002D1221" w:rsidRDefault="003A61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TJ</w:t>
      </w:r>
      <w:r w:rsidR="00984E97" w:rsidRPr="0043367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will</w:t>
      </w:r>
      <w:r w:rsidR="003D09C2">
        <w:rPr>
          <w:rFonts w:ascii="Calibri" w:hAnsi="Calibri" w:cs="Calibri"/>
          <w:sz w:val="28"/>
          <w:szCs w:val="28"/>
        </w:rPr>
        <w:t xml:space="preserve"> operate and lead our Talent Acquisition division with headquarters in Portland, O</w:t>
      </w:r>
      <w:r w:rsidR="00841C99">
        <w:rPr>
          <w:rFonts w:ascii="Calibri" w:hAnsi="Calibri" w:cs="Calibri"/>
          <w:sz w:val="28"/>
          <w:szCs w:val="28"/>
        </w:rPr>
        <w:t>R</w:t>
      </w:r>
      <w:r w:rsidR="003D09C2">
        <w:rPr>
          <w:rFonts w:ascii="Calibri" w:hAnsi="Calibri" w:cs="Calibri"/>
          <w:sz w:val="28"/>
          <w:szCs w:val="28"/>
        </w:rPr>
        <w:t>.</w:t>
      </w:r>
      <w:r w:rsidR="00400516" w:rsidRPr="00433673">
        <w:rPr>
          <w:rFonts w:ascii="Calibri" w:hAnsi="Calibri" w:cs="Calibri"/>
          <w:sz w:val="28"/>
          <w:szCs w:val="28"/>
        </w:rPr>
        <w:t xml:space="preserve"> In his new role he will be responsible</w:t>
      </w:r>
      <w:r w:rsidR="003B7F19">
        <w:rPr>
          <w:rFonts w:ascii="Calibri" w:hAnsi="Calibri" w:cs="Calibri"/>
          <w:sz w:val="28"/>
          <w:szCs w:val="28"/>
        </w:rPr>
        <w:t xml:space="preserve"> for</w:t>
      </w:r>
      <w:r w:rsidR="003B7F19" w:rsidRPr="003B7F19">
        <w:rPr>
          <w:rFonts w:ascii="Calibri" w:hAnsi="Calibri" w:cs="Calibri"/>
          <w:sz w:val="28"/>
          <w:szCs w:val="28"/>
        </w:rPr>
        <w:t xml:space="preserve"> build</w:t>
      </w:r>
      <w:r w:rsidR="003B7F19">
        <w:rPr>
          <w:rFonts w:ascii="Calibri" w:hAnsi="Calibri" w:cs="Calibri"/>
          <w:sz w:val="28"/>
          <w:szCs w:val="28"/>
        </w:rPr>
        <w:t>ing</w:t>
      </w:r>
      <w:r w:rsidR="003B7F19" w:rsidRPr="003B7F19">
        <w:rPr>
          <w:rFonts w:ascii="Calibri" w:hAnsi="Calibri" w:cs="Calibri"/>
          <w:sz w:val="28"/>
          <w:szCs w:val="28"/>
        </w:rPr>
        <w:t xml:space="preserve"> strong relationships with hiring managers and candidates </w:t>
      </w:r>
      <w:r w:rsidR="00841C99" w:rsidRPr="003B7F19">
        <w:rPr>
          <w:rFonts w:ascii="Calibri" w:hAnsi="Calibri" w:cs="Calibri"/>
          <w:sz w:val="28"/>
          <w:szCs w:val="28"/>
        </w:rPr>
        <w:t>to</w:t>
      </w:r>
      <w:r w:rsidR="003B7F19" w:rsidRPr="003B7F19">
        <w:rPr>
          <w:rFonts w:ascii="Calibri" w:hAnsi="Calibri" w:cs="Calibri"/>
          <w:sz w:val="28"/>
          <w:szCs w:val="28"/>
        </w:rPr>
        <w:t xml:space="preserve"> understand their goals, objectives and critical success factors</w:t>
      </w:r>
      <w:r w:rsidR="00400516" w:rsidRPr="00433673">
        <w:rPr>
          <w:rFonts w:ascii="Calibri" w:hAnsi="Calibri" w:cs="Calibri"/>
          <w:sz w:val="28"/>
          <w:szCs w:val="28"/>
        </w:rPr>
        <w:t xml:space="preserve">. He will be responsible for expanding </w:t>
      </w:r>
      <w:r w:rsidR="00920D09" w:rsidRPr="00433673">
        <w:rPr>
          <w:rFonts w:ascii="Calibri" w:hAnsi="Calibri" w:cs="Calibri"/>
          <w:sz w:val="28"/>
          <w:szCs w:val="28"/>
        </w:rPr>
        <w:t xml:space="preserve">and </w:t>
      </w:r>
      <w:r w:rsidR="00E561D1" w:rsidRPr="00433673">
        <w:rPr>
          <w:rFonts w:ascii="Calibri" w:hAnsi="Calibri" w:cs="Calibri"/>
          <w:sz w:val="28"/>
          <w:szCs w:val="28"/>
        </w:rPr>
        <w:t>developing new</w:t>
      </w:r>
      <w:r w:rsidR="00841C99">
        <w:rPr>
          <w:rFonts w:ascii="Calibri" w:hAnsi="Calibri" w:cs="Calibri"/>
          <w:sz w:val="28"/>
          <w:szCs w:val="28"/>
        </w:rPr>
        <w:t xml:space="preserve"> clients and</w:t>
      </w:r>
      <w:r w:rsidR="00E561D1" w:rsidRPr="00433673">
        <w:rPr>
          <w:rFonts w:ascii="Calibri" w:hAnsi="Calibri" w:cs="Calibri"/>
          <w:sz w:val="28"/>
          <w:szCs w:val="28"/>
        </w:rPr>
        <w:t xml:space="preserve"> </w:t>
      </w:r>
      <w:r w:rsidR="00841C99">
        <w:rPr>
          <w:rFonts w:ascii="Calibri" w:hAnsi="Calibri" w:cs="Calibri"/>
          <w:sz w:val="28"/>
          <w:szCs w:val="28"/>
        </w:rPr>
        <w:t>companies</w:t>
      </w:r>
      <w:r w:rsidR="00E561D1" w:rsidRPr="00433673">
        <w:rPr>
          <w:rFonts w:ascii="Calibri" w:hAnsi="Calibri" w:cs="Calibri"/>
          <w:sz w:val="28"/>
          <w:szCs w:val="28"/>
        </w:rPr>
        <w:t xml:space="preserve"> for </w:t>
      </w:r>
      <w:r w:rsidR="00830CFA" w:rsidRPr="00433673">
        <w:rPr>
          <w:rFonts w:ascii="Calibri" w:hAnsi="Calibri" w:cs="Calibri"/>
          <w:sz w:val="28"/>
          <w:szCs w:val="28"/>
        </w:rPr>
        <w:t>our</w:t>
      </w:r>
      <w:r w:rsidR="002334BA" w:rsidRPr="00433673">
        <w:rPr>
          <w:rFonts w:ascii="Calibri" w:hAnsi="Calibri" w:cs="Calibri"/>
          <w:sz w:val="28"/>
          <w:szCs w:val="28"/>
        </w:rPr>
        <w:t xml:space="preserve"> </w:t>
      </w:r>
      <w:r w:rsidR="00841C99">
        <w:rPr>
          <w:rFonts w:ascii="Calibri" w:hAnsi="Calibri" w:cs="Calibri"/>
          <w:sz w:val="28"/>
          <w:szCs w:val="28"/>
        </w:rPr>
        <w:t xml:space="preserve">Talent Acquisition business. </w:t>
      </w:r>
    </w:p>
    <w:p w14:paraId="373B2A92" w14:textId="7995BFCA" w:rsidR="00FF4DE1" w:rsidRDefault="00ED1430" w:rsidP="00FF4D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TJ will focus </w:t>
      </w:r>
      <w:r w:rsidR="00D152D4">
        <w:rPr>
          <w:rFonts w:ascii="Calibri" w:hAnsi="Calibri" w:cs="Calibri"/>
          <w:sz w:val="28"/>
          <w:szCs w:val="28"/>
        </w:rPr>
        <w:t>on the</w:t>
      </w:r>
      <w:r w:rsidR="00E41255">
        <w:rPr>
          <w:rFonts w:ascii="Calibri" w:hAnsi="Calibri" w:cs="Calibri"/>
          <w:sz w:val="28"/>
          <w:szCs w:val="28"/>
        </w:rPr>
        <w:t xml:space="preserve"> workforce</w:t>
      </w:r>
      <w:r w:rsidR="009932BE">
        <w:rPr>
          <w:rFonts w:ascii="Calibri" w:hAnsi="Calibri" w:cs="Calibri"/>
          <w:sz w:val="28"/>
          <w:szCs w:val="28"/>
        </w:rPr>
        <w:t xml:space="preserve"> (engineering, technical personnel)</w:t>
      </w:r>
      <w:r w:rsidR="00D152D4">
        <w:rPr>
          <w:rFonts w:ascii="Calibri" w:hAnsi="Calibri" w:cs="Calibri"/>
          <w:sz w:val="28"/>
          <w:szCs w:val="28"/>
        </w:rPr>
        <w:t xml:space="preserve"> </w:t>
      </w:r>
      <w:r w:rsidR="002F1D26">
        <w:rPr>
          <w:rFonts w:ascii="Calibri" w:hAnsi="Calibri" w:cs="Calibri"/>
          <w:sz w:val="28"/>
          <w:szCs w:val="28"/>
        </w:rPr>
        <w:t>required</w:t>
      </w:r>
      <w:r w:rsidR="00D152D4">
        <w:rPr>
          <w:rFonts w:ascii="Calibri" w:hAnsi="Calibri" w:cs="Calibri"/>
          <w:sz w:val="28"/>
          <w:szCs w:val="28"/>
        </w:rPr>
        <w:t xml:space="preserve"> </w:t>
      </w:r>
      <w:r w:rsidR="00AA1C4D">
        <w:rPr>
          <w:rFonts w:ascii="Calibri" w:hAnsi="Calibri" w:cs="Calibri"/>
          <w:sz w:val="28"/>
          <w:szCs w:val="28"/>
        </w:rPr>
        <w:t xml:space="preserve">to build and support </w:t>
      </w:r>
      <w:r w:rsidR="00FF4DE1" w:rsidRPr="00FF4DE1">
        <w:rPr>
          <w:rFonts w:ascii="Calibri" w:hAnsi="Calibri" w:cs="Calibri"/>
          <w:sz w:val="28"/>
          <w:szCs w:val="28"/>
        </w:rPr>
        <w:t>Data Centers</w:t>
      </w:r>
      <w:r w:rsidR="006F1CEE">
        <w:rPr>
          <w:rFonts w:ascii="Calibri" w:hAnsi="Calibri" w:cs="Calibri"/>
          <w:sz w:val="28"/>
          <w:szCs w:val="28"/>
        </w:rPr>
        <w:t>.</w:t>
      </w:r>
      <w:r w:rsidR="002C3569">
        <w:rPr>
          <w:rFonts w:ascii="Calibri" w:hAnsi="Calibri" w:cs="Calibri"/>
          <w:sz w:val="28"/>
          <w:szCs w:val="28"/>
        </w:rPr>
        <w:t xml:space="preserve"> This includes</w:t>
      </w:r>
      <w:r w:rsidR="00EE132F">
        <w:rPr>
          <w:rFonts w:ascii="Calibri" w:hAnsi="Calibri" w:cs="Calibri"/>
          <w:sz w:val="28"/>
          <w:szCs w:val="28"/>
        </w:rPr>
        <w:t xml:space="preserve"> semiconductor manufacturing,</w:t>
      </w:r>
      <w:r w:rsidR="002C3569">
        <w:rPr>
          <w:rFonts w:ascii="Calibri" w:hAnsi="Calibri" w:cs="Calibri"/>
          <w:sz w:val="28"/>
          <w:szCs w:val="28"/>
        </w:rPr>
        <w:t xml:space="preserve"> power generation, power grid, water and </w:t>
      </w:r>
      <w:r w:rsidR="00B745DB">
        <w:rPr>
          <w:rFonts w:ascii="Calibri" w:hAnsi="Calibri" w:cs="Calibri"/>
          <w:sz w:val="28"/>
          <w:szCs w:val="28"/>
        </w:rPr>
        <w:t>wastewater treatment and distribution systems</w:t>
      </w:r>
      <w:r w:rsidR="00320B51">
        <w:rPr>
          <w:rFonts w:ascii="Calibri" w:hAnsi="Calibri" w:cs="Calibri"/>
          <w:sz w:val="28"/>
          <w:szCs w:val="28"/>
        </w:rPr>
        <w:t xml:space="preserve"> required to support Data Centers.</w:t>
      </w:r>
    </w:p>
    <w:p w14:paraId="6E15C266" w14:textId="25CD4F40" w:rsidR="00614B51" w:rsidRPr="00FF4DE1" w:rsidRDefault="00614B51" w:rsidP="00FF4D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the coming days and weeks TJ will lay out his vision and plans to </w:t>
      </w:r>
      <w:r w:rsidR="00037FC7">
        <w:rPr>
          <w:rFonts w:ascii="Calibri" w:hAnsi="Calibri" w:cs="Calibri"/>
          <w:sz w:val="28"/>
          <w:szCs w:val="28"/>
        </w:rPr>
        <w:t>succeed in this business.</w:t>
      </w:r>
      <w:r w:rsidR="00F5387C">
        <w:rPr>
          <w:rFonts w:ascii="Calibri" w:hAnsi="Calibri" w:cs="Calibri"/>
          <w:sz w:val="28"/>
          <w:szCs w:val="28"/>
        </w:rPr>
        <w:t xml:space="preserve"> </w:t>
      </w:r>
    </w:p>
    <w:p w14:paraId="6CDAA133" w14:textId="2AAB1ECA" w:rsidR="00400516" w:rsidRPr="00433673" w:rsidRDefault="00854EB7">
      <w:pPr>
        <w:rPr>
          <w:rFonts w:ascii="Calibri" w:hAnsi="Calibri" w:cs="Calibri"/>
          <w:sz w:val="28"/>
          <w:szCs w:val="28"/>
        </w:rPr>
      </w:pPr>
      <w:r w:rsidRPr="0043367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DENISS, LLC was founded November 2016 and specializes in helping principals and customers grow sales and improve profits utilizing the Six Sigma principles -Define, Measure, Analyze, Implement and Control. Visit </w:t>
      </w:r>
      <w:hyperlink r:id="rId6" w:history="1">
        <w:r w:rsidRPr="00433673">
          <w:rPr>
            <w:rFonts w:ascii="Calibri" w:eastAsia="Calibri" w:hAnsi="Calibri" w:cs="Calibri"/>
            <w:color w:val="0563C1"/>
            <w:kern w:val="0"/>
            <w:sz w:val="28"/>
            <w:szCs w:val="28"/>
            <w:u w:val="single"/>
            <w14:ligatures w14:val="none"/>
          </w:rPr>
          <w:t>www.Denissllc.com</w:t>
        </w:r>
      </w:hyperlink>
      <w:r w:rsidRPr="0043367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and email Tyrone DeNeal, Sr. at </w:t>
      </w:r>
      <w:hyperlink r:id="rId7" w:history="1">
        <w:r w:rsidRPr="00433673">
          <w:rPr>
            <w:rFonts w:ascii="Calibri" w:eastAsia="Calibri" w:hAnsi="Calibri" w:cs="Calibri"/>
            <w:color w:val="0563C1"/>
            <w:kern w:val="0"/>
            <w:sz w:val="28"/>
            <w:szCs w:val="28"/>
            <w:u w:val="single"/>
            <w14:ligatures w14:val="none"/>
          </w:rPr>
          <w:t>Tyrone.DeNeal@Denissllc.com</w:t>
        </w:r>
      </w:hyperlink>
      <w:r w:rsidRPr="0043367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for more information.</w:t>
      </w:r>
    </w:p>
    <w:p w14:paraId="01BC724D" w14:textId="77777777" w:rsidR="00400516" w:rsidRPr="00433673" w:rsidRDefault="00400516">
      <w:pPr>
        <w:rPr>
          <w:rFonts w:ascii="Calibri" w:hAnsi="Calibri" w:cs="Calibri"/>
          <w:sz w:val="28"/>
          <w:szCs w:val="28"/>
        </w:rPr>
      </w:pPr>
    </w:p>
    <w:sectPr w:rsidR="00400516" w:rsidRPr="004336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7B44" w14:textId="77777777" w:rsidR="008F6885" w:rsidRDefault="008F6885" w:rsidP="009577DF">
      <w:pPr>
        <w:spacing w:after="0" w:line="240" w:lineRule="auto"/>
      </w:pPr>
      <w:r>
        <w:separator/>
      </w:r>
    </w:p>
  </w:endnote>
  <w:endnote w:type="continuationSeparator" w:id="0">
    <w:p w14:paraId="440978A8" w14:textId="77777777" w:rsidR="008F6885" w:rsidRDefault="008F6885" w:rsidP="0095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9E1F" w14:textId="77777777" w:rsidR="008F6885" w:rsidRDefault="008F6885" w:rsidP="009577DF">
      <w:pPr>
        <w:spacing w:after="0" w:line="240" w:lineRule="auto"/>
      </w:pPr>
      <w:r>
        <w:separator/>
      </w:r>
    </w:p>
  </w:footnote>
  <w:footnote w:type="continuationSeparator" w:id="0">
    <w:p w14:paraId="15626BA1" w14:textId="77777777" w:rsidR="008F6885" w:rsidRDefault="008F6885" w:rsidP="0095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9F95" w14:textId="1E2D66AE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noProof/>
        <w:kern w:val="0"/>
        <w:lang w:val="en-CA" w:eastAsia="en-CA"/>
        <w14:ligatures w14:val="none"/>
      </w:rPr>
      <w:drawing>
        <wp:anchor distT="0" distB="0" distL="114300" distR="114300" simplePos="0" relativeHeight="251659264" behindDoc="0" locked="0" layoutInCell="1" allowOverlap="1" wp14:anchorId="363934BA" wp14:editId="02735917">
          <wp:simplePos x="0" y="0"/>
          <wp:positionH relativeFrom="column">
            <wp:posOffset>20320</wp:posOffset>
          </wp:positionH>
          <wp:positionV relativeFrom="paragraph">
            <wp:posOffset>-71755</wp:posOffset>
          </wp:positionV>
          <wp:extent cx="914400" cy="914400"/>
          <wp:effectExtent l="0" t="0" r="0" b="0"/>
          <wp:wrapThrough wrapText="bothSides">
            <wp:wrapPolygon edited="0">
              <wp:start x="8100" y="1350"/>
              <wp:lineTo x="900" y="2700"/>
              <wp:lineTo x="0" y="3600"/>
              <wp:lineTo x="0" y="16650"/>
              <wp:lineTo x="450" y="19350"/>
              <wp:lineTo x="20700" y="19350"/>
              <wp:lineTo x="21150" y="13500"/>
              <wp:lineTo x="21150" y="4050"/>
              <wp:lineTo x="19350" y="2700"/>
              <wp:lineTo x="13050" y="1350"/>
              <wp:lineTo x="8100" y="1350"/>
            </wp:wrapPolygon>
          </wp:wrapThrough>
          <wp:docPr id="2107584554" name="Picture 2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84554" name="Picture 2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7DF">
      <w:rPr>
        <w:rFonts w:ascii="Calibri" w:eastAsia="Calibri" w:hAnsi="Calibri" w:cs="Times New Roman"/>
        <w:kern w:val="0"/>
        <w14:ligatures w14:val="none"/>
      </w:rPr>
      <w:t xml:space="preserve">                                                                                                                       </w:t>
    </w:r>
    <w:r w:rsidRPr="009577DF">
      <w:rPr>
        <w:rFonts w:ascii="Calibri" w:eastAsia="Calibri" w:hAnsi="Calibri" w:cs="Times New Roman"/>
        <w:kern w:val="0"/>
        <w:sz w:val="20"/>
        <w14:ligatures w14:val="none"/>
      </w:rPr>
      <w:t xml:space="preserve"> </w:t>
    </w:r>
    <w:r w:rsidRPr="009577DF">
      <w:rPr>
        <w:rFonts w:ascii="Calibri" w:eastAsia="Calibri" w:hAnsi="Calibri" w:cs="Times New Roman"/>
        <w:kern w:val="0"/>
        <w:sz w:val="20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>Tyrone DeNeal, Sr., CEO</w:t>
    </w:r>
  </w:p>
  <w:p w14:paraId="1EFEF311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smartTag w:uri="urn:schemas-microsoft-com:office:smarttags" w:element="address">
      <w:smartTag w:uri="urn:schemas-microsoft-com:office:smarttags" w:element="Street">
        <w:r w:rsidRPr="009577DF">
          <w:rPr>
            <w:rFonts w:ascii="Calibri" w:eastAsia="Calibri" w:hAnsi="Calibri" w:cs="Times New Roman"/>
            <w:kern w:val="0"/>
            <w:sz w:val="18"/>
            <w14:ligatures w14:val="none"/>
          </w:rPr>
          <w:t>3657 Oak Lane SW</w:t>
        </w:r>
      </w:smartTag>
    </w:smartTag>
  </w:p>
  <w:p w14:paraId="35BFA825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  <w:t>Suite231</w:t>
    </w:r>
  </w:p>
  <w:p w14:paraId="14A26C89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smartTag w:uri="urn:schemas-microsoft-com:office:smarttags" w:element="place">
      <w:smartTag w:uri="urn:schemas-microsoft-com:office:smarttags" w:element="City">
        <w:r w:rsidRPr="009577DF">
          <w:rPr>
            <w:rFonts w:ascii="Calibri" w:eastAsia="Calibri" w:hAnsi="Calibri" w:cs="Times New Roman"/>
            <w:kern w:val="0"/>
            <w:sz w:val="18"/>
            <w14:ligatures w14:val="none"/>
          </w:rPr>
          <w:t>Powder Springs</w:t>
        </w:r>
      </w:smartTag>
      <w:r w:rsidRPr="009577DF">
        <w:rPr>
          <w:rFonts w:ascii="Calibri" w:eastAsia="Calibri" w:hAnsi="Calibri" w:cs="Times New Roman"/>
          <w:kern w:val="0"/>
          <w:sz w:val="18"/>
          <w14:ligatures w14:val="none"/>
        </w:rPr>
        <w:t xml:space="preserve">, </w:t>
      </w:r>
      <w:smartTag w:uri="urn:schemas-microsoft-com:office:smarttags" w:element="State">
        <w:r w:rsidRPr="009577DF">
          <w:rPr>
            <w:rFonts w:ascii="Calibri" w:eastAsia="Calibri" w:hAnsi="Calibri" w:cs="Times New Roman"/>
            <w:kern w:val="0"/>
            <w:sz w:val="18"/>
            <w14:ligatures w14:val="none"/>
          </w:rPr>
          <w:t>GA</w:t>
        </w:r>
      </w:smartTag>
      <w:r w:rsidRPr="009577DF">
        <w:rPr>
          <w:rFonts w:ascii="Calibri" w:eastAsia="Calibri" w:hAnsi="Calibri" w:cs="Times New Roman"/>
          <w:kern w:val="0"/>
          <w:sz w:val="18"/>
          <w14:ligatures w14:val="none"/>
        </w:rPr>
        <w:t xml:space="preserve"> </w:t>
      </w:r>
      <w:smartTag w:uri="urn:schemas-microsoft-com:office:smarttags" w:element="PostalCode">
        <w:r w:rsidRPr="009577DF">
          <w:rPr>
            <w:rFonts w:ascii="Calibri" w:eastAsia="Calibri" w:hAnsi="Calibri" w:cs="Times New Roman"/>
            <w:kern w:val="0"/>
            <w:sz w:val="18"/>
            <w14:ligatures w14:val="none"/>
          </w:rPr>
          <w:t>30127</w:t>
        </w:r>
      </w:smartTag>
    </w:smartTag>
  </w:p>
  <w:p w14:paraId="362A761F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  <w:t>678-575-5866</w:t>
    </w:r>
  </w:p>
  <w:p w14:paraId="16025F80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18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hyperlink r:id="rId2" w:history="1">
      <w:r w:rsidRPr="009577DF">
        <w:rPr>
          <w:rFonts w:ascii="Calibri" w:eastAsia="Calibri" w:hAnsi="Calibri" w:cs="Times New Roman"/>
          <w:color w:val="0563C1"/>
          <w:kern w:val="0"/>
          <w:sz w:val="18"/>
          <w:u w:val="single"/>
          <w14:ligatures w14:val="none"/>
        </w:rPr>
        <w:t>Tyrone.DeNeal@Denissllc.com</w:t>
      </w:r>
    </w:hyperlink>
  </w:p>
  <w:p w14:paraId="74167BFA" w14:textId="77777777" w:rsidR="009577DF" w:rsidRPr="009577DF" w:rsidRDefault="009577DF" w:rsidP="009577D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r w:rsidRPr="009577DF">
      <w:rPr>
        <w:rFonts w:ascii="Calibri" w:eastAsia="Calibri" w:hAnsi="Calibri" w:cs="Times New Roman"/>
        <w:kern w:val="0"/>
        <w:sz w:val="18"/>
        <w14:ligatures w14:val="none"/>
      </w:rPr>
      <w:tab/>
    </w:r>
    <w:hyperlink r:id="rId3" w:history="1">
      <w:r w:rsidRPr="009577DF">
        <w:rPr>
          <w:rFonts w:ascii="Calibri" w:eastAsia="Calibri" w:hAnsi="Calibri" w:cs="Times New Roman"/>
          <w:color w:val="0563C1"/>
          <w:kern w:val="0"/>
          <w:sz w:val="18"/>
          <w:u w:val="single"/>
          <w14:ligatures w14:val="none"/>
        </w:rPr>
        <w:t>www.Denissllc.com</w:t>
      </w:r>
    </w:hyperlink>
  </w:p>
  <w:p w14:paraId="46423D85" w14:textId="77777777" w:rsidR="009577DF" w:rsidRDefault="00957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97"/>
    <w:rsid w:val="00037FC7"/>
    <w:rsid w:val="000B3013"/>
    <w:rsid w:val="00167254"/>
    <w:rsid w:val="002334BA"/>
    <w:rsid w:val="002C3569"/>
    <w:rsid w:val="002C5027"/>
    <w:rsid w:val="002D1221"/>
    <w:rsid w:val="002F1D26"/>
    <w:rsid w:val="00320B51"/>
    <w:rsid w:val="003572D9"/>
    <w:rsid w:val="003A61C3"/>
    <w:rsid w:val="003B7F19"/>
    <w:rsid w:val="003D09C2"/>
    <w:rsid w:val="00400516"/>
    <w:rsid w:val="00433673"/>
    <w:rsid w:val="00614B51"/>
    <w:rsid w:val="0062679B"/>
    <w:rsid w:val="006F1CEE"/>
    <w:rsid w:val="008012A9"/>
    <w:rsid w:val="00830CFA"/>
    <w:rsid w:val="00841C99"/>
    <w:rsid w:val="00854EB7"/>
    <w:rsid w:val="008D4A75"/>
    <w:rsid w:val="008F6885"/>
    <w:rsid w:val="00920D09"/>
    <w:rsid w:val="00946140"/>
    <w:rsid w:val="009577DF"/>
    <w:rsid w:val="00984732"/>
    <w:rsid w:val="00984E1D"/>
    <w:rsid w:val="00984E97"/>
    <w:rsid w:val="009932BE"/>
    <w:rsid w:val="00A6663B"/>
    <w:rsid w:val="00A711AE"/>
    <w:rsid w:val="00AA1C4D"/>
    <w:rsid w:val="00AC4DD4"/>
    <w:rsid w:val="00B745DB"/>
    <w:rsid w:val="00BA20EF"/>
    <w:rsid w:val="00C27DA8"/>
    <w:rsid w:val="00C735E9"/>
    <w:rsid w:val="00C73B63"/>
    <w:rsid w:val="00CD4D81"/>
    <w:rsid w:val="00CE060A"/>
    <w:rsid w:val="00D152D4"/>
    <w:rsid w:val="00DF6A61"/>
    <w:rsid w:val="00E41255"/>
    <w:rsid w:val="00E561D1"/>
    <w:rsid w:val="00ED1430"/>
    <w:rsid w:val="00EE132F"/>
    <w:rsid w:val="00F5387C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6E3B34C"/>
  <w15:chartTrackingRefBased/>
  <w15:docId w15:val="{8A5B962F-EFC2-4B1A-8D1E-C89B659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E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DF"/>
  </w:style>
  <w:style w:type="paragraph" w:styleId="Footer">
    <w:name w:val="footer"/>
    <w:basedOn w:val="Normal"/>
    <w:link w:val="FooterChar"/>
    <w:uiPriority w:val="99"/>
    <w:unhideWhenUsed/>
    <w:rsid w:val="0095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yrone.DeNeal@Denissll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nissll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nissllc.com" TargetMode="External"/><Relationship Id="rId2" Type="http://schemas.openxmlformats.org/officeDocument/2006/relationships/hyperlink" Target="mailto:Tyrone.DeNeal@Denissll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1528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DeNeal</dc:creator>
  <cp:keywords/>
  <dc:description/>
  <cp:lastModifiedBy>Tyrone DeNeal</cp:lastModifiedBy>
  <cp:revision>3</cp:revision>
  <dcterms:created xsi:type="dcterms:W3CDTF">2026-03-20T00:05:00Z</dcterms:created>
  <dcterms:modified xsi:type="dcterms:W3CDTF">2026-03-20T00:06:00Z</dcterms:modified>
</cp:coreProperties>
</file>