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22E44" w14:textId="77777777" w:rsidR="00EA07F1" w:rsidRPr="00F65A1A" w:rsidRDefault="00EA07F1" w:rsidP="00EA07F1">
      <w:pPr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Security Health Plan and Freespira offer r</w:t>
      </w:r>
      <w:r w:rsidRPr="00F65A1A">
        <w:rPr>
          <w:rFonts w:ascii="Calibri" w:hAnsi="Calibri" w:cs="Calibri"/>
          <w:b/>
          <w:bCs/>
          <w:sz w:val="32"/>
          <w:szCs w:val="32"/>
        </w:rPr>
        <w:t xml:space="preserve">elief for </w:t>
      </w:r>
      <w:r>
        <w:rPr>
          <w:rFonts w:ascii="Calibri" w:hAnsi="Calibri" w:cs="Calibri"/>
          <w:b/>
          <w:bCs/>
          <w:sz w:val="32"/>
          <w:szCs w:val="32"/>
        </w:rPr>
        <w:t>p</w:t>
      </w:r>
      <w:r w:rsidRPr="00F65A1A">
        <w:rPr>
          <w:rFonts w:ascii="Calibri" w:hAnsi="Calibri" w:cs="Calibri"/>
          <w:b/>
          <w:bCs/>
          <w:sz w:val="32"/>
          <w:szCs w:val="32"/>
        </w:rPr>
        <w:t xml:space="preserve">atients with </w:t>
      </w:r>
      <w:r>
        <w:rPr>
          <w:rFonts w:ascii="Calibri" w:hAnsi="Calibri" w:cs="Calibri"/>
          <w:b/>
          <w:bCs/>
          <w:sz w:val="32"/>
          <w:szCs w:val="32"/>
        </w:rPr>
        <w:t>p</w:t>
      </w:r>
      <w:r w:rsidRPr="00F65A1A">
        <w:rPr>
          <w:rFonts w:ascii="Calibri" w:hAnsi="Calibri" w:cs="Calibri"/>
          <w:b/>
          <w:bCs/>
          <w:sz w:val="32"/>
          <w:szCs w:val="32"/>
        </w:rPr>
        <w:t xml:space="preserve">anic </w:t>
      </w:r>
      <w:r>
        <w:rPr>
          <w:rFonts w:ascii="Calibri" w:hAnsi="Calibri" w:cs="Calibri"/>
          <w:b/>
          <w:bCs/>
          <w:sz w:val="32"/>
          <w:szCs w:val="32"/>
        </w:rPr>
        <w:t>a</w:t>
      </w:r>
      <w:r w:rsidRPr="00F65A1A">
        <w:rPr>
          <w:rFonts w:ascii="Calibri" w:hAnsi="Calibri" w:cs="Calibri"/>
          <w:b/>
          <w:bCs/>
          <w:sz w:val="32"/>
          <w:szCs w:val="32"/>
        </w:rPr>
        <w:t xml:space="preserve">ttacks and PTSD </w:t>
      </w:r>
      <w:r>
        <w:rPr>
          <w:rFonts w:ascii="Calibri" w:hAnsi="Calibri" w:cs="Calibri"/>
          <w:b/>
          <w:bCs/>
          <w:sz w:val="32"/>
          <w:szCs w:val="32"/>
        </w:rPr>
        <w:t>s</w:t>
      </w:r>
      <w:r w:rsidRPr="00F65A1A">
        <w:rPr>
          <w:rFonts w:ascii="Calibri" w:hAnsi="Calibri" w:cs="Calibri"/>
          <w:b/>
          <w:bCs/>
          <w:sz w:val="32"/>
          <w:szCs w:val="32"/>
        </w:rPr>
        <w:t>ymptoms</w:t>
      </w:r>
    </w:p>
    <w:p w14:paraId="53B59F7F" w14:textId="77777777" w:rsidR="00EA07F1" w:rsidRPr="00F65A1A" w:rsidRDefault="00EA07F1" w:rsidP="00EA07F1">
      <w:pPr>
        <w:rPr>
          <w:rFonts w:asciiTheme="majorHAnsi" w:hAnsiTheme="majorHAnsi" w:cstheme="majorHAnsi"/>
          <w:b/>
          <w:bCs/>
        </w:rPr>
      </w:pPr>
    </w:p>
    <w:p w14:paraId="79B4BF33" w14:textId="77777777" w:rsidR="00EA07F1" w:rsidRPr="00EA07F1" w:rsidRDefault="00EA07F1" w:rsidP="00EA07F1">
      <w:pPr>
        <w:rPr>
          <w:rFonts w:ascii="Calibri" w:hAnsi="Calibri" w:cs="Calibri"/>
          <w:b/>
          <w:bCs/>
        </w:rPr>
      </w:pPr>
      <w:r w:rsidRPr="00EA07F1">
        <w:rPr>
          <w:rFonts w:ascii="Calibri" w:hAnsi="Calibri" w:cs="Calibri"/>
        </w:rPr>
        <w:t>Patients who experience traumatic flashbacks, sleep disturbances or anxiety attacks may benefit from Freespira. Freespira is an at-home FDA-cleared medical device used to reduce or eliminate panic attacks and traumatic stress symptoms in 28 days. The treatment can be used alongside traditional medication or counseling therapies.</w:t>
      </w:r>
    </w:p>
    <w:p w14:paraId="2617EF3B" w14:textId="77777777" w:rsidR="00EA07F1" w:rsidRPr="00EA07F1" w:rsidRDefault="00EA07F1" w:rsidP="00EA07F1">
      <w:pPr>
        <w:rPr>
          <w:rFonts w:ascii="Calibri" w:hAnsi="Calibri" w:cs="Calibri"/>
        </w:rPr>
      </w:pPr>
    </w:p>
    <w:p w14:paraId="7F416CE4" w14:textId="77777777" w:rsidR="00EA07F1" w:rsidRPr="00EA07F1" w:rsidRDefault="00EA07F1" w:rsidP="00EA07F1">
      <w:pPr>
        <w:rPr>
          <w:rFonts w:ascii="Calibri" w:hAnsi="Calibri" w:cs="Calibri"/>
        </w:rPr>
      </w:pPr>
      <w:r w:rsidRPr="00EA07F1">
        <w:rPr>
          <w:rFonts w:ascii="Calibri" w:hAnsi="Calibri" w:cs="Calibri"/>
        </w:rPr>
        <w:t xml:space="preserve">Freespira is available for eligible Security Health Plan members who are 13 and older and offers an alternative </w:t>
      </w:r>
      <w:r w:rsidRPr="00EA07F1">
        <w:rPr>
          <w:rFonts w:ascii="Calibri" w:hAnsi="Calibri" w:cs="Calibri"/>
          <w:color w:val="000000"/>
        </w:rPr>
        <w:t>evidence-based, covered benefit. Below are some highlights of the treatment and some statistics of Security Health Plan members who have used the treatment as well as others who have used Freespira:</w:t>
      </w:r>
    </w:p>
    <w:p w14:paraId="0BFB6B74" w14:textId="77777777" w:rsidR="00EA07F1" w:rsidRPr="00EA07F1" w:rsidRDefault="00EA07F1" w:rsidP="00EA07F1">
      <w:pPr>
        <w:rPr>
          <w:rFonts w:ascii="Calibri" w:hAnsi="Calibri" w:cs="Calibri"/>
          <w:color w:val="000000"/>
        </w:rPr>
      </w:pPr>
    </w:p>
    <w:p w14:paraId="47560819" w14:textId="3D497C49" w:rsidR="00EA07F1" w:rsidRPr="00EA07F1" w:rsidRDefault="00EA07F1" w:rsidP="00EA07F1">
      <w:pPr>
        <w:numPr>
          <w:ilvl w:val="0"/>
          <w:numId w:val="46"/>
        </w:numPr>
        <w:spacing w:after="240" w:line="276" w:lineRule="auto"/>
        <w:rPr>
          <w:rFonts w:ascii="Calibri" w:hAnsi="Calibri" w:cs="Calibri"/>
          <w:b/>
          <w:color w:val="000000"/>
        </w:rPr>
      </w:pPr>
      <w:r w:rsidRPr="00EA07F1">
        <w:rPr>
          <w:rFonts w:ascii="Calibri" w:hAnsi="Calibri" w:cs="Calibri"/>
          <w:color w:val="000000"/>
        </w:rPr>
        <w:t>Freespira works differently</w:t>
      </w:r>
      <w:r w:rsidR="00C73518">
        <w:rPr>
          <w:rFonts w:ascii="Calibri" w:hAnsi="Calibri" w:cs="Calibri"/>
          <w:color w:val="000000"/>
        </w:rPr>
        <w:t xml:space="preserve"> </w:t>
      </w:r>
      <w:r w:rsidRPr="00EA07F1">
        <w:rPr>
          <w:rFonts w:ascii="Calibri" w:hAnsi="Calibri" w:cs="Calibri"/>
          <w:color w:val="000000"/>
        </w:rPr>
        <w:t>by addressing the underlying physiological factor of panic disorder and PTSD symptoms: dysregulated breathing arising from carbon dioxide (CO</w:t>
      </w:r>
      <w:r w:rsidRPr="00EA07F1">
        <w:rPr>
          <w:rFonts w:ascii="Calibri" w:hAnsi="Calibri" w:cs="Calibri"/>
          <w:color w:val="000000"/>
          <w:vertAlign w:val="subscript"/>
        </w:rPr>
        <w:t>2</w:t>
      </w:r>
      <w:r w:rsidRPr="00EA07F1">
        <w:rPr>
          <w:rFonts w:ascii="Calibri" w:hAnsi="Calibri" w:cs="Calibri"/>
          <w:color w:val="000000"/>
        </w:rPr>
        <w:t>) hypersensitivity. The 28-day, at-home treatment pairs the FDA-cleared digital therapeutic with coaches who provide virtual training and weekly check-ins for patients.</w:t>
      </w:r>
    </w:p>
    <w:p w14:paraId="4A818172" w14:textId="5DF19D49" w:rsidR="00EA07F1" w:rsidRPr="00EA07F1" w:rsidRDefault="00EA07F1" w:rsidP="00EA07F1">
      <w:pPr>
        <w:pStyle w:val="ListParagraph"/>
        <w:numPr>
          <w:ilvl w:val="0"/>
          <w:numId w:val="46"/>
        </w:numPr>
        <w:spacing w:after="240" w:line="276" w:lineRule="auto"/>
        <w:contextualSpacing w:val="0"/>
        <w:rPr>
          <w:rFonts w:ascii="Calibri" w:eastAsia="Calibri" w:hAnsi="Calibri" w:cs="Calibri"/>
        </w:rPr>
      </w:pPr>
      <w:r w:rsidRPr="00EA07F1">
        <w:rPr>
          <w:rFonts w:ascii="Calibri" w:eastAsia="Calibri" w:hAnsi="Calibri" w:cs="Calibri"/>
          <w:color w:val="000000"/>
        </w:rPr>
        <w:t>A study conducted with Allegheny Health Network patients</w:t>
      </w:r>
      <w:r w:rsidR="00C73518">
        <w:rPr>
          <w:rFonts w:ascii="Calibri" w:eastAsia="Calibri" w:hAnsi="Calibri" w:cs="Calibri"/>
          <w:color w:val="000000"/>
        </w:rPr>
        <w:t xml:space="preserve"> </w:t>
      </w:r>
      <w:r w:rsidRPr="00EA07F1">
        <w:rPr>
          <w:rFonts w:ascii="Calibri" w:eastAsia="Calibri" w:hAnsi="Calibri" w:cs="Calibri"/>
          <w:color w:val="000000"/>
        </w:rPr>
        <w:t>found 91% had significant panic disorder symptom improvement a year after treatment.</w:t>
      </w:r>
      <w:r w:rsidRPr="00EA07F1">
        <w:rPr>
          <w:rFonts w:ascii="Calibri" w:eastAsia="Calibri" w:hAnsi="Calibri" w:cs="Calibri"/>
          <w:color w:val="000000"/>
          <w:vertAlign w:val="superscript"/>
        </w:rPr>
        <w:t xml:space="preserve"> 1</w:t>
      </w:r>
    </w:p>
    <w:p w14:paraId="654FCE80" w14:textId="77777777" w:rsidR="00EA07F1" w:rsidRPr="00EA07F1" w:rsidRDefault="00EA07F1" w:rsidP="00EA07F1">
      <w:pPr>
        <w:numPr>
          <w:ilvl w:val="0"/>
          <w:numId w:val="46"/>
        </w:numPr>
        <w:spacing w:after="240" w:line="276" w:lineRule="auto"/>
        <w:rPr>
          <w:rFonts w:ascii="Calibri" w:hAnsi="Calibri" w:cs="Calibri"/>
          <w:color w:val="000000"/>
        </w:rPr>
      </w:pPr>
      <w:r w:rsidRPr="00EA07F1">
        <w:rPr>
          <w:rFonts w:ascii="Calibri" w:hAnsi="Calibri" w:cs="Calibri"/>
          <w:bCs/>
          <w:color w:val="000000"/>
        </w:rPr>
        <w:t>I</w:t>
      </w:r>
      <w:r w:rsidRPr="00EA07F1">
        <w:rPr>
          <w:rFonts w:ascii="Calibri" w:hAnsi="Calibri" w:cs="Calibri"/>
          <w:color w:val="000000"/>
        </w:rPr>
        <w:t>n a PTSD study done at the VA, 89% percent of patients experienced significant reductions in PTSD severity measures post-treatment. In addition, half of the participants, including veterans and civilians, reported clinical remission scores six months post-treatment.</w:t>
      </w:r>
      <w:r w:rsidRPr="00EA07F1">
        <w:rPr>
          <w:rFonts w:ascii="Calibri" w:eastAsia="Calibri" w:hAnsi="Calibri" w:cs="Calibri"/>
          <w:color w:val="000000"/>
          <w:vertAlign w:val="superscript"/>
        </w:rPr>
        <w:t>2</w:t>
      </w:r>
    </w:p>
    <w:p w14:paraId="41B1E768" w14:textId="192BD370" w:rsidR="00EA07F1" w:rsidRPr="00EA07F1" w:rsidRDefault="00EA07F1" w:rsidP="00EA07F1">
      <w:pPr>
        <w:numPr>
          <w:ilvl w:val="0"/>
          <w:numId w:val="46"/>
        </w:numPr>
        <w:spacing w:after="240" w:line="276" w:lineRule="auto"/>
        <w:rPr>
          <w:rFonts w:ascii="Calibri" w:hAnsi="Calibri" w:cs="Calibri"/>
          <w:color w:val="000000"/>
        </w:rPr>
      </w:pPr>
      <w:r w:rsidRPr="00EA07F1">
        <w:rPr>
          <w:rFonts w:ascii="Calibri" w:hAnsi="Calibri" w:cs="Calibri"/>
          <w:color w:val="000000"/>
        </w:rPr>
        <w:t>Freespira advisors, licensed clinicians and coaches will assist each patient through the authorization process and the treatment protocol.</w:t>
      </w:r>
    </w:p>
    <w:p w14:paraId="610751A1" w14:textId="77777777" w:rsidR="00EA07F1" w:rsidRPr="00EA07F1" w:rsidRDefault="00EA07F1" w:rsidP="00EA07F1">
      <w:pPr>
        <w:numPr>
          <w:ilvl w:val="0"/>
          <w:numId w:val="46"/>
        </w:numPr>
        <w:spacing w:after="240" w:line="276" w:lineRule="auto"/>
        <w:rPr>
          <w:rFonts w:ascii="Calibri" w:hAnsi="Calibri" w:cs="Calibri"/>
          <w:color w:val="000000"/>
        </w:rPr>
      </w:pPr>
      <w:r w:rsidRPr="00EA07F1">
        <w:rPr>
          <w:rFonts w:ascii="Calibri" w:hAnsi="Calibri" w:cs="Calibri"/>
          <w:color w:val="000000"/>
        </w:rPr>
        <w:t xml:space="preserve">Security Health Plan members have experienced a significant reduction in PCL and PDSS response scores – see full clinical outcomes below. </w:t>
      </w:r>
    </w:p>
    <w:p w14:paraId="70D366F3" w14:textId="77777777" w:rsidR="00EA07F1" w:rsidRPr="00EA07F1" w:rsidRDefault="00EA07F1" w:rsidP="00EA07F1">
      <w:pPr>
        <w:jc w:val="center"/>
        <w:rPr>
          <w:rFonts w:ascii="Calibri" w:hAnsi="Calibri" w:cs="Calibri"/>
          <w:color w:val="000000"/>
        </w:rPr>
      </w:pPr>
      <w:r w:rsidRPr="00EA07F1">
        <w:rPr>
          <w:rFonts w:ascii="Calibri" w:eastAsia="Calibri" w:hAnsi="Calibri" w:cs="Calibri"/>
          <w:noProof/>
          <w:lang w:val="fr-FR"/>
        </w:rPr>
        <w:lastRenderedPageBreak/>
        <w:drawing>
          <wp:inline distT="0" distB="0" distL="0" distR="0" wp14:anchorId="15B2E52D" wp14:editId="0B0EADD7">
            <wp:extent cx="3135627" cy="2919314"/>
            <wp:effectExtent l="0" t="0" r="1905" b="1905"/>
            <wp:docPr id="1716473545" name="Picture 3" descr="A graph showing the results of a health pla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6473545" name="Picture 3" descr="A graph showing the results of a health plan&#10;&#10;Description automatically generated"/>
                    <pic:cNvPicPr/>
                  </pic:nvPicPr>
                  <pic:blipFill rotWithShape="1">
                    <a:blip r:embed="rId9"/>
                    <a:srcRect t="4182"/>
                    <a:stretch/>
                  </pic:blipFill>
                  <pic:spPr bwMode="auto">
                    <a:xfrm>
                      <a:off x="0" y="0"/>
                      <a:ext cx="3147858" cy="29307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2173D5" w14:textId="77777777" w:rsidR="00EA07F1" w:rsidRPr="00EA07F1" w:rsidRDefault="00EA07F1" w:rsidP="00EA07F1">
      <w:pPr>
        <w:jc w:val="center"/>
        <w:rPr>
          <w:rFonts w:ascii="Calibri" w:hAnsi="Calibri" w:cs="Calibri"/>
          <w:color w:val="000000"/>
        </w:rPr>
      </w:pPr>
    </w:p>
    <w:p w14:paraId="1365A074" w14:textId="77777777" w:rsidR="00EA07F1" w:rsidRPr="00EA07F1" w:rsidRDefault="00EA07F1" w:rsidP="00EA07F1">
      <w:pPr>
        <w:rPr>
          <w:rFonts w:ascii="Calibri" w:hAnsi="Calibri" w:cs="Calibri"/>
          <w:color w:val="000000"/>
        </w:rPr>
      </w:pPr>
      <w:r w:rsidRPr="00EA07F1">
        <w:rPr>
          <w:rFonts w:ascii="Calibri" w:hAnsi="Calibri" w:cs="Calibri"/>
          <w:color w:val="000000"/>
        </w:rPr>
        <w:t xml:space="preserve">As a Security Health Plan provider, Freespira is immediately available to help you improve the lives of your patients with panic attacks and PTSD symptoms. To make a referral, visit </w:t>
      </w:r>
      <w:hyperlink r:id="rId10" w:history="1">
        <w:r w:rsidRPr="00EA07F1">
          <w:rPr>
            <w:rStyle w:val="Hyperlink"/>
            <w:rFonts w:ascii="Calibri" w:hAnsi="Calibri" w:cs="Calibri"/>
          </w:rPr>
          <w:t>freespira.com/for-providers/</w:t>
        </w:r>
      </w:hyperlink>
      <w:r w:rsidRPr="00EA07F1">
        <w:rPr>
          <w:rFonts w:ascii="Calibri" w:hAnsi="Calibri" w:cs="Calibri"/>
          <w:color w:val="000000"/>
        </w:rPr>
        <w:t xml:space="preserve">. </w:t>
      </w:r>
    </w:p>
    <w:p w14:paraId="3CC92F2C" w14:textId="77777777" w:rsidR="00EA07F1" w:rsidRPr="00EA07F1" w:rsidRDefault="00EA07F1" w:rsidP="00EA07F1">
      <w:pPr>
        <w:rPr>
          <w:rFonts w:ascii="Calibri" w:hAnsi="Calibri" w:cs="Calibri"/>
        </w:rPr>
      </w:pPr>
    </w:p>
    <w:p w14:paraId="0D238B32" w14:textId="77777777" w:rsidR="00EA07F1" w:rsidRPr="00EA07F1" w:rsidRDefault="00EA07F1" w:rsidP="00EA07F1">
      <w:pPr>
        <w:rPr>
          <w:rFonts w:ascii="Calibri" w:hAnsi="Calibri" w:cs="Calibri"/>
        </w:rPr>
      </w:pPr>
    </w:p>
    <w:p w14:paraId="279FB955" w14:textId="77777777" w:rsidR="00EA07F1" w:rsidRPr="00EA07F1" w:rsidRDefault="00EA07F1" w:rsidP="00EA07F1">
      <w:pPr>
        <w:rPr>
          <w:rFonts w:ascii="Calibri" w:eastAsia="Calibri" w:hAnsi="Calibri" w:cs="Calibri"/>
          <w:sz w:val="16"/>
          <w:szCs w:val="16"/>
          <w:lang w:val="fr-FR"/>
        </w:rPr>
      </w:pPr>
      <w:r w:rsidRPr="00EA07F1">
        <w:rPr>
          <w:rFonts w:ascii="Calibri" w:eastAsia="Calibri" w:hAnsi="Calibri" w:cs="Calibri"/>
          <w:color w:val="000000"/>
          <w:sz w:val="16"/>
          <w:szCs w:val="16"/>
          <w:vertAlign w:val="superscript"/>
          <w:lang w:val="fr-FR"/>
        </w:rPr>
        <w:t>1</w:t>
      </w:r>
      <w:r w:rsidRPr="00EA07F1">
        <w:rPr>
          <w:rFonts w:ascii="Calibri" w:hAnsi="Calibri" w:cs="Calibri"/>
          <w:sz w:val="16"/>
          <w:szCs w:val="16"/>
          <w:lang w:val="fr-FR"/>
        </w:rPr>
        <w:t>See Kaplan et al., https://doi.org/10/10007/s10484-020-0</w:t>
      </w:r>
    </w:p>
    <w:p w14:paraId="3595C640" w14:textId="77777777" w:rsidR="00EA07F1" w:rsidRPr="00EA07F1" w:rsidRDefault="00EA07F1" w:rsidP="00EA07F1">
      <w:pPr>
        <w:widowControl w:val="0"/>
        <w:rPr>
          <w:rFonts w:ascii="Calibri" w:hAnsi="Calibri" w:cs="Calibri"/>
          <w:sz w:val="16"/>
          <w:szCs w:val="16"/>
          <w:lang w:val="fr-FR"/>
        </w:rPr>
      </w:pPr>
      <w:r w:rsidRPr="00EA07F1">
        <w:rPr>
          <w:rFonts w:ascii="Calibri" w:eastAsia="Calibri" w:hAnsi="Calibri" w:cs="Calibri"/>
          <w:color w:val="000000"/>
          <w:sz w:val="16"/>
          <w:szCs w:val="16"/>
          <w:vertAlign w:val="superscript"/>
          <w:lang w:val="fr-FR"/>
        </w:rPr>
        <w:t>2</w:t>
      </w:r>
      <w:r w:rsidRPr="00EA07F1">
        <w:rPr>
          <w:rFonts w:ascii="Calibri" w:hAnsi="Calibri" w:cs="Calibri"/>
          <w:sz w:val="16"/>
          <w:szCs w:val="16"/>
          <w:lang w:val="fr-FR"/>
        </w:rPr>
        <w:t xml:space="preserve">See Ostacher et al., </w:t>
      </w:r>
      <w:r w:rsidRPr="00EA07F1">
        <w:rPr>
          <w:rFonts w:ascii="Calibri" w:hAnsi="Calibri" w:cs="Calibri"/>
          <w:color w:val="202124"/>
          <w:sz w:val="16"/>
          <w:szCs w:val="16"/>
          <w:lang w:val="fr-FR"/>
        </w:rPr>
        <w:t>https://doi.org/10.1007/s10484-021-09521-3</w:t>
      </w:r>
    </w:p>
    <w:p w14:paraId="4DE34CF5" w14:textId="77777777" w:rsidR="00EA07F1" w:rsidRPr="009E557D" w:rsidRDefault="00EA07F1" w:rsidP="00EA07F1">
      <w:pPr>
        <w:rPr>
          <w:bCs/>
        </w:rPr>
      </w:pPr>
    </w:p>
    <w:p w14:paraId="240C2654" w14:textId="77777777" w:rsidR="00EA07F1" w:rsidRPr="004B6476" w:rsidRDefault="00EA07F1" w:rsidP="00EA07F1">
      <w:pPr>
        <w:rPr>
          <w:b/>
          <w:color w:val="0000FF"/>
        </w:rPr>
      </w:pPr>
    </w:p>
    <w:p w14:paraId="01271765" w14:textId="77777777" w:rsidR="00EA07F1" w:rsidRDefault="00EA07F1" w:rsidP="00EA07F1">
      <w:pPr>
        <w:rPr>
          <w:b/>
          <w:color w:val="0000FF"/>
        </w:rPr>
      </w:pPr>
    </w:p>
    <w:p w14:paraId="53B93DFB" w14:textId="77777777" w:rsidR="00EA07F1" w:rsidRDefault="00EA07F1" w:rsidP="00EA07F1">
      <w:pPr>
        <w:rPr>
          <w:b/>
          <w:color w:val="0000FF"/>
        </w:rPr>
      </w:pPr>
    </w:p>
    <w:p w14:paraId="048B9A2F" w14:textId="77777777" w:rsidR="00EA07F1" w:rsidRPr="004B6476" w:rsidRDefault="00EA07F1" w:rsidP="00EA07F1">
      <w:pPr>
        <w:rPr>
          <w:b/>
          <w:color w:val="0000FF"/>
        </w:rPr>
      </w:pPr>
    </w:p>
    <w:p w14:paraId="7AA6AD66" w14:textId="77777777" w:rsidR="00EA07F1" w:rsidRDefault="00EA07F1" w:rsidP="00EA07F1">
      <w:pPr>
        <w:rPr>
          <w:b/>
          <w:color w:val="0000FF"/>
        </w:rPr>
      </w:pPr>
    </w:p>
    <w:p w14:paraId="67572853" w14:textId="77777777" w:rsidR="00EA07F1" w:rsidRDefault="00EA07F1" w:rsidP="00EA07F1">
      <w:pPr>
        <w:rPr>
          <w:b/>
          <w:color w:val="0000FF"/>
        </w:rPr>
      </w:pPr>
    </w:p>
    <w:p w14:paraId="489C6A09" w14:textId="77777777" w:rsidR="00D55083" w:rsidRPr="00EA07F1" w:rsidRDefault="00D55083" w:rsidP="00EA07F1"/>
    <w:sectPr w:rsidR="00D55083" w:rsidRPr="00EA07F1" w:rsidSect="00D33C74">
      <w:headerReference w:type="default" r:id="rId11"/>
      <w:footerReference w:type="default" r:id="rId12"/>
      <w:pgSz w:w="12240" w:h="15840"/>
      <w:pgMar w:top="2340" w:right="1620" w:bottom="720" w:left="1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E50C99" w14:textId="77777777" w:rsidR="00C14181" w:rsidRDefault="00C14181" w:rsidP="00EA2AFA">
      <w:r>
        <w:separator/>
      </w:r>
    </w:p>
  </w:endnote>
  <w:endnote w:type="continuationSeparator" w:id="0">
    <w:p w14:paraId="12D426D7" w14:textId="77777777" w:rsidR="00C14181" w:rsidRDefault="00C14181" w:rsidP="00EA2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ler">
    <w:charset w:val="00"/>
    <w:family w:val="auto"/>
    <w:pitch w:val="variable"/>
    <w:sig w:usb0="A00000AF" w:usb1="5000205B" w:usb2="00000000" w:usb3="00000000" w:csb0="00000093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6522F" w14:textId="77777777" w:rsidR="00D84F0A" w:rsidRDefault="00905BF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F522E99" wp14:editId="2ED2588F">
              <wp:simplePos x="0" y="0"/>
              <wp:positionH relativeFrom="page">
                <wp:posOffset>3175</wp:posOffset>
              </wp:positionH>
              <wp:positionV relativeFrom="page">
                <wp:posOffset>9678670</wp:posOffset>
              </wp:positionV>
              <wp:extent cx="8001000" cy="173990"/>
              <wp:effectExtent l="0" t="0" r="0" b="0"/>
              <wp:wrapTight wrapText="bothSides">
                <wp:wrapPolygon edited="0">
                  <wp:start x="0" y="0"/>
                  <wp:lineTo x="0" y="18920"/>
                  <wp:lineTo x="21549" y="18920"/>
                  <wp:lineTo x="21549" y="0"/>
                  <wp:lineTo x="0" y="0"/>
                </wp:wrapPolygon>
              </wp:wrapTight>
              <wp:docPr id="4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01000" cy="173990"/>
                      </a:xfrm>
                      <a:prstGeom prst="rect">
                        <a:avLst/>
                      </a:prstGeom>
                      <a:solidFill>
                        <a:srgbClr val="203C7B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0618097" id="Rectangle 3" o:spid="_x0000_s1026" style="position:absolute;margin-left:.25pt;margin-top:762.1pt;width:630pt;height:13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" fillcolor="#203c7b" stroked="f">
              <v:textbox inset=",7.2pt,,7.2pt"/>
              <w10:wrap type="tight"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9CACCB" w14:textId="77777777" w:rsidR="00C14181" w:rsidRDefault="00C14181" w:rsidP="00EA2AFA">
      <w:r>
        <w:separator/>
      </w:r>
    </w:p>
  </w:footnote>
  <w:footnote w:type="continuationSeparator" w:id="0">
    <w:p w14:paraId="68F081FE" w14:textId="77777777" w:rsidR="00C14181" w:rsidRDefault="00C14181" w:rsidP="00EA2A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CA779" w14:textId="77777777" w:rsidR="00EA2AFA" w:rsidRDefault="00175E2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A4E2F29" wp14:editId="54743AF1">
              <wp:simplePos x="0" y="0"/>
              <wp:positionH relativeFrom="column">
                <wp:posOffset>-1056005</wp:posOffset>
              </wp:positionH>
              <wp:positionV relativeFrom="paragraph">
                <wp:posOffset>-461010</wp:posOffset>
              </wp:positionV>
              <wp:extent cx="7872730" cy="880110"/>
              <wp:effectExtent l="0" t="0" r="13970" b="15240"/>
              <wp:wrapNone/>
              <wp:docPr id="8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72730" cy="880110"/>
                      </a:xfrm>
                      <a:prstGeom prst="rect">
                        <a:avLst/>
                      </a:prstGeom>
                      <a:solidFill>
                        <a:srgbClr val="203C7B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CF12E95" id="Rectangle 1" o:spid="_x0000_s1026" style="position:absolute;margin-left:-83.15pt;margin-top:-36.3pt;width:619.9pt;height:6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" fillcolor="#203c7b"/>
          </w:pict>
        </mc:Fallback>
      </mc:AlternateContent>
    </w:r>
  </w:p>
  <w:p w14:paraId="3A11BA94" w14:textId="77777777" w:rsidR="00EA2AFA" w:rsidRDefault="00D84F0A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A0623D8" wp14:editId="2899C55A">
          <wp:simplePos x="0" y="0"/>
          <wp:positionH relativeFrom="column">
            <wp:posOffset>3932237</wp:posOffset>
          </wp:positionH>
          <wp:positionV relativeFrom="paragraph">
            <wp:posOffset>-424815</wp:posOffset>
          </wp:positionV>
          <wp:extent cx="2730500" cy="493395"/>
          <wp:effectExtent l="0" t="0" r="0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HP_logo_-«tag_whit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30500" cy="493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05BF1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E34C3CC" wp14:editId="39482221">
              <wp:simplePos x="0" y="0"/>
              <wp:positionH relativeFrom="page">
                <wp:posOffset>-32385</wp:posOffset>
              </wp:positionH>
              <wp:positionV relativeFrom="page">
                <wp:posOffset>880110</wp:posOffset>
              </wp:positionV>
              <wp:extent cx="8001000" cy="173990"/>
              <wp:effectExtent l="0" t="0" r="0" b="0"/>
              <wp:wrapTight wrapText="bothSides">
                <wp:wrapPolygon edited="0">
                  <wp:start x="0" y="0"/>
                  <wp:lineTo x="0" y="18920"/>
                  <wp:lineTo x="21549" y="18920"/>
                  <wp:lineTo x="21549" y="0"/>
                  <wp:lineTo x="0" y="0"/>
                </wp:wrapPolygon>
              </wp:wrapTight>
              <wp:docPr id="7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01000" cy="173990"/>
                      </a:xfrm>
                      <a:prstGeom prst="rect">
                        <a:avLst/>
                      </a:prstGeom>
                      <a:solidFill>
                        <a:srgbClr val="FFEF6F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BB4EC70" id="Rectangle 4" o:spid="_x0000_s1026" style="position:absolute;margin-left:-2.55pt;margin-top:69.3pt;width:630pt;height:13.7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" fillcolor="#ffef6f" stroked="f">
              <v:textbox inset=",7.2pt,,7.2pt"/>
              <w10:wrap type="tight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74C82"/>
    <w:multiLevelType w:val="hybridMultilevel"/>
    <w:tmpl w:val="C7E40E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A79BA"/>
    <w:multiLevelType w:val="hybridMultilevel"/>
    <w:tmpl w:val="5CCA3EB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687EAC"/>
    <w:multiLevelType w:val="hybridMultilevel"/>
    <w:tmpl w:val="CB6EE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2238C2"/>
    <w:multiLevelType w:val="hybridMultilevel"/>
    <w:tmpl w:val="BCE6385C"/>
    <w:lvl w:ilvl="0" w:tplc="E0F013E0">
      <w:numFmt w:val="bullet"/>
      <w:lvlText w:val="-"/>
      <w:lvlJc w:val="left"/>
      <w:pPr>
        <w:ind w:left="720" w:hanging="360"/>
      </w:pPr>
      <w:rPr>
        <w:rFonts w:ascii="Aller" w:eastAsiaTheme="minorHAnsi" w:hAnsi="Alle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94460C"/>
    <w:multiLevelType w:val="hybridMultilevel"/>
    <w:tmpl w:val="C32A97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5851D1"/>
    <w:multiLevelType w:val="hybridMultilevel"/>
    <w:tmpl w:val="E52C58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765E6B"/>
    <w:multiLevelType w:val="hybridMultilevel"/>
    <w:tmpl w:val="EF1A4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B2402A"/>
    <w:multiLevelType w:val="hybridMultilevel"/>
    <w:tmpl w:val="737CF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BE26C6"/>
    <w:multiLevelType w:val="hybridMultilevel"/>
    <w:tmpl w:val="6D40A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B725BE"/>
    <w:multiLevelType w:val="hybridMultilevel"/>
    <w:tmpl w:val="5B6A5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2B41AB"/>
    <w:multiLevelType w:val="multilevel"/>
    <w:tmpl w:val="FA1489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1EB96991"/>
    <w:multiLevelType w:val="hybridMultilevel"/>
    <w:tmpl w:val="3F6EE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16C9EC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8D2E0A"/>
    <w:multiLevelType w:val="hybridMultilevel"/>
    <w:tmpl w:val="C2BC45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AD54AE"/>
    <w:multiLevelType w:val="hybridMultilevel"/>
    <w:tmpl w:val="C0422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0D5515"/>
    <w:multiLevelType w:val="hybridMultilevel"/>
    <w:tmpl w:val="206AE026"/>
    <w:lvl w:ilvl="0" w:tplc="F3D02D96">
      <w:start w:val="1"/>
      <w:numFmt w:val="bullet"/>
      <w:pStyle w:val="SidebarLis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BC2020"/>
    <w:multiLevelType w:val="hybridMultilevel"/>
    <w:tmpl w:val="4F1C5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5E1CD4"/>
    <w:multiLevelType w:val="hybridMultilevel"/>
    <w:tmpl w:val="2E283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A1125B"/>
    <w:multiLevelType w:val="hybridMultilevel"/>
    <w:tmpl w:val="CB147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7012CA"/>
    <w:multiLevelType w:val="hybridMultilevel"/>
    <w:tmpl w:val="1A84B4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3A17F1"/>
    <w:multiLevelType w:val="multilevel"/>
    <w:tmpl w:val="3B907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2C0317C"/>
    <w:multiLevelType w:val="hybridMultilevel"/>
    <w:tmpl w:val="2FBCC24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CA13A4D"/>
    <w:multiLevelType w:val="hybridMultilevel"/>
    <w:tmpl w:val="AAFE4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150280"/>
    <w:multiLevelType w:val="hybridMultilevel"/>
    <w:tmpl w:val="432C44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4A575B"/>
    <w:multiLevelType w:val="hybridMultilevel"/>
    <w:tmpl w:val="333265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982AA6"/>
    <w:multiLevelType w:val="hybridMultilevel"/>
    <w:tmpl w:val="A25C1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876584"/>
    <w:multiLevelType w:val="hybridMultilevel"/>
    <w:tmpl w:val="6A827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C87913"/>
    <w:multiLevelType w:val="hybridMultilevel"/>
    <w:tmpl w:val="2E26D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1B578B"/>
    <w:multiLevelType w:val="hybridMultilevel"/>
    <w:tmpl w:val="94006210"/>
    <w:lvl w:ilvl="0" w:tplc="0409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50C6731C"/>
    <w:multiLevelType w:val="hybridMultilevel"/>
    <w:tmpl w:val="FC4EC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CC6C01"/>
    <w:multiLevelType w:val="hybridMultilevel"/>
    <w:tmpl w:val="46885C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611550"/>
    <w:multiLevelType w:val="hybridMultilevel"/>
    <w:tmpl w:val="BEB476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AB177A"/>
    <w:multiLevelType w:val="hybridMultilevel"/>
    <w:tmpl w:val="A62A2E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D0077A"/>
    <w:multiLevelType w:val="hybridMultilevel"/>
    <w:tmpl w:val="FE8CD3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CE1BD3"/>
    <w:multiLevelType w:val="hybridMultilevel"/>
    <w:tmpl w:val="92A2D1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D92719"/>
    <w:multiLevelType w:val="hybridMultilevel"/>
    <w:tmpl w:val="26D8B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6D4B7B"/>
    <w:multiLevelType w:val="hybridMultilevel"/>
    <w:tmpl w:val="03DE9D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92142F"/>
    <w:multiLevelType w:val="hybridMultilevel"/>
    <w:tmpl w:val="FC063626"/>
    <w:lvl w:ilvl="0" w:tplc="7ABC02E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374F9C"/>
    <w:multiLevelType w:val="hybridMultilevel"/>
    <w:tmpl w:val="CDB2B6D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EC00D2A"/>
    <w:multiLevelType w:val="hybridMultilevel"/>
    <w:tmpl w:val="4BA0C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9164CC"/>
    <w:multiLevelType w:val="hybridMultilevel"/>
    <w:tmpl w:val="7E2E2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8222F9"/>
    <w:multiLevelType w:val="hybridMultilevel"/>
    <w:tmpl w:val="C14AD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3435D2"/>
    <w:multiLevelType w:val="hybridMultilevel"/>
    <w:tmpl w:val="C96A6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682D02"/>
    <w:multiLevelType w:val="hybridMultilevel"/>
    <w:tmpl w:val="AB6CFC5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9404F3F"/>
    <w:multiLevelType w:val="hybridMultilevel"/>
    <w:tmpl w:val="B42211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3E2A3A"/>
    <w:multiLevelType w:val="hybridMultilevel"/>
    <w:tmpl w:val="45040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D766B6"/>
    <w:multiLevelType w:val="multilevel"/>
    <w:tmpl w:val="3836F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2897083">
    <w:abstractNumId w:val="26"/>
  </w:num>
  <w:num w:numId="2" w16cid:durableId="22949658">
    <w:abstractNumId w:val="25"/>
  </w:num>
  <w:num w:numId="3" w16cid:durableId="6831042">
    <w:abstractNumId w:val="14"/>
  </w:num>
  <w:num w:numId="4" w16cid:durableId="797263066">
    <w:abstractNumId w:val="39"/>
  </w:num>
  <w:num w:numId="5" w16cid:durableId="2086879776">
    <w:abstractNumId w:val="36"/>
  </w:num>
  <w:num w:numId="6" w16cid:durableId="1852335452">
    <w:abstractNumId w:val="3"/>
  </w:num>
  <w:num w:numId="7" w16cid:durableId="635649242">
    <w:abstractNumId w:val="18"/>
  </w:num>
  <w:num w:numId="8" w16cid:durableId="428427913">
    <w:abstractNumId w:val="41"/>
  </w:num>
  <w:num w:numId="9" w16cid:durableId="840857814">
    <w:abstractNumId w:val="0"/>
  </w:num>
  <w:num w:numId="10" w16cid:durableId="5847998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48663638">
    <w:abstractNumId w:val="11"/>
  </w:num>
  <w:num w:numId="12" w16cid:durableId="1552114140">
    <w:abstractNumId w:val="13"/>
  </w:num>
  <w:num w:numId="13" w16cid:durableId="1246307210">
    <w:abstractNumId w:val="38"/>
  </w:num>
  <w:num w:numId="14" w16cid:durableId="236598376">
    <w:abstractNumId w:val="44"/>
  </w:num>
  <w:num w:numId="15" w16cid:durableId="779452300">
    <w:abstractNumId w:val="23"/>
  </w:num>
  <w:num w:numId="16" w16cid:durableId="584610647">
    <w:abstractNumId w:val="17"/>
  </w:num>
  <w:num w:numId="17" w16cid:durableId="213277990">
    <w:abstractNumId w:val="9"/>
  </w:num>
  <w:num w:numId="18" w16cid:durableId="2125494591">
    <w:abstractNumId w:val="2"/>
  </w:num>
  <w:num w:numId="19" w16cid:durableId="1759017569">
    <w:abstractNumId w:val="24"/>
  </w:num>
  <w:num w:numId="20" w16cid:durableId="1101417307">
    <w:abstractNumId w:val="34"/>
  </w:num>
  <w:num w:numId="21" w16cid:durableId="1547599240">
    <w:abstractNumId w:val="40"/>
  </w:num>
  <w:num w:numId="22" w16cid:durableId="1412660242">
    <w:abstractNumId w:val="32"/>
  </w:num>
  <w:num w:numId="23" w16cid:durableId="1257590436">
    <w:abstractNumId w:val="28"/>
  </w:num>
  <w:num w:numId="24" w16cid:durableId="2052803996">
    <w:abstractNumId w:val="15"/>
  </w:num>
  <w:num w:numId="25" w16cid:durableId="1012025767">
    <w:abstractNumId w:val="5"/>
  </w:num>
  <w:num w:numId="26" w16cid:durableId="1091659951">
    <w:abstractNumId w:val="33"/>
  </w:num>
  <w:num w:numId="27" w16cid:durableId="2005621415">
    <w:abstractNumId w:val="22"/>
  </w:num>
  <w:num w:numId="28" w16cid:durableId="1134328436">
    <w:abstractNumId w:val="4"/>
  </w:num>
  <w:num w:numId="29" w16cid:durableId="1327367430">
    <w:abstractNumId w:val="1"/>
  </w:num>
  <w:num w:numId="30" w16cid:durableId="387458266">
    <w:abstractNumId w:val="29"/>
  </w:num>
  <w:num w:numId="31" w16cid:durableId="2127307290">
    <w:abstractNumId w:val="45"/>
  </w:num>
  <w:num w:numId="32" w16cid:durableId="1457872385">
    <w:abstractNumId w:val="19"/>
  </w:num>
  <w:num w:numId="33" w16cid:durableId="1173256084">
    <w:abstractNumId w:val="43"/>
  </w:num>
  <w:num w:numId="34" w16cid:durableId="168372609">
    <w:abstractNumId w:val="21"/>
  </w:num>
  <w:num w:numId="35" w16cid:durableId="1956936862">
    <w:abstractNumId w:val="7"/>
  </w:num>
  <w:num w:numId="36" w16cid:durableId="1304893767">
    <w:abstractNumId w:val="31"/>
  </w:num>
  <w:num w:numId="37" w16cid:durableId="1947927014">
    <w:abstractNumId w:val="8"/>
  </w:num>
  <w:num w:numId="38" w16cid:durableId="1794208088">
    <w:abstractNumId w:val="6"/>
  </w:num>
  <w:num w:numId="39" w16cid:durableId="2014333794">
    <w:abstractNumId w:val="37"/>
  </w:num>
  <w:num w:numId="40" w16cid:durableId="1787581454">
    <w:abstractNumId w:val="42"/>
  </w:num>
  <w:num w:numId="41" w16cid:durableId="1839346965">
    <w:abstractNumId w:val="20"/>
  </w:num>
  <w:num w:numId="42" w16cid:durableId="1183476608">
    <w:abstractNumId w:val="27"/>
  </w:num>
  <w:num w:numId="43" w16cid:durableId="1302540794">
    <w:abstractNumId w:val="35"/>
  </w:num>
  <w:num w:numId="44" w16cid:durableId="1645230881">
    <w:abstractNumId w:val="12"/>
  </w:num>
  <w:num w:numId="45" w16cid:durableId="1656907693">
    <w:abstractNumId w:val="16"/>
  </w:num>
  <w:num w:numId="46" w16cid:durableId="4832783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doNotValidateAgainstSchema/>
  <w:doNotDemarcateInvalidXml/>
  <w:hdrShapeDefaults>
    <o:shapedefaults v:ext="edit" spidmax="6145">
      <o:colormru v:ext="edit" colors="#4f2683,#faa21b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6561"/>
    <w:rsid w:val="0000112E"/>
    <w:rsid w:val="00005986"/>
    <w:rsid w:val="00035422"/>
    <w:rsid w:val="0005056A"/>
    <w:rsid w:val="0005642F"/>
    <w:rsid w:val="000A3483"/>
    <w:rsid w:val="000B7FE9"/>
    <w:rsid w:val="000C502F"/>
    <w:rsid w:val="000D209F"/>
    <w:rsid w:val="000D3907"/>
    <w:rsid w:val="000E42C6"/>
    <w:rsid w:val="001149B1"/>
    <w:rsid w:val="00146C3C"/>
    <w:rsid w:val="00156E9F"/>
    <w:rsid w:val="00160DEF"/>
    <w:rsid w:val="00164876"/>
    <w:rsid w:val="00170F86"/>
    <w:rsid w:val="00172771"/>
    <w:rsid w:val="001748FB"/>
    <w:rsid w:val="00175E22"/>
    <w:rsid w:val="00197C44"/>
    <w:rsid w:val="001C7C78"/>
    <w:rsid w:val="001E5C1D"/>
    <w:rsid w:val="001F13EB"/>
    <w:rsid w:val="001F22D2"/>
    <w:rsid w:val="001F7700"/>
    <w:rsid w:val="00200D28"/>
    <w:rsid w:val="00202846"/>
    <w:rsid w:val="00211AF7"/>
    <w:rsid w:val="00230B4E"/>
    <w:rsid w:val="00240EC6"/>
    <w:rsid w:val="002463CE"/>
    <w:rsid w:val="002467FA"/>
    <w:rsid w:val="002525FB"/>
    <w:rsid w:val="00267D56"/>
    <w:rsid w:val="002823A6"/>
    <w:rsid w:val="0028272A"/>
    <w:rsid w:val="002A328D"/>
    <w:rsid w:val="002A4D54"/>
    <w:rsid w:val="002D0702"/>
    <w:rsid w:val="002E325C"/>
    <w:rsid w:val="002F5CDB"/>
    <w:rsid w:val="00313A53"/>
    <w:rsid w:val="0031769F"/>
    <w:rsid w:val="00361A0A"/>
    <w:rsid w:val="00387302"/>
    <w:rsid w:val="0039431E"/>
    <w:rsid w:val="003A390C"/>
    <w:rsid w:val="003B57E6"/>
    <w:rsid w:val="003D3EE5"/>
    <w:rsid w:val="003E1B32"/>
    <w:rsid w:val="003E564B"/>
    <w:rsid w:val="003E7CDF"/>
    <w:rsid w:val="00402783"/>
    <w:rsid w:val="00422B18"/>
    <w:rsid w:val="00431F6D"/>
    <w:rsid w:val="00434E62"/>
    <w:rsid w:val="00454493"/>
    <w:rsid w:val="00475B25"/>
    <w:rsid w:val="0047735C"/>
    <w:rsid w:val="004B33D9"/>
    <w:rsid w:val="004D5BC4"/>
    <w:rsid w:val="004E2675"/>
    <w:rsid w:val="00520AC5"/>
    <w:rsid w:val="005301DF"/>
    <w:rsid w:val="0054202D"/>
    <w:rsid w:val="00556C71"/>
    <w:rsid w:val="00563295"/>
    <w:rsid w:val="00580E24"/>
    <w:rsid w:val="00583D0D"/>
    <w:rsid w:val="00583E5C"/>
    <w:rsid w:val="00591C4D"/>
    <w:rsid w:val="005D6A12"/>
    <w:rsid w:val="005E2505"/>
    <w:rsid w:val="00603DFC"/>
    <w:rsid w:val="00645E9C"/>
    <w:rsid w:val="00674D30"/>
    <w:rsid w:val="006936D4"/>
    <w:rsid w:val="0069673B"/>
    <w:rsid w:val="006A45C8"/>
    <w:rsid w:val="006B2377"/>
    <w:rsid w:val="006B3A87"/>
    <w:rsid w:val="006B75D8"/>
    <w:rsid w:val="006C1DE6"/>
    <w:rsid w:val="006D49E7"/>
    <w:rsid w:val="006F1ED2"/>
    <w:rsid w:val="006F4168"/>
    <w:rsid w:val="006F5ACE"/>
    <w:rsid w:val="007071A8"/>
    <w:rsid w:val="00707C14"/>
    <w:rsid w:val="00714A4A"/>
    <w:rsid w:val="00717272"/>
    <w:rsid w:val="007556AF"/>
    <w:rsid w:val="00760E4B"/>
    <w:rsid w:val="00762DB1"/>
    <w:rsid w:val="0076640C"/>
    <w:rsid w:val="00767C60"/>
    <w:rsid w:val="007836AE"/>
    <w:rsid w:val="00796F0C"/>
    <w:rsid w:val="007A6F3C"/>
    <w:rsid w:val="007B49EE"/>
    <w:rsid w:val="007D1701"/>
    <w:rsid w:val="007D3499"/>
    <w:rsid w:val="007D5CBF"/>
    <w:rsid w:val="007F5F9D"/>
    <w:rsid w:val="007F6F2D"/>
    <w:rsid w:val="00803D20"/>
    <w:rsid w:val="00812414"/>
    <w:rsid w:val="00821526"/>
    <w:rsid w:val="0082470D"/>
    <w:rsid w:val="00837551"/>
    <w:rsid w:val="008741FB"/>
    <w:rsid w:val="00882A5B"/>
    <w:rsid w:val="0089455A"/>
    <w:rsid w:val="008A2B5E"/>
    <w:rsid w:val="008D195F"/>
    <w:rsid w:val="008E167C"/>
    <w:rsid w:val="009039FD"/>
    <w:rsid w:val="00905BF1"/>
    <w:rsid w:val="00912DB4"/>
    <w:rsid w:val="00960FDD"/>
    <w:rsid w:val="00962985"/>
    <w:rsid w:val="00970357"/>
    <w:rsid w:val="00971423"/>
    <w:rsid w:val="00982299"/>
    <w:rsid w:val="009A5A09"/>
    <w:rsid w:val="009B35D8"/>
    <w:rsid w:val="009B75CD"/>
    <w:rsid w:val="009C6129"/>
    <w:rsid w:val="009D20F8"/>
    <w:rsid w:val="009D3CC3"/>
    <w:rsid w:val="009D516D"/>
    <w:rsid w:val="009D78D2"/>
    <w:rsid w:val="009E049D"/>
    <w:rsid w:val="009E0E3D"/>
    <w:rsid w:val="009E2E6F"/>
    <w:rsid w:val="009F656C"/>
    <w:rsid w:val="009F66DE"/>
    <w:rsid w:val="00A00E0B"/>
    <w:rsid w:val="00A035BD"/>
    <w:rsid w:val="00A23D27"/>
    <w:rsid w:val="00A3181C"/>
    <w:rsid w:val="00A43A8D"/>
    <w:rsid w:val="00A511DF"/>
    <w:rsid w:val="00A51AAD"/>
    <w:rsid w:val="00A61143"/>
    <w:rsid w:val="00A82709"/>
    <w:rsid w:val="00A923F6"/>
    <w:rsid w:val="00A93F1B"/>
    <w:rsid w:val="00AE0919"/>
    <w:rsid w:val="00AF4209"/>
    <w:rsid w:val="00AF5151"/>
    <w:rsid w:val="00B12533"/>
    <w:rsid w:val="00B220EC"/>
    <w:rsid w:val="00B46CF3"/>
    <w:rsid w:val="00B56A3A"/>
    <w:rsid w:val="00B66561"/>
    <w:rsid w:val="00B674E9"/>
    <w:rsid w:val="00B77C12"/>
    <w:rsid w:val="00B948A6"/>
    <w:rsid w:val="00B965BA"/>
    <w:rsid w:val="00BD0007"/>
    <w:rsid w:val="00BD4146"/>
    <w:rsid w:val="00BE00EB"/>
    <w:rsid w:val="00BF6E63"/>
    <w:rsid w:val="00C06DEA"/>
    <w:rsid w:val="00C14181"/>
    <w:rsid w:val="00C213EC"/>
    <w:rsid w:val="00C4430D"/>
    <w:rsid w:val="00C47A63"/>
    <w:rsid w:val="00C54054"/>
    <w:rsid w:val="00C57DE2"/>
    <w:rsid w:val="00C66E73"/>
    <w:rsid w:val="00C73518"/>
    <w:rsid w:val="00C83D78"/>
    <w:rsid w:val="00C93EED"/>
    <w:rsid w:val="00C96914"/>
    <w:rsid w:val="00CE313C"/>
    <w:rsid w:val="00CE5361"/>
    <w:rsid w:val="00D011B8"/>
    <w:rsid w:val="00D014E1"/>
    <w:rsid w:val="00D1453D"/>
    <w:rsid w:val="00D14668"/>
    <w:rsid w:val="00D23A7D"/>
    <w:rsid w:val="00D328EF"/>
    <w:rsid w:val="00D33C74"/>
    <w:rsid w:val="00D34738"/>
    <w:rsid w:val="00D55083"/>
    <w:rsid w:val="00D6332C"/>
    <w:rsid w:val="00D8245A"/>
    <w:rsid w:val="00D83E6C"/>
    <w:rsid w:val="00D84F0A"/>
    <w:rsid w:val="00D91F3A"/>
    <w:rsid w:val="00D966A1"/>
    <w:rsid w:val="00DA5C44"/>
    <w:rsid w:val="00DA669D"/>
    <w:rsid w:val="00DA7519"/>
    <w:rsid w:val="00DB4BDE"/>
    <w:rsid w:val="00DD515F"/>
    <w:rsid w:val="00E023B5"/>
    <w:rsid w:val="00E157F9"/>
    <w:rsid w:val="00E23942"/>
    <w:rsid w:val="00E276E5"/>
    <w:rsid w:val="00E33169"/>
    <w:rsid w:val="00E55722"/>
    <w:rsid w:val="00E6528C"/>
    <w:rsid w:val="00E85DE0"/>
    <w:rsid w:val="00E93332"/>
    <w:rsid w:val="00E972DE"/>
    <w:rsid w:val="00EA07F1"/>
    <w:rsid w:val="00EA2AFA"/>
    <w:rsid w:val="00EB41D4"/>
    <w:rsid w:val="00EC442C"/>
    <w:rsid w:val="00EC6A3E"/>
    <w:rsid w:val="00EF6910"/>
    <w:rsid w:val="00F007A7"/>
    <w:rsid w:val="00F02231"/>
    <w:rsid w:val="00F05E2C"/>
    <w:rsid w:val="00F06DD0"/>
    <w:rsid w:val="00F52BEE"/>
    <w:rsid w:val="00F7274D"/>
    <w:rsid w:val="00F848D2"/>
    <w:rsid w:val="00F95333"/>
    <w:rsid w:val="00FA0C58"/>
    <w:rsid w:val="00FA11BE"/>
    <w:rsid w:val="00FA1911"/>
    <w:rsid w:val="00FA5997"/>
    <w:rsid w:val="00FC4E74"/>
    <w:rsid w:val="00FF247D"/>
    <w:rsid w:val="00FF4453"/>
    <w:rsid w:val="00FF4EF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o:colormru v:ext="edit" colors="#4f2683,#faa21b"/>
    </o:shapedefaults>
    <o:shapelayout v:ext="edit">
      <o:idmap v:ext="edit" data="1"/>
    </o:shapelayout>
  </w:shapeDefaults>
  <w:doNotEmbedSmartTags/>
  <w:decimalSymbol w:val="."/>
  <w:listSeparator w:val=","/>
  <w14:docId w14:val="3FF24077"/>
  <w15:docId w15:val="{DD2B44D9-FB67-4916-AA83-B2A77C18E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168"/>
    <w:rPr>
      <w:rFonts w:ascii="Bookman Old Style" w:hAnsi="Bookman Old Style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49B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01DF"/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1DF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149B1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1149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ewsletterHeading">
    <w:name w:val="Newsletter Heading"/>
    <w:basedOn w:val="Normal"/>
    <w:qFormat/>
    <w:rsid w:val="001149B1"/>
    <w:rPr>
      <w:rFonts w:asciiTheme="majorHAnsi" w:eastAsia="Times New Roman" w:hAnsiTheme="majorHAnsi" w:cs="Times New Roman"/>
      <w:b/>
      <w:color w:val="FFFFFF" w:themeColor="background1"/>
      <w:sz w:val="62"/>
    </w:rPr>
  </w:style>
  <w:style w:type="paragraph" w:customStyle="1" w:styleId="NewsletterSubhead">
    <w:name w:val="Newsletter Subhead"/>
    <w:basedOn w:val="Normal"/>
    <w:qFormat/>
    <w:rsid w:val="001149B1"/>
    <w:rPr>
      <w:rFonts w:ascii="Times New Roman" w:eastAsia="Times New Roman" w:hAnsi="Times New Roman" w:cs="Times New Roman"/>
      <w:color w:val="FFFFFF" w:themeColor="background1"/>
      <w:sz w:val="26"/>
    </w:rPr>
  </w:style>
  <w:style w:type="paragraph" w:customStyle="1" w:styleId="NewsletterHeadline">
    <w:name w:val="Newsletter Headline"/>
    <w:basedOn w:val="Normal"/>
    <w:qFormat/>
    <w:rsid w:val="00760E4B"/>
    <w:rPr>
      <w:rFonts w:asciiTheme="majorHAnsi" w:eastAsia="Times New Roman" w:hAnsiTheme="majorHAnsi" w:cs="Times New Roman"/>
      <w:b/>
      <w:sz w:val="32"/>
    </w:rPr>
  </w:style>
  <w:style w:type="paragraph" w:customStyle="1" w:styleId="NewsletterBody">
    <w:name w:val="Newsletter Body"/>
    <w:basedOn w:val="Normal"/>
    <w:qFormat/>
    <w:rsid w:val="00F7274D"/>
    <w:pPr>
      <w:spacing w:after="200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paragraph" w:customStyle="1" w:styleId="WhiteText">
    <w:name w:val="White Text"/>
    <w:basedOn w:val="Normal"/>
    <w:qFormat/>
    <w:rsid w:val="00D014E1"/>
    <w:rPr>
      <w:rFonts w:ascii="Times New Roman" w:eastAsia="Times New Roman" w:hAnsi="Times New Roman" w:cs="Times New Roman"/>
      <w:color w:val="FFFFFF" w:themeColor="background1"/>
      <w:sz w:val="20"/>
    </w:rPr>
  </w:style>
  <w:style w:type="paragraph" w:customStyle="1" w:styleId="CompanyName">
    <w:name w:val="Company Name"/>
    <w:basedOn w:val="NewsletterHeading"/>
    <w:qFormat/>
    <w:rsid w:val="003B57E6"/>
    <w:rPr>
      <w:sz w:val="52"/>
      <w:szCs w:val="52"/>
    </w:rPr>
  </w:style>
  <w:style w:type="paragraph" w:customStyle="1" w:styleId="NewsletterDate">
    <w:name w:val="Newsletter Date"/>
    <w:basedOn w:val="WhiteText"/>
    <w:qFormat/>
    <w:rsid w:val="00FA5997"/>
    <w:pPr>
      <w:jc w:val="right"/>
    </w:pPr>
  </w:style>
  <w:style w:type="paragraph" w:customStyle="1" w:styleId="Smallprint">
    <w:name w:val="Small print"/>
    <w:basedOn w:val="NewsletterBody"/>
    <w:qFormat/>
    <w:rsid w:val="006D49E7"/>
    <w:pPr>
      <w:jc w:val="right"/>
    </w:pPr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A2AFA"/>
    <w:pPr>
      <w:tabs>
        <w:tab w:val="center" w:pos="4680"/>
        <w:tab w:val="right" w:pos="9360"/>
      </w:tabs>
    </w:pPr>
    <w:rPr>
      <w:rFonts w:ascii="Times New Roman" w:eastAsia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A2AF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A2AFA"/>
    <w:pPr>
      <w:tabs>
        <w:tab w:val="center" w:pos="4680"/>
        <w:tab w:val="right" w:pos="9360"/>
      </w:tabs>
    </w:pPr>
    <w:rPr>
      <w:rFonts w:ascii="Times New Roman" w:eastAsia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A2AFA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84F0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328EF"/>
    <w:pPr>
      <w:spacing w:before="100" w:beforeAutospacing="1" w:after="100" w:afterAutospacing="1"/>
    </w:pPr>
    <w:rPr>
      <w:rFonts w:ascii="Times New Roman" w:hAnsi="Times New Roman" w:cs="Times New Roman"/>
    </w:rPr>
  </w:style>
  <w:style w:type="table" w:styleId="TableGrid">
    <w:name w:val="Table Grid"/>
    <w:basedOn w:val="TableNormal"/>
    <w:rsid w:val="00D328EF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D516D"/>
    <w:pPr>
      <w:ind w:left="720"/>
      <w:contextualSpacing/>
    </w:pPr>
    <w:rPr>
      <w:rFonts w:ascii="Times New Roman" w:eastAsia="Times New Roman" w:hAnsi="Times New Roman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D83E6C"/>
    <w:rPr>
      <w:color w:val="800080" w:themeColor="followedHyperlink"/>
      <w:u w:val="single"/>
    </w:rPr>
  </w:style>
  <w:style w:type="paragraph" w:customStyle="1" w:styleId="Caption1">
    <w:name w:val="Caption1"/>
    <w:basedOn w:val="Normal"/>
    <w:rsid w:val="00C54054"/>
    <w:pPr>
      <w:jc w:val="center"/>
    </w:pPr>
    <w:rPr>
      <w:rFonts w:ascii="Arial" w:eastAsia="Times New Roman" w:hAnsi="Arial" w:cs="Arial"/>
      <w:sz w:val="18"/>
      <w:szCs w:val="18"/>
    </w:rPr>
  </w:style>
  <w:style w:type="paragraph" w:customStyle="1" w:styleId="SidebarList">
    <w:name w:val="Sidebar List"/>
    <w:next w:val="Normal"/>
    <w:rsid w:val="00C54054"/>
    <w:pPr>
      <w:numPr>
        <w:numId w:val="3"/>
      </w:numPr>
      <w:spacing w:after="80"/>
    </w:pPr>
    <w:rPr>
      <w:rFonts w:ascii="Tahoma" w:eastAsia="Times New Roman" w:hAnsi="Tahoma" w:cs="Times New Roman"/>
      <w:kern w:val="28"/>
      <w:sz w:val="18"/>
      <w:szCs w:val="18"/>
      <w:lang w:val="en"/>
    </w:rPr>
  </w:style>
  <w:style w:type="paragraph" w:customStyle="1" w:styleId="Default">
    <w:name w:val="Default"/>
    <w:rsid w:val="00DA7519"/>
    <w:pPr>
      <w:autoSpaceDE w:val="0"/>
      <w:autoSpaceDN w:val="0"/>
      <w:adjustRightInd w:val="0"/>
    </w:pPr>
    <w:rPr>
      <w:rFonts w:ascii="Aller" w:eastAsia="Times New Roman" w:hAnsi="Aller" w:cs="Aller"/>
      <w:color w:val="000000"/>
      <w:sz w:val="24"/>
      <w:szCs w:val="24"/>
    </w:rPr>
  </w:style>
  <w:style w:type="paragraph" w:customStyle="1" w:styleId="SidebarTitle">
    <w:name w:val="Sidebar Title"/>
    <w:next w:val="Normal"/>
    <w:rsid w:val="009F656C"/>
    <w:pPr>
      <w:spacing w:after="240"/>
    </w:pPr>
    <w:rPr>
      <w:rFonts w:ascii="Tahoma" w:eastAsia="Times New Roman" w:hAnsi="Tahoma" w:cs="Arial"/>
      <w:b/>
      <w:color w:val="0099FF"/>
    </w:rPr>
  </w:style>
  <w:style w:type="character" w:styleId="CommentReference">
    <w:name w:val="annotation reference"/>
    <w:basedOn w:val="DefaultParagraphFont"/>
    <w:semiHidden/>
    <w:unhideWhenUsed/>
    <w:rsid w:val="000C502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C502F"/>
    <w:rPr>
      <w:rFonts w:ascii="Calibri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C502F"/>
    <w:rPr>
      <w:rFonts w:ascii="Calibri" w:hAnsi="Calibri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50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502F"/>
    <w:rPr>
      <w:rFonts w:ascii="Calibri" w:hAnsi="Calibri" w:cs="Times New Roman"/>
      <w:b/>
      <w:bCs/>
    </w:rPr>
  </w:style>
  <w:style w:type="character" w:customStyle="1" w:styleId="auto-style11">
    <w:name w:val="auto-style11"/>
    <w:basedOn w:val="DefaultParagraphFont"/>
    <w:rsid w:val="002525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1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1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freespira.com/for-providers/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Templates\SHP%20Templates\SHP%20RFP_Report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6DD9CF34-AB7B-4878-BD5F-50168A9022B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F3EF779-630E-41A3-AEF8-C4C8151F22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SHP RFP_Report Template.dotx</Template>
  <TotalTime>2</TotalTime>
  <Pages>2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Newsletter</vt:lpstr>
    </vt:vector>
  </TitlesOfParts>
  <Company>Marshfield Clinic</Company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Newsletter</dc:title>
  <dc:creator>Ridder, Natalie</dc:creator>
  <cp:lastModifiedBy>Krizenesky, Asavari P</cp:lastModifiedBy>
  <cp:revision>3</cp:revision>
  <cp:lastPrinted>2022-11-22T22:16:00Z</cp:lastPrinted>
  <dcterms:created xsi:type="dcterms:W3CDTF">2023-08-22T19:34:00Z</dcterms:created>
  <dcterms:modified xsi:type="dcterms:W3CDTF">2023-08-29T19:25:00Z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TC103360279990</vt:lpwstr>
  </property>
</Properties>
</file>