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9617" w14:textId="7FADBDAD" w:rsidR="005840AD" w:rsidRPr="005840AD" w:rsidRDefault="005840AD" w:rsidP="005840AD">
      <w:pPr>
        <w:shd w:val="clear" w:color="auto" w:fill="FFFFFF"/>
        <w:rPr>
          <w:b/>
          <w:bCs/>
          <w:color w:val="000000"/>
          <w:sz w:val="32"/>
          <w:szCs w:val="32"/>
        </w:rPr>
      </w:pPr>
      <w:r w:rsidRPr="005840AD">
        <w:rPr>
          <w:b/>
          <w:bCs/>
          <w:color w:val="000000"/>
          <w:sz w:val="32"/>
          <w:szCs w:val="32"/>
        </w:rPr>
        <w:t>Medical Policy Updates</w:t>
      </w:r>
    </w:p>
    <w:p w14:paraId="2193FE59" w14:textId="77777777" w:rsidR="005840AD" w:rsidRPr="005840AD" w:rsidRDefault="005840AD" w:rsidP="005840AD">
      <w:pPr>
        <w:shd w:val="clear" w:color="auto" w:fill="FFFFFF"/>
        <w:rPr>
          <w:color w:val="000000"/>
          <w:sz w:val="24"/>
          <w:szCs w:val="24"/>
        </w:rPr>
      </w:pPr>
    </w:p>
    <w:p w14:paraId="459157E6" w14:textId="6CB3B56D" w:rsidR="005840AD" w:rsidRPr="005840AD" w:rsidRDefault="005840AD" w:rsidP="005840AD">
      <w:pPr>
        <w:shd w:val="clear" w:color="auto" w:fill="FFFFFF"/>
        <w:rPr>
          <w:sz w:val="24"/>
          <w:szCs w:val="24"/>
        </w:rPr>
      </w:pPr>
      <w:r w:rsidRPr="005840AD">
        <w:rPr>
          <w:color w:val="000000"/>
          <w:sz w:val="24"/>
          <w:szCs w:val="24"/>
        </w:rPr>
        <w:t xml:space="preserve">Below are the policies reviewed at Security Health Plan’s January 2025 Policy and Procedure </w:t>
      </w:r>
      <w:r>
        <w:rPr>
          <w:color w:val="000000"/>
          <w:sz w:val="24"/>
          <w:szCs w:val="24"/>
        </w:rPr>
        <w:t>m</w:t>
      </w:r>
      <w:r w:rsidRPr="005840AD">
        <w:rPr>
          <w:color w:val="000000"/>
          <w:sz w:val="24"/>
          <w:szCs w:val="24"/>
        </w:rPr>
        <w:t>eeting.</w:t>
      </w:r>
    </w:p>
    <w:p w14:paraId="73E5FBE7" w14:textId="77777777" w:rsidR="005840AD" w:rsidRPr="005840AD" w:rsidRDefault="005840AD" w:rsidP="005840AD">
      <w:pPr>
        <w:shd w:val="clear" w:color="auto" w:fill="FFFFFF"/>
        <w:rPr>
          <w:sz w:val="24"/>
          <w:szCs w:val="24"/>
        </w:rPr>
      </w:pPr>
    </w:p>
    <w:p w14:paraId="58FDB597" w14:textId="77777777" w:rsidR="005840AD" w:rsidRPr="005840AD" w:rsidRDefault="005840AD" w:rsidP="005840AD">
      <w:pPr>
        <w:shd w:val="clear" w:color="auto" w:fill="FFFFFF"/>
        <w:rPr>
          <w:b/>
          <w:bCs/>
          <w:sz w:val="24"/>
          <w:szCs w:val="24"/>
        </w:rPr>
      </w:pPr>
      <w:r w:rsidRPr="005840AD">
        <w:rPr>
          <w:b/>
          <w:bCs/>
          <w:sz w:val="24"/>
          <w:szCs w:val="24"/>
        </w:rPr>
        <w:t>Updated medical policies:</w:t>
      </w:r>
    </w:p>
    <w:p w14:paraId="182C589F" w14:textId="77777777" w:rsidR="005840AD" w:rsidRPr="005840AD" w:rsidRDefault="005840AD" w:rsidP="005840AD">
      <w:pPr>
        <w:pStyle w:val="ListParagraph"/>
        <w:numPr>
          <w:ilvl w:val="0"/>
          <w:numId w:val="29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Behavioral Health/AODA: Transitional Care Coverage Medical Policy</w:t>
      </w:r>
    </w:p>
    <w:p w14:paraId="78507B6A" w14:textId="77777777" w:rsidR="005840AD" w:rsidRPr="005840AD" w:rsidRDefault="005840AD" w:rsidP="005840AD">
      <w:pPr>
        <w:pStyle w:val="ListParagraph"/>
        <w:numPr>
          <w:ilvl w:val="0"/>
          <w:numId w:val="29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Experimental and Investigational Medical Policy</w:t>
      </w:r>
    </w:p>
    <w:p w14:paraId="429B7F6E" w14:textId="77777777" w:rsidR="005840AD" w:rsidRPr="005840AD" w:rsidRDefault="005840AD" w:rsidP="005840AD">
      <w:pPr>
        <w:pStyle w:val="ListParagraph"/>
        <w:numPr>
          <w:ilvl w:val="0"/>
          <w:numId w:val="29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Skin Substitutes Medical Policy</w:t>
      </w:r>
    </w:p>
    <w:p w14:paraId="6274646B" w14:textId="77777777" w:rsidR="005840AD" w:rsidRPr="005840AD" w:rsidRDefault="005840AD" w:rsidP="005840AD">
      <w:pPr>
        <w:pStyle w:val="ListParagraph"/>
        <w:numPr>
          <w:ilvl w:val="0"/>
          <w:numId w:val="29"/>
        </w:numPr>
        <w:shd w:val="clear" w:color="auto" w:fill="FFFFFF"/>
        <w:rPr>
          <w:rFonts w:ascii="Calibri" w:hAnsi="Calibri" w:cs="Calibri"/>
        </w:rPr>
      </w:pPr>
      <w:r w:rsidRPr="005840AD">
        <w:rPr>
          <w:rFonts w:ascii="Calibri" w:hAnsi="Calibri" w:cs="Calibri"/>
        </w:rPr>
        <w:t>Swing Bed Medical Policy</w:t>
      </w:r>
    </w:p>
    <w:p w14:paraId="263D4553" w14:textId="77777777" w:rsidR="005840AD" w:rsidRPr="005840AD" w:rsidRDefault="005840AD" w:rsidP="005840AD">
      <w:pPr>
        <w:shd w:val="clear" w:color="auto" w:fill="FFFFFF"/>
        <w:ind w:firstLine="301"/>
        <w:rPr>
          <w:sz w:val="24"/>
          <w:szCs w:val="24"/>
        </w:rPr>
      </w:pPr>
    </w:p>
    <w:p w14:paraId="17993C93" w14:textId="77777777" w:rsidR="005840AD" w:rsidRPr="005840AD" w:rsidRDefault="005840AD" w:rsidP="005840AD">
      <w:pPr>
        <w:rPr>
          <w:rStyle w:val="Strong"/>
          <w:sz w:val="24"/>
          <w:szCs w:val="24"/>
          <w:shd w:val="clear" w:color="auto" w:fill="FFFFFF"/>
        </w:rPr>
      </w:pPr>
      <w:r w:rsidRPr="005840AD">
        <w:rPr>
          <w:rStyle w:val="Strong"/>
          <w:sz w:val="24"/>
          <w:szCs w:val="24"/>
          <w:shd w:val="clear" w:color="auto" w:fill="FFFFFF"/>
        </w:rPr>
        <w:t>Annual review with no changes:</w:t>
      </w:r>
    </w:p>
    <w:p w14:paraId="6CB58873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Amino-Acid Based Oral Formulas for Infants Medical Policy</w:t>
      </w:r>
    </w:p>
    <w:p w14:paraId="0B4094B3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Back Surgical Procedures: Cervical and Thoracic Spinal Levels - Inpatient and Outpatient Settings Medical Policy</w:t>
      </w:r>
    </w:p>
    <w:p w14:paraId="47954050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Back Surgical Procedures: Lumbar Spinal Level - Inpatient and Outpatient Settings Medical Policy</w:t>
      </w:r>
    </w:p>
    <w:p w14:paraId="43D11A20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Back Surgical Procedure: Vertebroplasty-Inpatient and Outpatient Settings Medical Policy</w:t>
      </w:r>
    </w:p>
    <w:p w14:paraId="47E40807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Hyperbaric Oxygen Therapy Medical Policy</w:t>
      </w:r>
    </w:p>
    <w:p w14:paraId="1214DC8C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Telehealth Medical Policy</w:t>
      </w:r>
    </w:p>
    <w:p w14:paraId="455D9ED5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Total Hip Replacement Surgery Medical Policy</w:t>
      </w:r>
    </w:p>
    <w:p w14:paraId="33A31F28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Total Knee Replacement Surgery Medical Policy</w:t>
      </w:r>
    </w:p>
    <w:p w14:paraId="13EF09D7" w14:textId="77777777" w:rsidR="005840AD" w:rsidRPr="005840AD" w:rsidRDefault="005840AD" w:rsidP="005840AD">
      <w:pPr>
        <w:pStyle w:val="ListParagraph"/>
        <w:numPr>
          <w:ilvl w:val="0"/>
          <w:numId w:val="28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Wearable Hearing Aids Medical Policy</w:t>
      </w:r>
    </w:p>
    <w:p w14:paraId="54593B72" w14:textId="77777777" w:rsidR="005840AD" w:rsidRPr="005840AD" w:rsidRDefault="005840AD" w:rsidP="005840AD">
      <w:pPr>
        <w:rPr>
          <w:sz w:val="24"/>
          <w:szCs w:val="24"/>
        </w:rPr>
      </w:pPr>
    </w:p>
    <w:p w14:paraId="7E4A630C" w14:textId="77777777" w:rsidR="005840AD" w:rsidRPr="005840AD" w:rsidRDefault="005840AD" w:rsidP="005840AD">
      <w:pPr>
        <w:rPr>
          <w:b/>
          <w:bCs/>
          <w:sz w:val="24"/>
          <w:szCs w:val="24"/>
        </w:rPr>
      </w:pPr>
      <w:r w:rsidRPr="005840AD">
        <w:rPr>
          <w:b/>
          <w:bCs/>
          <w:sz w:val="24"/>
          <w:szCs w:val="24"/>
        </w:rPr>
        <w:t>Retired Policies:</w:t>
      </w:r>
    </w:p>
    <w:p w14:paraId="06C6AD03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Cluster and Migraine Headache Medical Policy</w:t>
      </w:r>
    </w:p>
    <w:p w14:paraId="0EE80411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Electrical Stimulation and Electromagnetic Therapy for the Treatment of Wounds Medical Policy</w:t>
      </w:r>
    </w:p>
    <w:p w14:paraId="75F0A796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Eyelid &amp; Brow Repair Medical Policy</w:t>
      </w:r>
    </w:p>
    <w:p w14:paraId="2C5A142A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Hyperthermic Intraperitoneal Chemotherapy Medical Policy</w:t>
      </w:r>
    </w:p>
    <w:p w14:paraId="16C44DAD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Implantable Cardioverter-Defibrillator (ICD) Insertion Procedures Medical Policy</w:t>
      </w:r>
    </w:p>
    <w:p w14:paraId="03E4A517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Port Wine Stain/Abnormal Vascular Lesion Removal Medical Policy</w:t>
      </w:r>
    </w:p>
    <w:p w14:paraId="759E2284" w14:textId="77777777" w:rsidR="005840AD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r w:rsidRPr="005840AD">
        <w:rPr>
          <w:rFonts w:ascii="Calibri" w:hAnsi="Calibri" w:cs="Calibri"/>
        </w:rPr>
        <w:t>Repetitive Transcranial Magnetic Stimulation Medical Policy</w:t>
      </w:r>
    </w:p>
    <w:p w14:paraId="57669E94" w14:textId="2930C8C6" w:rsidR="00556C71" w:rsidRPr="005840AD" w:rsidRDefault="005840AD" w:rsidP="005840AD">
      <w:pPr>
        <w:pStyle w:val="ListParagraph"/>
        <w:numPr>
          <w:ilvl w:val="0"/>
          <w:numId w:val="27"/>
        </w:numPr>
        <w:rPr>
          <w:rFonts w:ascii="Calibri" w:hAnsi="Calibri" w:cs="Calibri"/>
        </w:rPr>
      </w:pPr>
      <w:proofErr w:type="spellStart"/>
      <w:r w:rsidRPr="005840AD">
        <w:rPr>
          <w:rFonts w:ascii="Calibri" w:hAnsi="Calibri" w:cs="Calibri"/>
        </w:rPr>
        <w:t>Rezum</w:t>
      </w:r>
      <w:proofErr w:type="spellEnd"/>
      <w:r w:rsidRPr="005840AD">
        <w:rPr>
          <w:rFonts w:ascii="Calibri" w:hAnsi="Calibri" w:cs="Calibri"/>
        </w:rPr>
        <w:t xml:space="preserve"> Medical Policy</w:t>
      </w:r>
    </w:p>
    <w:sectPr w:rsidR="00556C71" w:rsidRPr="005840AD" w:rsidSect="00D33C74">
      <w:headerReference w:type="default" r:id="rId9"/>
      <w:footerReference w:type="default" r:id="rId10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B6496" w14:textId="77777777" w:rsidR="005840AD" w:rsidRDefault="005840AD" w:rsidP="00EA2AFA">
      <w:r>
        <w:separator/>
      </w:r>
    </w:p>
  </w:endnote>
  <w:endnote w:type="continuationSeparator" w:id="0">
    <w:p w14:paraId="05BFFD48" w14:textId="77777777" w:rsidR="005840AD" w:rsidRDefault="005840AD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E9BA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7D1475" wp14:editId="13868767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7203D3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E6DE8" w14:textId="77777777" w:rsidR="005840AD" w:rsidRDefault="005840AD" w:rsidP="00EA2AFA">
      <w:r>
        <w:separator/>
      </w:r>
    </w:p>
  </w:footnote>
  <w:footnote w:type="continuationSeparator" w:id="0">
    <w:p w14:paraId="0822B224" w14:textId="77777777" w:rsidR="005840AD" w:rsidRDefault="005840AD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BBEE4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757128" wp14:editId="1E82F662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BBACF6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6487239E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32C1FB" wp14:editId="33486C63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72E043" wp14:editId="5E12636C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A1E41D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3D6"/>
    <w:multiLevelType w:val="hybridMultilevel"/>
    <w:tmpl w:val="B362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181A"/>
    <w:multiLevelType w:val="hybridMultilevel"/>
    <w:tmpl w:val="A886D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F06EC"/>
    <w:multiLevelType w:val="hybridMultilevel"/>
    <w:tmpl w:val="6A7A5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427860">
    <w:abstractNumId w:val="16"/>
  </w:num>
  <w:num w:numId="2" w16cid:durableId="679040683">
    <w:abstractNumId w:val="15"/>
  </w:num>
  <w:num w:numId="3" w16cid:durableId="230391000">
    <w:abstractNumId w:val="9"/>
  </w:num>
  <w:num w:numId="4" w16cid:durableId="125514918">
    <w:abstractNumId w:val="24"/>
  </w:num>
  <w:num w:numId="5" w16cid:durableId="8264764">
    <w:abstractNumId w:val="22"/>
  </w:num>
  <w:num w:numId="6" w16cid:durableId="1094475940">
    <w:abstractNumId w:val="4"/>
  </w:num>
  <w:num w:numId="7" w16cid:durableId="1834446783">
    <w:abstractNumId w:val="12"/>
  </w:num>
  <w:num w:numId="8" w16cid:durableId="1947733091">
    <w:abstractNumId w:val="26"/>
  </w:num>
  <w:num w:numId="9" w16cid:durableId="1503885494">
    <w:abstractNumId w:val="1"/>
  </w:num>
  <w:num w:numId="10" w16cid:durableId="8965481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2771848">
    <w:abstractNumId w:val="7"/>
  </w:num>
  <w:num w:numId="12" w16cid:durableId="1943148621">
    <w:abstractNumId w:val="8"/>
  </w:num>
  <w:num w:numId="13" w16cid:durableId="495001873">
    <w:abstractNumId w:val="23"/>
  </w:num>
  <w:num w:numId="14" w16cid:durableId="1355568952">
    <w:abstractNumId w:val="27"/>
  </w:num>
  <w:num w:numId="15" w16cid:durableId="1683508217">
    <w:abstractNumId w:val="13"/>
  </w:num>
  <w:num w:numId="16" w16cid:durableId="1096055922">
    <w:abstractNumId w:val="11"/>
  </w:num>
  <w:num w:numId="17" w16cid:durableId="1443960025">
    <w:abstractNumId w:val="6"/>
  </w:num>
  <w:num w:numId="18" w16cid:durableId="59598005">
    <w:abstractNumId w:val="3"/>
  </w:num>
  <w:num w:numId="19" w16cid:durableId="639312637">
    <w:abstractNumId w:val="14"/>
  </w:num>
  <w:num w:numId="20" w16cid:durableId="257951694">
    <w:abstractNumId w:val="21"/>
  </w:num>
  <w:num w:numId="21" w16cid:durableId="239143903">
    <w:abstractNumId w:val="25"/>
  </w:num>
  <w:num w:numId="22" w16cid:durableId="1544755024">
    <w:abstractNumId w:val="20"/>
  </w:num>
  <w:num w:numId="23" w16cid:durableId="6712201">
    <w:abstractNumId w:val="17"/>
  </w:num>
  <w:num w:numId="24" w16cid:durableId="102307774">
    <w:abstractNumId w:val="10"/>
  </w:num>
  <w:num w:numId="25" w16cid:durableId="1841697947">
    <w:abstractNumId w:val="5"/>
  </w:num>
  <w:num w:numId="26" w16cid:durableId="1196508432">
    <w:abstractNumId w:val="19"/>
  </w:num>
  <w:num w:numId="27" w16cid:durableId="717969900">
    <w:abstractNumId w:val="2"/>
  </w:num>
  <w:num w:numId="28" w16cid:durableId="168909002">
    <w:abstractNumId w:val="0"/>
  </w:num>
  <w:num w:numId="29" w16cid:durableId="13296761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AD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840A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7F6B6220"/>
  <w15:docId w15:val="{0680B60C-3616-435D-A27F-72BD5D2F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0AD"/>
    <w:rPr>
      <w:rFonts w:ascii="Calibri" w:hAnsi="Calibri" w:cs="Calibri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  <w:szCs w:val="24"/>
      <w14:ligatures w14:val="none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  <w:szCs w:val="24"/>
      <w14:ligatures w14:val="none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  <w:szCs w:val="24"/>
      <w14:ligatures w14:val="none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Cs w:val="24"/>
      <w14:ligatures w14:val="none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  <w:szCs w:val="24"/>
      <w14:ligatures w14:val="none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14:ligatures w14:val="none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"/>
    <w:basedOn w:val="Normal"/>
    <w:link w:val="ListParagraphChar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cs="Times New Roman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customStyle="1" w:styleId="ListParagraphChar">
    <w:name w:val="List Paragraph Char"/>
    <w:aliases w:val="Bullets Char"/>
    <w:basedOn w:val="DefaultParagraphFont"/>
    <w:link w:val="ListParagraph"/>
    <w:uiPriority w:val="34"/>
    <w:locked/>
    <w:rsid w:val="005840AD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40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1</cp:revision>
  <cp:lastPrinted>2016-09-14T15:20:00Z</cp:lastPrinted>
  <dcterms:created xsi:type="dcterms:W3CDTF">2025-01-23T17:32:00Z</dcterms:created>
  <dcterms:modified xsi:type="dcterms:W3CDTF">2025-01-23T17:35:00Z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