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F3CDF" w14:textId="0918DEAB" w:rsidR="00790286" w:rsidRPr="00790286" w:rsidRDefault="00C945E1" w:rsidP="00790286">
      <w:pPr>
        <w:shd w:val="clear" w:color="auto" w:fill="FFFFFF"/>
        <w:spacing w:after="100" w:afterAutospacing="1"/>
        <w:rPr>
          <w:b/>
          <w:bCs/>
          <w:sz w:val="32"/>
          <w:szCs w:val="32"/>
          <w14:ligatures w14:val="none"/>
        </w:rPr>
      </w:pPr>
      <w:r>
        <w:rPr>
          <w:b/>
          <w:bCs/>
          <w:sz w:val="32"/>
          <w:szCs w:val="32"/>
          <w14:ligatures w14:val="none"/>
        </w:rPr>
        <w:t xml:space="preserve">Changes coming to </w:t>
      </w:r>
      <w:r w:rsidR="00790286" w:rsidRPr="00790286">
        <w:rPr>
          <w:b/>
          <w:bCs/>
          <w:sz w:val="32"/>
          <w:szCs w:val="32"/>
          <w14:ligatures w14:val="none"/>
        </w:rPr>
        <w:t xml:space="preserve">BadgerCare timely filing for </w:t>
      </w:r>
      <w:r>
        <w:rPr>
          <w:b/>
          <w:bCs/>
          <w:sz w:val="32"/>
          <w:szCs w:val="32"/>
          <w14:ligatures w14:val="none"/>
        </w:rPr>
        <w:t>c</w:t>
      </w:r>
      <w:r w:rsidR="00790286" w:rsidRPr="00790286">
        <w:rPr>
          <w:b/>
          <w:bCs/>
          <w:sz w:val="32"/>
          <w:szCs w:val="32"/>
          <w14:ligatures w14:val="none"/>
        </w:rPr>
        <w:t xml:space="preserve">oordination of </w:t>
      </w:r>
      <w:r>
        <w:rPr>
          <w:b/>
          <w:bCs/>
          <w:sz w:val="32"/>
          <w:szCs w:val="32"/>
          <w14:ligatures w14:val="none"/>
        </w:rPr>
        <w:t>b</w:t>
      </w:r>
      <w:r w:rsidR="00790286" w:rsidRPr="00790286">
        <w:rPr>
          <w:b/>
          <w:bCs/>
          <w:sz w:val="32"/>
          <w:szCs w:val="32"/>
          <w14:ligatures w14:val="none"/>
        </w:rPr>
        <w:t>enefits claim submission</w:t>
      </w:r>
      <w:r>
        <w:rPr>
          <w:b/>
          <w:bCs/>
          <w:sz w:val="32"/>
          <w:szCs w:val="32"/>
          <w14:ligatures w14:val="none"/>
        </w:rPr>
        <w:t>s</w:t>
      </w:r>
    </w:p>
    <w:p w14:paraId="55BF2B13" w14:textId="77777777" w:rsidR="00790286" w:rsidRPr="00790286" w:rsidRDefault="00790286" w:rsidP="00790286">
      <w:r w:rsidRPr="00790286">
        <w:rPr>
          <w:sz w:val="24"/>
          <w:szCs w:val="24"/>
        </w:rPr>
        <w:t xml:space="preserve">Submitting claims to Security Health Plan as soon as possible after services occur is beneficial to both providers and members. Security Health Plan’s timely filing guidelines are outlined in the SHP BadgerCare provider manual, section - </w:t>
      </w:r>
      <w:hyperlink r:id="rId9" w:history="1">
        <w:r w:rsidRPr="00790286">
          <w:rPr>
            <w:rStyle w:val="Hyperlink"/>
            <w:sz w:val="24"/>
            <w:szCs w:val="24"/>
          </w:rPr>
          <w:t>Timely Filing for Claim Submission</w:t>
        </w:r>
      </w:hyperlink>
      <w:r w:rsidRPr="00790286">
        <w:rPr>
          <w:sz w:val="24"/>
          <w:szCs w:val="24"/>
        </w:rPr>
        <w:t>.</w:t>
      </w:r>
    </w:p>
    <w:p w14:paraId="21E45F9B" w14:textId="423ECDCD" w:rsidR="00790286" w:rsidRPr="00790286" w:rsidRDefault="00790286" w:rsidP="00790286">
      <w:pPr>
        <w:shd w:val="clear" w:color="auto" w:fill="FFFFFF"/>
        <w:spacing w:before="100" w:beforeAutospacing="1" w:after="100" w:afterAutospacing="1"/>
        <w:rPr>
          <w:sz w:val="24"/>
          <w:szCs w:val="24"/>
        </w:rPr>
      </w:pPr>
      <w:r w:rsidRPr="00790286">
        <w:rPr>
          <w:b/>
          <w:bCs/>
          <w:sz w:val="24"/>
          <w:szCs w:val="24"/>
        </w:rPr>
        <w:t xml:space="preserve">Effective </w:t>
      </w:r>
      <w:r>
        <w:rPr>
          <w:b/>
          <w:bCs/>
          <w:sz w:val="24"/>
          <w:szCs w:val="24"/>
        </w:rPr>
        <w:t xml:space="preserve">Jan. 1, </w:t>
      </w:r>
      <w:r w:rsidRPr="00790286">
        <w:rPr>
          <w:b/>
          <w:bCs/>
          <w:sz w:val="24"/>
          <w:szCs w:val="24"/>
        </w:rPr>
        <w:t>2025,</w:t>
      </w:r>
      <w:r w:rsidRPr="00790286">
        <w:rPr>
          <w:sz w:val="24"/>
          <w:szCs w:val="24"/>
        </w:rPr>
        <w:t xml:space="preserve"> Security Health Plan is updating BadgerCare timely filing requirements when coordination of benefits (COB) occurs. To avoid a timely filing denial, providers must submit documentation with the claim demonstrating that claim submission to the other insurer was within Security Health Plan’s filing limit. Security Health Plan’s timely filing for BadgerCare claims is 365 days from the date of service. Claims submitted outside this timeframe will be denied.</w:t>
      </w:r>
    </w:p>
    <w:p w14:paraId="192D1F4D" w14:textId="77777777" w:rsidR="00556C71" w:rsidRPr="00812414" w:rsidRDefault="00556C71" w:rsidP="00361A0A"/>
    <w:sectPr w:rsidR="00556C71" w:rsidRPr="00812414" w:rsidSect="00D33C74">
      <w:headerReference w:type="default" r:id="rId10"/>
      <w:footerReference w:type="default" r:id="rId11"/>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84DD6" w14:textId="77777777" w:rsidR="00790286" w:rsidRDefault="00790286" w:rsidP="00EA2AFA">
      <w:r>
        <w:separator/>
      </w:r>
    </w:p>
  </w:endnote>
  <w:endnote w:type="continuationSeparator" w:id="0">
    <w:p w14:paraId="6D85BFCE" w14:textId="77777777" w:rsidR="00790286" w:rsidRDefault="00790286"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EA3F"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1F86D9BC" wp14:editId="135BC243">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E0081"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6870A" w14:textId="77777777" w:rsidR="00790286" w:rsidRDefault="00790286" w:rsidP="00EA2AFA">
      <w:r>
        <w:separator/>
      </w:r>
    </w:p>
  </w:footnote>
  <w:footnote w:type="continuationSeparator" w:id="0">
    <w:p w14:paraId="4C55B4B2" w14:textId="77777777" w:rsidR="00790286" w:rsidRDefault="00790286"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6136B"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3AE0754C" wp14:editId="5000B708">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F7890"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1C43B841" w14:textId="77777777" w:rsidR="00EA2AFA" w:rsidRDefault="00D84F0A">
    <w:pPr>
      <w:pStyle w:val="Header"/>
    </w:pPr>
    <w:r>
      <w:rPr>
        <w:noProof/>
      </w:rPr>
      <w:drawing>
        <wp:anchor distT="0" distB="0" distL="114300" distR="114300" simplePos="0" relativeHeight="251660288" behindDoc="0" locked="0" layoutInCell="1" allowOverlap="1" wp14:anchorId="467A8041" wp14:editId="649708FD">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1140C7C7" wp14:editId="7D3CC60D">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6A5735"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90548498">
    <w:abstractNumId w:val="14"/>
  </w:num>
  <w:num w:numId="2" w16cid:durableId="747385832">
    <w:abstractNumId w:val="13"/>
  </w:num>
  <w:num w:numId="3" w16cid:durableId="1964844111">
    <w:abstractNumId w:val="7"/>
  </w:num>
  <w:num w:numId="4" w16cid:durableId="1716004509">
    <w:abstractNumId w:val="21"/>
  </w:num>
  <w:num w:numId="5" w16cid:durableId="1377704470">
    <w:abstractNumId w:val="19"/>
  </w:num>
  <w:num w:numId="6" w16cid:durableId="212549451">
    <w:abstractNumId w:val="2"/>
  </w:num>
  <w:num w:numId="7" w16cid:durableId="325133308">
    <w:abstractNumId w:val="10"/>
  </w:num>
  <w:num w:numId="8" w16cid:durableId="1198813294">
    <w:abstractNumId w:val="23"/>
  </w:num>
  <w:num w:numId="9" w16cid:durableId="1367414582">
    <w:abstractNumId w:val="0"/>
  </w:num>
  <w:num w:numId="10" w16cid:durableId="19098759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4639139">
    <w:abstractNumId w:val="5"/>
  </w:num>
  <w:num w:numId="12" w16cid:durableId="2050570642">
    <w:abstractNumId w:val="6"/>
  </w:num>
  <w:num w:numId="13" w16cid:durableId="2146585214">
    <w:abstractNumId w:val="20"/>
  </w:num>
  <w:num w:numId="14" w16cid:durableId="902107113">
    <w:abstractNumId w:val="24"/>
  </w:num>
  <w:num w:numId="15" w16cid:durableId="1192263385">
    <w:abstractNumId w:val="11"/>
  </w:num>
  <w:num w:numId="16" w16cid:durableId="376202811">
    <w:abstractNumId w:val="9"/>
  </w:num>
  <w:num w:numId="17" w16cid:durableId="929701847">
    <w:abstractNumId w:val="4"/>
  </w:num>
  <w:num w:numId="18" w16cid:durableId="101926906">
    <w:abstractNumId w:val="1"/>
  </w:num>
  <w:num w:numId="19" w16cid:durableId="1307932466">
    <w:abstractNumId w:val="12"/>
  </w:num>
  <w:num w:numId="20" w16cid:durableId="601644970">
    <w:abstractNumId w:val="18"/>
  </w:num>
  <w:num w:numId="21" w16cid:durableId="1748378399">
    <w:abstractNumId w:val="22"/>
  </w:num>
  <w:num w:numId="22" w16cid:durableId="33700773">
    <w:abstractNumId w:val="17"/>
  </w:num>
  <w:num w:numId="23" w16cid:durableId="1291205326">
    <w:abstractNumId w:val="15"/>
  </w:num>
  <w:num w:numId="24" w16cid:durableId="406851790">
    <w:abstractNumId w:val="8"/>
  </w:num>
  <w:num w:numId="25" w16cid:durableId="389966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86"/>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90286"/>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45E1"/>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04881EA8"/>
  <w15:docId w15:val="{3BB90ED8-10FF-4363-9A90-D67CC445E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286"/>
    <w:rPr>
      <w:rFonts w:ascii="Calibri" w:hAnsi="Calibri" w:cs="Calibri"/>
      <w:sz w:val="22"/>
      <w:szCs w:val="22"/>
      <w14:ligatures w14:val="standardContextual"/>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14:ligatures w14:val="none"/>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cs="Times New Roman"/>
      <w:b/>
      <w:color w:val="FFFFFF" w:themeColor="background1"/>
      <w:sz w:val="62"/>
      <w:szCs w:val="24"/>
      <w14:ligatures w14:val="none"/>
    </w:rPr>
  </w:style>
  <w:style w:type="paragraph" w:customStyle="1" w:styleId="NewsletterSubhead">
    <w:name w:val="Newsletter Subhead"/>
    <w:basedOn w:val="Normal"/>
    <w:qFormat/>
    <w:rsid w:val="001149B1"/>
    <w:rPr>
      <w:rFonts w:ascii="Times New Roman" w:eastAsia="Times New Roman" w:hAnsi="Times New Roman" w:cs="Times New Roman"/>
      <w:color w:val="FFFFFF" w:themeColor="background1"/>
      <w:sz w:val="26"/>
      <w:szCs w:val="24"/>
      <w14:ligatures w14:val="none"/>
    </w:rPr>
  </w:style>
  <w:style w:type="paragraph" w:customStyle="1" w:styleId="NewsletterHeadline">
    <w:name w:val="Newsletter Headline"/>
    <w:basedOn w:val="Normal"/>
    <w:qFormat/>
    <w:rsid w:val="00760E4B"/>
    <w:rPr>
      <w:rFonts w:asciiTheme="majorHAnsi" w:eastAsia="Times New Roman" w:hAnsiTheme="majorHAnsi" w:cs="Times New Roman"/>
      <w:b/>
      <w:sz w:val="32"/>
      <w:szCs w:val="24"/>
      <w14:ligatures w14:val="none"/>
    </w:rPr>
  </w:style>
  <w:style w:type="paragraph" w:customStyle="1" w:styleId="NewsletterBody">
    <w:name w:val="Newsletter Body"/>
    <w:basedOn w:val="Normal"/>
    <w:qFormat/>
    <w:rsid w:val="00F7274D"/>
    <w:pPr>
      <w:spacing w:after="200"/>
      <w:jc w:val="both"/>
    </w:pPr>
    <w:rPr>
      <w:rFonts w:ascii="Times New Roman" w:eastAsia="Times New Roman" w:hAnsi="Times New Roman" w:cs="Times New Roman"/>
      <w:color w:val="000000"/>
      <w:szCs w:val="24"/>
      <w14:ligatures w14:val="none"/>
    </w:rPr>
  </w:style>
  <w:style w:type="paragraph" w:customStyle="1" w:styleId="WhiteText">
    <w:name w:val="White Text"/>
    <w:basedOn w:val="Normal"/>
    <w:qFormat/>
    <w:rsid w:val="00D014E1"/>
    <w:rPr>
      <w:rFonts w:ascii="Times New Roman" w:eastAsia="Times New Roman" w:hAnsi="Times New Roman" w:cs="Times New Roman"/>
      <w:color w:val="FFFFFF" w:themeColor="background1"/>
      <w:sz w:val="20"/>
      <w:szCs w:val="24"/>
      <w14:ligatures w14:val="none"/>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cs="Times New Roman"/>
      <w:sz w:val="24"/>
      <w:szCs w:val="24"/>
      <w14:ligatures w14:val="none"/>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cs="Times New Roman"/>
      <w:sz w:val="24"/>
      <w:szCs w:val="24"/>
      <w14:ligatures w14:val="none"/>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cs="Times New Roman"/>
      <w:sz w:val="24"/>
      <w:szCs w:val="24"/>
      <w14:ligatures w14:val="none"/>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cs="Times New Roman"/>
      <w:sz w:val="24"/>
      <w:szCs w:val="24"/>
      <w14:ligatures w14:val="none"/>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rFonts w:cs="Times New Roman"/>
      <w:sz w:val="20"/>
      <w:szCs w:val="20"/>
      <w14:ligatures w14:val="none"/>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securityhealth.org/providers/provider-manual/shared-content/claims-processing-policies-and-procedures/timely-filing-for-claim-submission1?claims-processing-policies-and-procedures-medicaid-managed-ca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22</TotalTime>
  <Pages>1</Pages>
  <Words>160</Words>
  <Characters>915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3</cp:revision>
  <cp:lastPrinted>2016-09-14T15:20:00Z</cp:lastPrinted>
  <dcterms:created xsi:type="dcterms:W3CDTF">2024-11-25T23:04:00Z</dcterms:created>
  <dcterms:modified xsi:type="dcterms:W3CDTF">2024-11-26T16:52:00Z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