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86B2E" w14:textId="77777777" w:rsidR="00556CEB" w:rsidRPr="00556CEB" w:rsidRDefault="00556CEB" w:rsidP="00556CEB">
      <w:pPr>
        <w:rPr>
          <w:b/>
          <w:bCs/>
          <w:color w:val="002060"/>
          <w:sz w:val="32"/>
          <w:szCs w:val="32"/>
        </w:rPr>
      </w:pPr>
      <w:r w:rsidRPr="00556CEB">
        <w:rPr>
          <w:b/>
          <w:bCs/>
          <w:color w:val="002060"/>
          <w:sz w:val="32"/>
          <w:szCs w:val="32"/>
        </w:rPr>
        <w:t xml:space="preserve">2025 home infusion drug list updates </w:t>
      </w:r>
    </w:p>
    <w:p w14:paraId="20849B14" w14:textId="77777777" w:rsidR="00556CEB" w:rsidRPr="00556CEB" w:rsidRDefault="00556CEB" w:rsidP="00556CEB">
      <w:pPr>
        <w:rPr>
          <w:sz w:val="24"/>
          <w:szCs w:val="24"/>
        </w:rPr>
      </w:pPr>
    </w:p>
    <w:p w14:paraId="1A3E202A" w14:textId="7F643ADC" w:rsidR="00556CEB" w:rsidRPr="00556CEB" w:rsidRDefault="00556CEB" w:rsidP="00556CEB">
      <w:pPr>
        <w:rPr>
          <w:sz w:val="24"/>
          <w:szCs w:val="24"/>
        </w:rPr>
      </w:pPr>
      <w:r w:rsidRPr="00556CEB">
        <w:rPr>
          <w:sz w:val="24"/>
          <w:szCs w:val="24"/>
        </w:rPr>
        <w:t xml:space="preserve">Effective Jan. 1, 2025, Security Health Plan has revised the list of drugs allowed for administration in the home (home infusion benefit). These are the </w:t>
      </w:r>
      <w:r w:rsidRPr="003811CE">
        <w:rPr>
          <w:b/>
          <w:bCs/>
          <w:i/>
          <w:iCs/>
          <w:sz w:val="24"/>
          <w:szCs w:val="24"/>
        </w:rPr>
        <w:t>only</w:t>
      </w:r>
      <w:r w:rsidRPr="00556CEB">
        <w:rPr>
          <w:b/>
          <w:bCs/>
          <w:sz w:val="24"/>
          <w:szCs w:val="24"/>
        </w:rPr>
        <w:t xml:space="preserve"> </w:t>
      </w:r>
      <w:r w:rsidRPr="00556CEB">
        <w:rPr>
          <w:sz w:val="24"/>
          <w:szCs w:val="24"/>
        </w:rPr>
        <w:t xml:space="preserve">drugs covered under the home infusion benefit. The updated drug list and prior authorization requirements can be found on our website at </w:t>
      </w:r>
      <w:hyperlink r:id="rId9" w:history="1">
        <w:r w:rsidR="00D10195" w:rsidRPr="005C399C">
          <w:rPr>
            <w:rStyle w:val="Hyperlink"/>
            <w:sz w:val="24"/>
            <w:szCs w:val="24"/>
          </w:rPr>
          <w:t>https://www.securityhealth.org/providers/medical-pharmacy</w:t>
        </w:r>
      </w:hyperlink>
      <w:r w:rsidR="00D10195">
        <w:rPr>
          <w:sz w:val="24"/>
          <w:szCs w:val="24"/>
        </w:rPr>
        <w:t>.</w:t>
      </w:r>
      <w:r w:rsidRPr="00556CEB">
        <w:rPr>
          <w:sz w:val="24"/>
          <w:szCs w:val="24"/>
        </w:rPr>
        <w:t> Please ensure that your organization is referencing the Security Health Plan Provider Manual for any future updates and changes.</w:t>
      </w:r>
    </w:p>
    <w:p w14:paraId="5C64B330" w14:textId="77777777" w:rsidR="00556CEB" w:rsidRPr="00556CEB" w:rsidRDefault="00556CEB" w:rsidP="00556CEB">
      <w:pPr>
        <w:rPr>
          <w:sz w:val="24"/>
          <w:szCs w:val="24"/>
        </w:rPr>
      </w:pPr>
    </w:p>
    <w:p w14:paraId="650A3135" w14:textId="1E28BE24" w:rsidR="00556C71" w:rsidRPr="00556CEB" w:rsidRDefault="00556CEB" w:rsidP="00556CEB">
      <w:pPr>
        <w:rPr>
          <w:sz w:val="24"/>
          <w:szCs w:val="24"/>
        </w:rPr>
      </w:pPr>
      <w:r w:rsidRPr="00556CEB">
        <w:rPr>
          <w:sz w:val="24"/>
          <w:szCs w:val="24"/>
        </w:rPr>
        <w:t>As a reminder, for drugs that require prior authorization</w:t>
      </w:r>
      <w:r>
        <w:rPr>
          <w:sz w:val="24"/>
          <w:szCs w:val="24"/>
        </w:rPr>
        <w:t>,</w:t>
      </w:r>
      <w:r w:rsidRPr="00556CEB">
        <w:rPr>
          <w:sz w:val="24"/>
          <w:szCs w:val="24"/>
        </w:rPr>
        <w:t xml:space="preserve"> we are partnered with Prime Therapeutics, formerly known as </w:t>
      </w:r>
      <w:proofErr w:type="spellStart"/>
      <w:r w:rsidRPr="00556CEB">
        <w:rPr>
          <w:sz w:val="24"/>
          <w:szCs w:val="24"/>
        </w:rPr>
        <w:t>MagellanRx</w:t>
      </w:r>
      <w:proofErr w:type="spellEnd"/>
      <w:r w:rsidRPr="00556CEB">
        <w:rPr>
          <w:sz w:val="24"/>
          <w:szCs w:val="24"/>
        </w:rPr>
        <w:t>. View clinical guidelines or submit prior authorizations at </w:t>
      </w:r>
      <w:hyperlink r:id="rId10" w:history="1">
        <w:r w:rsidR="00D10195" w:rsidRPr="005C399C">
          <w:rPr>
            <w:rStyle w:val="Hyperlink"/>
            <w:sz w:val="24"/>
            <w:szCs w:val="24"/>
          </w:rPr>
          <w:t>https://gatewaypa.com/</w:t>
        </w:r>
      </w:hyperlink>
      <w:r w:rsidR="00D10195">
        <w:rPr>
          <w:sz w:val="24"/>
          <w:szCs w:val="24"/>
        </w:rPr>
        <w:t>.</w:t>
      </w:r>
      <w:r w:rsidRPr="00556CEB">
        <w:rPr>
          <w:sz w:val="24"/>
          <w:szCs w:val="24"/>
        </w:rPr>
        <w:t> The home infusion benefit is only covered when services are provided by an affiliated home infusion provider. If you have a question on which home infusion companies are affiliated, please call our Customer Service Department at 1-800-548-1224.</w:t>
      </w:r>
    </w:p>
    <w:sectPr w:rsidR="00556C71" w:rsidRPr="00556CEB" w:rsidSect="00D33C74">
      <w:headerReference w:type="default" r:id="rId11"/>
      <w:footerReference w:type="default" r:id="rId12"/>
      <w:pgSz w:w="12240" w:h="15840"/>
      <w:pgMar w:top="2340" w:right="1620" w:bottom="720" w:left="1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CDAC4" w14:textId="77777777" w:rsidR="00556CEB" w:rsidRDefault="00556CEB" w:rsidP="00EA2AFA">
      <w:r>
        <w:separator/>
      </w:r>
    </w:p>
  </w:endnote>
  <w:endnote w:type="continuationSeparator" w:id="0">
    <w:p w14:paraId="3934E39A" w14:textId="77777777" w:rsidR="00556CEB" w:rsidRDefault="00556CEB" w:rsidP="00EA2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ler">
    <w:altName w:val="Calibri"/>
    <w:charset w:val="00"/>
    <w:family w:val="auto"/>
    <w:pitch w:val="variable"/>
    <w:sig w:usb0="A00000AF" w:usb1="5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B5CE0" w14:textId="77777777" w:rsidR="00D84F0A" w:rsidRDefault="00905BF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1802AF" wp14:editId="3F2BA088">
              <wp:simplePos x="0" y="0"/>
              <wp:positionH relativeFrom="page">
                <wp:posOffset>3175</wp:posOffset>
              </wp:positionH>
              <wp:positionV relativeFrom="page">
                <wp:posOffset>9678670</wp:posOffset>
              </wp:positionV>
              <wp:extent cx="8001000" cy="173990"/>
              <wp:effectExtent l="0" t="0" r="0" b="0"/>
              <wp:wrapTight wrapText="bothSides">
                <wp:wrapPolygon edited="0">
                  <wp:start x="0" y="0"/>
                  <wp:lineTo x="0" y="18920"/>
                  <wp:lineTo x="21549" y="18920"/>
                  <wp:lineTo x="21549" y="0"/>
                  <wp:lineTo x="0" y="0"/>
                </wp:wrapPolygon>
              </wp:wrapTight>
              <wp:docPr id="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0" cy="173990"/>
                      </a:xfrm>
                      <a:prstGeom prst="rect">
                        <a:avLst/>
                      </a:prstGeom>
                      <a:solidFill>
                        <a:srgbClr val="203C7B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0C2A00" id="Rectangle 3" o:spid="_x0000_s1026" style="position:absolute;margin-left:.25pt;margin-top:762.1pt;width:630pt;height:13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" fillcolor="#203c7b" stroked="f">
              <v:textbox inset=",7.2pt,,7.2pt"/>
              <w10:wrap type="tight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EAFC5" w14:textId="77777777" w:rsidR="00556CEB" w:rsidRDefault="00556CEB" w:rsidP="00EA2AFA">
      <w:r>
        <w:separator/>
      </w:r>
    </w:p>
  </w:footnote>
  <w:footnote w:type="continuationSeparator" w:id="0">
    <w:p w14:paraId="6366652A" w14:textId="77777777" w:rsidR="00556CEB" w:rsidRDefault="00556CEB" w:rsidP="00EA2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6968A" w14:textId="77777777" w:rsidR="00EA2AFA" w:rsidRDefault="00175E2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C61AB66" wp14:editId="09F92EF1">
              <wp:simplePos x="0" y="0"/>
              <wp:positionH relativeFrom="column">
                <wp:posOffset>-1056005</wp:posOffset>
              </wp:positionH>
              <wp:positionV relativeFrom="paragraph">
                <wp:posOffset>-461010</wp:posOffset>
              </wp:positionV>
              <wp:extent cx="7872730" cy="880110"/>
              <wp:effectExtent l="0" t="0" r="13970" b="15240"/>
              <wp:wrapNone/>
              <wp:docPr id="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72730" cy="880110"/>
                      </a:xfrm>
                      <a:prstGeom prst="rect">
                        <a:avLst/>
                      </a:prstGeom>
                      <a:solidFill>
                        <a:srgbClr val="203C7B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02A65B" id="Rectangle 1" o:spid="_x0000_s1026" style="position:absolute;margin-left:-83.15pt;margin-top:-36.3pt;width:619.9pt;height:6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" fillcolor="#203c7b"/>
          </w:pict>
        </mc:Fallback>
      </mc:AlternateContent>
    </w:r>
  </w:p>
  <w:p w14:paraId="17F9FEC8" w14:textId="77777777" w:rsidR="00EA2AFA" w:rsidRDefault="00D84F0A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78A8095" wp14:editId="5773B456">
          <wp:simplePos x="0" y="0"/>
          <wp:positionH relativeFrom="column">
            <wp:posOffset>3932237</wp:posOffset>
          </wp:positionH>
          <wp:positionV relativeFrom="paragraph">
            <wp:posOffset>-424815</wp:posOffset>
          </wp:positionV>
          <wp:extent cx="2730500" cy="493395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HP_logo_-«tag_whit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0500" cy="493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05BF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CDA29C7" wp14:editId="2881654D">
              <wp:simplePos x="0" y="0"/>
              <wp:positionH relativeFrom="page">
                <wp:posOffset>-32385</wp:posOffset>
              </wp:positionH>
              <wp:positionV relativeFrom="page">
                <wp:posOffset>880110</wp:posOffset>
              </wp:positionV>
              <wp:extent cx="8001000" cy="173990"/>
              <wp:effectExtent l="0" t="0" r="0" b="0"/>
              <wp:wrapTight wrapText="bothSides">
                <wp:wrapPolygon edited="0">
                  <wp:start x="0" y="0"/>
                  <wp:lineTo x="0" y="18920"/>
                  <wp:lineTo x="21549" y="18920"/>
                  <wp:lineTo x="21549" y="0"/>
                  <wp:lineTo x="0" y="0"/>
                </wp:wrapPolygon>
              </wp:wrapTight>
              <wp:docPr id="7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0" cy="173990"/>
                      </a:xfrm>
                      <a:prstGeom prst="rect">
                        <a:avLst/>
                      </a:prstGeom>
                      <a:solidFill>
                        <a:srgbClr val="FFEF6F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3F1783" id="Rectangle 4" o:spid="_x0000_s1026" style="position:absolute;margin-left:-2.55pt;margin-top:69.3pt;width:630pt;height:13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" fillcolor="#ffef6f" stroked="f">
              <v:textbox inset=",7.2pt,,7.2pt"/>
              <w10:wrap type="tight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74C82"/>
    <w:multiLevelType w:val="hybridMultilevel"/>
    <w:tmpl w:val="C7E40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87EAC"/>
    <w:multiLevelType w:val="hybridMultilevel"/>
    <w:tmpl w:val="CB6EE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238C2"/>
    <w:multiLevelType w:val="hybridMultilevel"/>
    <w:tmpl w:val="BCE6385C"/>
    <w:lvl w:ilvl="0" w:tplc="E0F013E0">
      <w:numFmt w:val="bullet"/>
      <w:lvlText w:val="-"/>
      <w:lvlJc w:val="left"/>
      <w:pPr>
        <w:ind w:left="720" w:hanging="360"/>
      </w:pPr>
      <w:rPr>
        <w:rFonts w:ascii="Aller" w:eastAsiaTheme="minorHAnsi" w:hAnsi="Alle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851D1"/>
    <w:multiLevelType w:val="hybridMultilevel"/>
    <w:tmpl w:val="E52C5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725BE"/>
    <w:multiLevelType w:val="hybridMultilevel"/>
    <w:tmpl w:val="5B6A5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B96991"/>
    <w:multiLevelType w:val="hybridMultilevel"/>
    <w:tmpl w:val="3F6EE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16C9EC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D54AE"/>
    <w:multiLevelType w:val="hybridMultilevel"/>
    <w:tmpl w:val="C0422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0D5515"/>
    <w:multiLevelType w:val="hybridMultilevel"/>
    <w:tmpl w:val="206AE026"/>
    <w:lvl w:ilvl="0" w:tplc="F3D02D96">
      <w:start w:val="1"/>
      <w:numFmt w:val="bullet"/>
      <w:pStyle w:val="SidebarLis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C2020"/>
    <w:multiLevelType w:val="hybridMultilevel"/>
    <w:tmpl w:val="4F1C5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A1125B"/>
    <w:multiLevelType w:val="hybridMultilevel"/>
    <w:tmpl w:val="CB147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7012CA"/>
    <w:multiLevelType w:val="hybridMultilevel"/>
    <w:tmpl w:val="1A84B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A575B"/>
    <w:multiLevelType w:val="hybridMultilevel"/>
    <w:tmpl w:val="33326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982AA6"/>
    <w:multiLevelType w:val="hybridMultilevel"/>
    <w:tmpl w:val="A25C1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876584"/>
    <w:multiLevelType w:val="hybridMultilevel"/>
    <w:tmpl w:val="6A827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C87913"/>
    <w:multiLevelType w:val="hybridMultilevel"/>
    <w:tmpl w:val="2E26D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C6731C"/>
    <w:multiLevelType w:val="hybridMultilevel"/>
    <w:tmpl w:val="FC4EC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611550"/>
    <w:multiLevelType w:val="hybridMultilevel"/>
    <w:tmpl w:val="BEB47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D0077A"/>
    <w:multiLevelType w:val="hybridMultilevel"/>
    <w:tmpl w:val="FE8CD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D92719"/>
    <w:multiLevelType w:val="hybridMultilevel"/>
    <w:tmpl w:val="26D8B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92142F"/>
    <w:multiLevelType w:val="hybridMultilevel"/>
    <w:tmpl w:val="FC063626"/>
    <w:lvl w:ilvl="0" w:tplc="7ABC02E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C00D2A"/>
    <w:multiLevelType w:val="hybridMultilevel"/>
    <w:tmpl w:val="4BA0C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9164CC"/>
    <w:multiLevelType w:val="hybridMultilevel"/>
    <w:tmpl w:val="7E2E2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8222F9"/>
    <w:multiLevelType w:val="hybridMultilevel"/>
    <w:tmpl w:val="C14AD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3435D2"/>
    <w:multiLevelType w:val="hybridMultilevel"/>
    <w:tmpl w:val="C96A6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3E2A3A"/>
    <w:multiLevelType w:val="hybridMultilevel"/>
    <w:tmpl w:val="45040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3579541">
    <w:abstractNumId w:val="14"/>
  </w:num>
  <w:num w:numId="2" w16cid:durableId="347803098">
    <w:abstractNumId w:val="13"/>
  </w:num>
  <w:num w:numId="3" w16cid:durableId="1666929758">
    <w:abstractNumId w:val="7"/>
  </w:num>
  <w:num w:numId="4" w16cid:durableId="69734731">
    <w:abstractNumId w:val="21"/>
  </w:num>
  <w:num w:numId="5" w16cid:durableId="1342587081">
    <w:abstractNumId w:val="19"/>
  </w:num>
  <w:num w:numId="6" w16cid:durableId="1276978937">
    <w:abstractNumId w:val="2"/>
  </w:num>
  <w:num w:numId="7" w16cid:durableId="370423612">
    <w:abstractNumId w:val="10"/>
  </w:num>
  <w:num w:numId="8" w16cid:durableId="794367702">
    <w:abstractNumId w:val="23"/>
  </w:num>
  <w:num w:numId="9" w16cid:durableId="168912734">
    <w:abstractNumId w:val="0"/>
  </w:num>
  <w:num w:numId="10" w16cid:durableId="21432214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85760865">
    <w:abstractNumId w:val="5"/>
  </w:num>
  <w:num w:numId="12" w16cid:durableId="802692569">
    <w:abstractNumId w:val="6"/>
  </w:num>
  <w:num w:numId="13" w16cid:durableId="2001808260">
    <w:abstractNumId w:val="20"/>
  </w:num>
  <w:num w:numId="14" w16cid:durableId="1459837862">
    <w:abstractNumId w:val="24"/>
  </w:num>
  <w:num w:numId="15" w16cid:durableId="1284534799">
    <w:abstractNumId w:val="11"/>
  </w:num>
  <w:num w:numId="16" w16cid:durableId="80569883">
    <w:abstractNumId w:val="9"/>
  </w:num>
  <w:num w:numId="17" w16cid:durableId="1167749562">
    <w:abstractNumId w:val="4"/>
  </w:num>
  <w:num w:numId="18" w16cid:durableId="1033118860">
    <w:abstractNumId w:val="1"/>
  </w:num>
  <w:num w:numId="19" w16cid:durableId="488441595">
    <w:abstractNumId w:val="12"/>
  </w:num>
  <w:num w:numId="20" w16cid:durableId="513690577">
    <w:abstractNumId w:val="18"/>
  </w:num>
  <w:num w:numId="21" w16cid:durableId="1329288949">
    <w:abstractNumId w:val="22"/>
  </w:num>
  <w:num w:numId="22" w16cid:durableId="1361511441">
    <w:abstractNumId w:val="17"/>
  </w:num>
  <w:num w:numId="23" w16cid:durableId="65997644">
    <w:abstractNumId w:val="15"/>
  </w:num>
  <w:num w:numId="24" w16cid:durableId="736049589">
    <w:abstractNumId w:val="8"/>
  </w:num>
  <w:num w:numId="25" w16cid:durableId="12664970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doNotValidateAgainstSchema/>
  <w:doNotDemarcateInvalidXml/>
  <w:hdrShapeDefaults>
    <o:shapedefaults v:ext="edit" spidmax="2050">
      <o:colormru v:ext="edit" colors="#4f2683,#faa21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CEB"/>
    <w:rsid w:val="0000112E"/>
    <w:rsid w:val="00035422"/>
    <w:rsid w:val="0005056A"/>
    <w:rsid w:val="0005642F"/>
    <w:rsid w:val="000B7FE9"/>
    <w:rsid w:val="000C502F"/>
    <w:rsid w:val="000D209F"/>
    <w:rsid w:val="000D3907"/>
    <w:rsid w:val="000E42C6"/>
    <w:rsid w:val="001149B1"/>
    <w:rsid w:val="00146C3C"/>
    <w:rsid w:val="00156E9F"/>
    <w:rsid w:val="00164876"/>
    <w:rsid w:val="00170F86"/>
    <w:rsid w:val="00172771"/>
    <w:rsid w:val="00175E22"/>
    <w:rsid w:val="00197C44"/>
    <w:rsid w:val="001C7C78"/>
    <w:rsid w:val="001E5C1D"/>
    <w:rsid w:val="001F13EB"/>
    <w:rsid w:val="001F7700"/>
    <w:rsid w:val="00202846"/>
    <w:rsid w:val="00211AF7"/>
    <w:rsid w:val="00230B4E"/>
    <w:rsid w:val="00240EC6"/>
    <w:rsid w:val="002463CE"/>
    <w:rsid w:val="002467FA"/>
    <w:rsid w:val="002525FB"/>
    <w:rsid w:val="00267D56"/>
    <w:rsid w:val="002823A6"/>
    <w:rsid w:val="0028272A"/>
    <w:rsid w:val="002A328D"/>
    <w:rsid w:val="002A4D54"/>
    <w:rsid w:val="002D0702"/>
    <w:rsid w:val="002E325C"/>
    <w:rsid w:val="002F5CDB"/>
    <w:rsid w:val="00313A53"/>
    <w:rsid w:val="0031769F"/>
    <w:rsid w:val="00361A0A"/>
    <w:rsid w:val="003811CE"/>
    <w:rsid w:val="0039431E"/>
    <w:rsid w:val="003A390C"/>
    <w:rsid w:val="003B57E6"/>
    <w:rsid w:val="003D3EE5"/>
    <w:rsid w:val="003E1B32"/>
    <w:rsid w:val="003E564B"/>
    <w:rsid w:val="00402783"/>
    <w:rsid w:val="00422B18"/>
    <w:rsid w:val="00431F6D"/>
    <w:rsid w:val="00434E62"/>
    <w:rsid w:val="00475B25"/>
    <w:rsid w:val="0047735C"/>
    <w:rsid w:val="004B33D9"/>
    <w:rsid w:val="004D5BC4"/>
    <w:rsid w:val="004E2675"/>
    <w:rsid w:val="00520AC5"/>
    <w:rsid w:val="005301DF"/>
    <w:rsid w:val="0054202D"/>
    <w:rsid w:val="00556C71"/>
    <w:rsid w:val="00556CEB"/>
    <w:rsid w:val="00563295"/>
    <w:rsid w:val="00580E24"/>
    <w:rsid w:val="00583D0D"/>
    <w:rsid w:val="005D6A12"/>
    <w:rsid w:val="005E2505"/>
    <w:rsid w:val="00603DFC"/>
    <w:rsid w:val="00674D30"/>
    <w:rsid w:val="006936D4"/>
    <w:rsid w:val="0069673B"/>
    <w:rsid w:val="006A45C8"/>
    <w:rsid w:val="006B2377"/>
    <w:rsid w:val="006B75D8"/>
    <w:rsid w:val="006D49E7"/>
    <w:rsid w:val="006F1ED2"/>
    <w:rsid w:val="007071A8"/>
    <w:rsid w:val="00707C14"/>
    <w:rsid w:val="00714A4A"/>
    <w:rsid w:val="00717272"/>
    <w:rsid w:val="007556AF"/>
    <w:rsid w:val="00760E4B"/>
    <w:rsid w:val="00762DB1"/>
    <w:rsid w:val="0076640C"/>
    <w:rsid w:val="00767C60"/>
    <w:rsid w:val="007836AE"/>
    <w:rsid w:val="007A6F3C"/>
    <w:rsid w:val="007B49EE"/>
    <w:rsid w:val="007D1701"/>
    <w:rsid w:val="007D5CBF"/>
    <w:rsid w:val="007F5F9D"/>
    <w:rsid w:val="00803D20"/>
    <w:rsid w:val="00812414"/>
    <w:rsid w:val="00821526"/>
    <w:rsid w:val="0082470D"/>
    <w:rsid w:val="00837551"/>
    <w:rsid w:val="008741FB"/>
    <w:rsid w:val="00882A5B"/>
    <w:rsid w:val="0089455A"/>
    <w:rsid w:val="008D195F"/>
    <w:rsid w:val="008E167C"/>
    <w:rsid w:val="009039FD"/>
    <w:rsid w:val="00905BF1"/>
    <w:rsid w:val="00912DB4"/>
    <w:rsid w:val="00960FDD"/>
    <w:rsid w:val="00962985"/>
    <w:rsid w:val="00970357"/>
    <w:rsid w:val="00971423"/>
    <w:rsid w:val="00982299"/>
    <w:rsid w:val="009A5A09"/>
    <w:rsid w:val="009B35D8"/>
    <w:rsid w:val="009B75CD"/>
    <w:rsid w:val="009C6129"/>
    <w:rsid w:val="009D3CC3"/>
    <w:rsid w:val="009D516D"/>
    <w:rsid w:val="009D78D2"/>
    <w:rsid w:val="009E049D"/>
    <w:rsid w:val="009E0E3D"/>
    <w:rsid w:val="009E2E6F"/>
    <w:rsid w:val="009F656C"/>
    <w:rsid w:val="009F66DE"/>
    <w:rsid w:val="00A00E0B"/>
    <w:rsid w:val="00A035BD"/>
    <w:rsid w:val="00A23D27"/>
    <w:rsid w:val="00A3181C"/>
    <w:rsid w:val="00A43A8D"/>
    <w:rsid w:val="00A511DF"/>
    <w:rsid w:val="00A51AAD"/>
    <w:rsid w:val="00A61143"/>
    <w:rsid w:val="00A82709"/>
    <w:rsid w:val="00A93F1B"/>
    <w:rsid w:val="00AE0919"/>
    <w:rsid w:val="00AF4209"/>
    <w:rsid w:val="00AF5151"/>
    <w:rsid w:val="00B12533"/>
    <w:rsid w:val="00B220EC"/>
    <w:rsid w:val="00B56A3A"/>
    <w:rsid w:val="00B674E9"/>
    <w:rsid w:val="00B77C12"/>
    <w:rsid w:val="00B948A6"/>
    <w:rsid w:val="00B965BA"/>
    <w:rsid w:val="00BD0007"/>
    <w:rsid w:val="00BD4146"/>
    <w:rsid w:val="00BE00EB"/>
    <w:rsid w:val="00C06DEA"/>
    <w:rsid w:val="00C213EC"/>
    <w:rsid w:val="00C4430D"/>
    <w:rsid w:val="00C47A63"/>
    <w:rsid w:val="00C54054"/>
    <w:rsid w:val="00C57DE2"/>
    <w:rsid w:val="00C66E73"/>
    <w:rsid w:val="00C83D78"/>
    <w:rsid w:val="00C93EED"/>
    <w:rsid w:val="00C96914"/>
    <w:rsid w:val="00CE5361"/>
    <w:rsid w:val="00D011B8"/>
    <w:rsid w:val="00D014E1"/>
    <w:rsid w:val="00D10195"/>
    <w:rsid w:val="00D1453D"/>
    <w:rsid w:val="00D14668"/>
    <w:rsid w:val="00D23A7D"/>
    <w:rsid w:val="00D328EF"/>
    <w:rsid w:val="00D33C74"/>
    <w:rsid w:val="00D8245A"/>
    <w:rsid w:val="00D83E6C"/>
    <w:rsid w:val="00D84F0A"/>
    <w:rsid w:val="00D966A1"/>
    <w:rsid w:val="00DA5C44"/>
    <w:rsid w:val="00DA7519"/>
    <w:rsid w:val="00DB4BDE"/>
    <w:rsid w:val="00DD515F"/>
    <w:rsid w:val="00E023B5"/>
    <w:rsid w:val="00E157F9"/>
    <w:rsid w:val="00E23942"/>
    <w:rsid w:val="00E276E5"/>
    <w:rsid w:val="00E33169"/>
    <w:rsid w:val="00E55722"/>
    <w:rsid w:val="00E6528C"/>
    <w:rsid w:val="00E85DE0"/>
    <w:rsid w:val="00E93332"/>
    <w:rsid w:val="00E972DE"/>
    <w:rsid w:val="00EA2AFA"/>
    <w:rsid w:val="00EC6A3E"/>
    <w:rsid w:val="00EF6910"/>
    <w:rsid w:val="00F007A7"/>
    <w:rsid w:val="00F02231"/>
    <w:rsid w:val="00F05E2C"/>
    <w:rsid w:val="00F06DD0"/>
    <w:rsid w:val="00F52BEE"/>
    <w:rsid w:val="00F7274D"/>
    <w:rsid w:val="00F848D2"/>
    <w:rsid w:val="00F95333"/>
    <w:rsid w:val="00FA0C58"/>
    <w:rsid w:val="00FA11BE"/>
    <w:rsid w:val="00FA1911"/>
    <w:rsid w:val="00FA5997"/>
    <w:rsid w:val="00FC4E74"/>
    <w:rsid w:val="00FF247D"/>
    <w:rsid w:val="00FF4453"/>
    <w:rsid w:val="00FF4EF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4f2683,#faa21b"/>
    </o:shapedefaults>
    <o:shapelayout v:ext="edit">
      <o:idmap v:ext="edit" data="2"/>
    </o:shapelayout>
  </w:shapeDefaults>
  <w:doNotEmbedSmartTags/>
  <w:decimalSymbol w:val="."/>
  <w:listSeparator w:val=","/>
  <w14:docId w14:val="13345299"/>
  <w15:docId w15:val="{41917A4C-D3C2-40CD-ACDF-5993CEAEE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CEB"/>
    <w:rPr>
      <w:rFonts w:ascii="Calibri" w:hAnsi="Calibri" w:cs="Calibri"/>
      <w:sz w:val="22"/>
      <w:szCs w:val="22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49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01DF"/>
    <w:rPr>
      <w:rFonts w:ascii="Tahoma" w:eastAsia="Times New Roman" w:hAnsi="Tahoma" w:cs="Tahoma"/>
      <w:sz w:val="16"/>
      <w:szCs w:val="16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1D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149B1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1149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ewsletterHeading">
    <w:name w:val="Newsletter Heading"/>
    <w:basedOn w:val="Normal"/>
    <w:qFormat/>
    <w:rsid w:val="001149B1"/>
    <w:rPr>
      <w:rFonts w:asciiTheme="majorHAnsi" w:eastAsia="Times New Roman" w:hAnsiTheme="majorHAnsi" w:cs="Times New Roman"/>
      <w:b/>
      <w:color w:val="FFFFFF" w:themeColor="background1"/>
      <w:sz w:val="62"/>
      <w:szCs w:val="24"/>
      <w14:ligatures w14:val="none"/>
    </w:rPr>
  </w:style>
  <w:style w:type="paragraph" w:customStyle="1" w:styleId="NewsletterSubhead">
    <w:name w:val="Newsletter Subhead"/>
    <w:basedOn w:val="Normal"/>
    <w:qFormat/>
    <w:rsid w:val="001149B1"/>
    <w:rPr>
      <w:rFonts w:ascii="Times New Roman" w:eastAsia="Times New Roman" w:hAnsi="Times New Roman" w:cs="Times New Roman"/>
      <w:color w:val="FFFFFF" w:themeColor="background1"/>
      <w:sz w:val="26"/>
      <w:szCs w:val="24"/>
      <w14:ligatures w14:val="none"/>
    </w:rPr>
  </w:style>
  <w:style w:type="paragraph" w:customStyle="1" w:styleId="NewsletterHeadline">
    <w:name w:val="Newsletter Headline"/>
    <w:basedOn w:val="Normal"/>
    <w:qFormat/>
    <w:rsid w:val="00760E4B"/>
    <w:rPr>
      <w:rFonts w:asciiTheme="majorHAnsi" w:eastAsia="Times New Roman" w:hAnsiTheme="majorHAnsi" w:cs="Times New Roman"/>
      <w:b/>
      <w:sz w:val="32"/>
      <w:szCs w:val="24"/>
      <w14:ligatures w14:val="none"/>
    </w:rPr>
  </w:style>
  <w:style w:type="paragraph" w:customStyle="1" w:styleId="NewsletterBody">
    <w:name w:val="Newsletter Body"/>
    <w:basedOn w:val="Normal"/>
    <w:qFormat/>
    <w:rsid w:val="00F7274D"/>
    <w:pPr>
      <w:spacing w:after="200"/>
      <w:jc w:val="both"/>
    </w:pPr>
    <w:rPr>
      <w:rFonts w:ascii="Times New Roman" w:eastAsia="Times New Roman" w:hAnsi="Times New Roman" w:cs="Times New Roman"/>
      <w:color w:val="000000"/>
      <w:szCs w:val="24"/>
      <w14:ligatures w14:val="none"/>
    </w:rPr>
  </w:style>
  <w:style w:type="paragraph" w:customStyle="1" w:styleId="WhiteText">
    <w:name w:val="White Text"/>
    <w:basedOn w:val="Normal"/>
    <w:qFormat/>
    <w:rsid w:val="00D014E1"/>
    <w:rPr>
      <w:rFonts w:ascii="Times New Roman" w:eastAsia="Times New Roman" w:hAnsi="Times New Roman" w:cs="Times New Roman"/>
      <w:color w:val="FFFFFF" w:themeColor="background1"/>
      <w:sz w:val="20"/>
      <w:szCs w:val="24"/>
      <w14:ligatures w14:val="none"/>
    </w:rPr>
  </w:style>
  <w:style w:type="paragraph" w:customStyle="1" w:styleId="CompanyName">
    <w:name w:val="Company Name"/>
    <w:basedOn w:val="NewsletterHeading"/>
    <w:qFormat/>
    <w:rsid w:val="003B57E6"/>
    <w:rPr>
      <w:sz w:val="52"/>
      <w:szCs w:val="52"/>
    </w:rPr>
  </w:style>
  <w:style w:type="paragraph" w:customStyle="1" w:styleId="NewsletterDate">
    <w:name w:val="Newsletter Date"/>
    <w:basedOn w:val="WhiteText"/>
    <w:qFormat/>
    <w:rsid w:val="00FA5997"/>
    <w:pPr>
      <w:jc w:val="right"/>
    </w:pPr>
  </w:style>
  <w:style w:type="paragraph" w:customStyle="1" w:styleId="Smallprint">
    <w:name w:val="Small print"/>
    <w:basedOn w:val="NewsletterBody"/>
    <w:qFormat/>
    <w:rsid w:val="006D49E7"/>
    <w:pPr>
      <w:jc w:val="right"/>
    </w:pPr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2AFA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EA2AF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A2AFA"/>
    <w:pPr>
      <w:tabs>
        <w:tab w:val="center" w:pos="4680"/>
        <w:tab w:val="right" w:pos="9360"/>
      </w:tabs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EA2AFA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84F0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328E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14:ligatures w14:val="none"/>
    </w:rPr>
  </w:style>
  <w:style w:type="table" w:styleId="TableGrid">
    <w:name w:val="Table Grid"/>
    <w:basedOn w:val="TableNormal"/>
    <w:rsid w:val="00D328EF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516D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D83E6C"/>
    <w:rPr>
      <w:color w:val="800080" w:themeColor="followedHyperlink"/>
      <w:u w:val="single"/>
    </w:rPr>
  </w:style>
  <w:style w:type="paragraph" w:customStyle="1" w:styleId="Caption1">
    <w:name w:val="Caption1"/>
    <w:basedOn w:val="Normal"/>
    <w:rsid w:val="00C54054"/>
    <w:pPr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SidebarList">
    <w:name w:val="Sidebar List"/>
    <w:next w:val="Normal"/>
    <w:rsid w:val="00C54054"/>
    <w:pPr>
      <w:numPr>
        <w:numId w:val="3"/>
      </w:numPr>
      <w:spacing w:after="80"/>
    </w:pPr>
    <w:rPr>
      <w:rFonts w:ascii="Tahoma" w:eastAsia="Times New Roman" w:hAnsi="Tahoma" w:cs="Times New Roman"/>
      <w:kern w:val="28"/>
      <w:sz w:val="18"/>
      <w:szCs w:val="18"/>
      <w:lang w:val="en"/>
    </w:rPr>
  </w:style>
  <w:style w:type="paragraph" w:customStyle="1" w:styleId="Default">
    <w:name w:val="Default"/>
    <w:rsid w:val="00DA7519"/>
    <w:pPr>
      <w:autoSpaceDE w:val="0"/>
      <w:autoSpaceDN w:val="0"/>
      <w:adjustRightInd w:val="0"/>
    </w:pPr>
    <w:rPr>
      <w:rFonts w:ascii="Aller" w:eastAsia="Times New Roman" w:hAnsi="Aller" w:cs="Aller"/>
      <w:color w:val="000000"/>
      <w:sz w:val="24"/>
      <w:szCs w:val="24"/>
    </w:rPr>
  </w:style>
  <w:style w:type="paragraph" w:customStyle="1" w:styleId="SidebarTitle">
    <w:name w:val="Sidebar Title"/>
    <w:next w:val="Normal"/>
    <w:rsid w:val="009F656C"/>
    <w:pPr>
      <w:spacing w:after="240"/>
    </w:pPr>
    <w:rPr>
      <w:rFonts w:ascii="Tahoma" w:eastAsia="Times New Roman" w:hAnsi="Tahoma" w:cs="Arial"/>
      <w:b/>
      <w:color w:val="0099FF"/>
    </w:rPr>
  </w:style>
  <w:style w:type="character" w:styleId="CommentReference">
    <w:name w:val="annotation reference"/>
    <w:basedOn w:val="DefaultParagraphFont"/>
    <w:semiHidden/>
    <w:unhideWhenUsed/>
    <w:rsid w:val="000C502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C502F"/>
    <w:rPr>
      <w:rFonts w:cs="Times New Roman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semiHidden/>
    <w:rsid w:val="000C502F"/>
    <w:rPr>
      <w:rFonts w:ascii="Calibri" w:hAnsi="Calibri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50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502F"/>
    <w:rPr>
      <w:rFonts w:ascii="Calibri" w:hAnsi="Calibri" w:cs="Times New Roman"/>
      <w:b/>
      <w:bCs/>
    </w:rPr>
  </w:style>
  <w:style w:type="character" w:customStyle="1" w:styleId="auto-style11">
    <w:name w:val="auto-style11"/>
    <w:basedOn w:val="DefaultParagraphFont"/>
    <w:rsid w:val="002525FB"/>
  </w:style>
  <w:style w:type="character" w:styleId="UnresolvedMention">
    <w:name w:val="Unresolved Mention"/>
    <w:basedOn w:val="DefaultParagraphFont"/>
    <w:uiPriority w:val="99"/>
    <w:semiHidden/>
    <w:unhideWhenUsed/>
    <w:rsid w:val="00D101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1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gatewaypa.com/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securityhealth.org/providers/medical-pharmacy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Templates\SHP%20Templates\SHP%20RFP_Repor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EF779-630E-41A3-AEF8-C4C8151F22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FBEA0A-EC32-4832-898C-17C97D115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SHP RFP_Report Template.dotx</Template>
  <TotalTime>7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Newsletter</vt:lpstr>
    </vt:vector>
  </TitlesOfParts>
  <Company>Marshfield Clinic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</dc:title>
  <dc:creator>Rebecca Normington</dc:creator>
  <cp:lastModifiedBy>Normington, Rebecca J</cp:lastModifiedBy>
  <cp:revision>3</cp:revision>
  <cp:lastPrinted>2016-09-14T15:20:00Z</cp:lastPrinted>
  <dcterms:created xsi:type="dcterms:W3CDTF">2025-01-02T17:41:00Z</dcterms:created>
  <dcterms:modified xsi:type="dcterms:W3CDTF">2025-01-02T17:49:00Z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TC103360279990</vt:lpwstr>
  </property>
</Properties>
</file>