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F3E9B" w14:textId="77777777" w:rsidR="00D76D52" w:rsidRPr="00D76D52" w:rsidRDefault="00D76D52" w:rsidP="00D76D52">
      <w:pPr>
        <w:rPr>
          <w:rFonts w:eastAsia="Calibri" w:cs="Calibri"/>
          <w:b/>
          <w:bCs/>
          <w:sz w:val="24"/>
          <w:szCs w:val="24"/>
          <w14:ligatures w14:val="standardContextual"/>
        </w:rPr>
      </w:pP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Prior Authorization Changes</w:t>
      </w:r>
    </w:p>
    <w:p w14:paraId="715F4969" w14:textId="77777777" w:rsid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</w:p>
    <w:p w14:paraId="1E117D3A" w14:textId="16C4F4BB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Changes are being made to prior authorization requirements beginning January 1, 2025. We’re reducing the number of prior authorizations required for our members. We have thoroughly reviewed </w:t>
      </w:r>
      <w:proofErr w:type="gramStart"/>
      <w:r w:rsidRPr="00D76D52">
        <w:rPr>
          <w:rFonts w:eastAsia="Calibri" w:cs="Calibri"/>
          <w:sz w:val="24"/>
          <w:szCs w:val="24"/>
          <w14:ligatures w14:val="standardContextual"/>
        </w:rPr>
        <w:t>all of</w:t>
      </w:r>
      <w:proofErr w:type="gramEnd"/>
      <w:r w:rsidRPr="00D76D52">
        <w:rPr>
          <w:rFonts w:eastAsia="Calibri" w:cs="Calibri"/>
          <w:sz w:val="24"/>
          <w:szCs w:val="24"/>
          <w14:ligatures w14:val="standardContextual"/>
        </w:rPr>
        <w:t xml:space="preserve"> our medical policies and made the determination to remove a number of codes from prior authorization and in some cases retiring the entire policy. Retired policies will be noted in the monthly Policy Review section of Provider News.</w:t>
      </w:r>
    </w:p>
    <w:p w14:paraId="6AA2F8E9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</w:p>
    <w:p w14:paraId="09340014" w14:textId="2A0205DE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Back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s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urgical policies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 – Codes removed from PA for SAS groups.</w:t>
      </w:r>
    </w:p>
    <w:p w14:paraId="2AF3B54A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22100, 22101 (Partial excision of posterior vertebral component)  </w:t>
      </w:r>
    </w:p>
    <w:p w14:paraId="627EB04C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22110, </w:t>
      </w:r>
      <w:proofErr w:type="gramStart"/>
      <w:r w:rsidRPr="00D76D52">
        <w:rPr>
          <w:rFonts w:eastAsia="Calibri" w:cs="Calibri"/>
          <w:sz w:val="24"/>
          <w:szCs w:val="24"/>
          <w14:ligatures w14:val="standardContextual"/>
        </w:rPr>
        <w:t>22112  (</w:t>
      </w:r>
      <w:proofErr w:type="gramEnd"/>
      <w:r w:rsidRPr="00D76D52">
        <w:rPr>
          <w:rFonts w:eastAsia="Calibri" w:cs="Calibri"/>
          <w:sz w:val="24"/>
          <w:szCs w:val="24"/>
          <w14:ligatures w14:val="standardContextual"/>
        </w:rPr>
        <w:t xml:space="preserve">Partial excision of posterior vertebral body) </w:t>
      </w:r>
    </w:p>
    <w:p w14:paraId="313E3A56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63170, 63185, 63190, 63191, 93197, 63287, 63620, 63621, 63011 (Laminectomy) </w:t>
      </w:r>
    </w:p>
    <w:p w14:paraId="3B50D035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S2350, S2351 (Diskectomy) </w:t>
      </w:r>
    </w:p>
    <w:p w14:paraId="2650485D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22102, 22114 (Partial excision vertebral component/body) </w:t>
      </w:r>
    </w:p>
    <w:p w14:paraId="70F4D9B8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22586 (Arthrodesis)</w:t>
      </w:r>
    </w:p>
    <w:p w14:paraId="7C51620C" w14:textId="71622136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0200T, 0201T (Percutaneous sacral augmentation </w:t>
      </w:r>
      <w:r>
        <w:rPr>
          <w:rFonts w:eastAsia="Calibri" w:cs="Calibri"/>
          <w:sz w:val="24"/>
          <w:szCs w:val="24"/>
          <w14:ligatures w14:val="standardContextual"/>
        </w:rPr>
        <w:t>[</w:t>
      </w:r>
      <w:proofErr w:type="spellStart"/>
      <w:r w:rsidRPr="00D76D52">
        <w:rPr>
          <w:rFonts w:eastAsia="Calibri" w:cs="Calibri"/>
          <w:sz w:val="24"/>
          <w:szCs w:val="24"/>
          <w14:ligatures w14:val="standardContextual"/>
        </w:rPr>
        <w:t>Sacroplasty</w:t>
      </w:r>
      <w:proofErr w:type="spellEnd"/>
      <w:r>
        <w:rPr>
          <w:rFonts w:eastAsia="Calibri" w:cs="Calibri"/>
          <w:sz w:val="24"/>
          <w:szCs w:val="24"/>
          <w14:ligatures w14:val="standardContextual"/>
        </w:rPr>
        <w:t>]</w:t>
      </w:r>
      <w:r w:rsidRPr="00D76D52">
        <w:rPr>
          <w:rFonts w:eastAsia="Calibri" w:cs="Calibri"/>
          <w:sz w:val="24"/>
          <w:szCs w:val="24"/>
          <w14:ligatures w14:val="standardContextual"/>
        </w:rPr>
        <w:t>)</w:t>
      </w:r>
    </w:p>
    <w:p w14:paraId="592B7073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</w:p>
    <w:p w14:paraId="7285E2FC" w14:textId="7B198F61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Cosmetic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s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urgery/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t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reatments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 – Codes removed from PA for Commercial</w:t>
      </w:r>
      <w:r>
        <w:rPr>
          <w:rFonts w:eastAsia="Calibri" w:cs="Calibri"/>
          <w:sz w:val="24"/>
          <w:szCs w:val="24"/>
          <w14:ligatures w14:val="standardContextual"/>
        </w:rPr>
        <w:t xml:space="preserve">, </w:t>
      </w:r>
      <w:r w:rsidRPr="00D76D52">
        <w:rPr>
          <w:rFonts w:eastAsia="Calibri" w:cs="Calibri"/>
          <w:sz w:val="24"/>
          <w:szCs w:val="24"/>
          <w14:ligatures w14:val="standardContextual"/>
        </w:rPr>
        <w:t>SAS</w:t>
      </w:r>
      <w:r>
        <w:rPr>
          <w:rFonts w:eastAsia="Calibri" w:cs="Calibri"/>
          <w:sz w:val="24"/>
          <w:szCs w:val="24"/>
          <w14:ligatures w14:val="standardContextual"/>
        </w:rPr>
        <w:t xml:space="preserve">, </w:t>
      </w:r>
      <w:r w:rsidRPr="00D76D52">
        <w:rPr>
          <w:rFonts w:eastAsia="Calibri" w:cs="Calibri"/>
          <w:sz w:val="24"/>
          <w:szCs w:val="24"/>
          <w14:ligatures w14:val="standardContextual"/>
        </w:rPr>
        <w:t>Medicaid</w:t>
      </w:r>
      <w:r>
        <w:rPr>
          <w:rFonts w:eastAsia="Calibri" w:cs="Calibri"/>
          <w:sz w:val="24"/>
          <w:szCs w:val="24"/>
          <w14:ligatures w14:val="standardContextual"/>
        </w:rPr>
        <w:t xml:space="preserve"> and </w:t>
      </w:r>
      <w:r w:rsidRPr="00D76D52">
        <w:rPr>
          <w:rFonts w:eastAsia="Calibri" w:cs="Calibri"/>
          <w:sz w:val="24"/>
          <w:szCs w:val="24"/>
          <w14:ligatures w14:val="standardContextual"/>
        </w:rPr>
        <w:t>Medicare.</w:t>
      </w:r>
    </w:p>
    <w:p w14:paraId="1561DD61" w14:textId="0B0F0E1F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21230 Graft; rib cartilage, autogenous, to face, chin, nose or ear (includes obtaining graft)</w:t>
      </w:r>
    </w:p>
    <w:p w14:paraId="66768137" w14:textId="1CD1217C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21256 Reconstruction of orbit with osteotomies (extracranial) and with bone grafts (includes obtaining autografts) (e</w:t>
      </w:r>
      <w:r>
        <w:rPr>
          <w:rFonts w:eastAsia="Calibri" w:cs="Calibri"/>
          <w:sz w:val="24"/>
          <w:szCs w:val="24"/>
          <w14:ligatures w14:val="standardContextual"/>
        </w:rPr>
        <w:t>.</w:t>
      </w:r>
      <w:r w:rsidRPr="00D76D52">
        <w:rPr>
          <w:rFonts w:eastAsia="Calibri" w:cs="Calibri"/>
          <w:sz w:val="24"/>
          <w:szCs w:val="24"/>
          <w14:ligatures w14:val="standardContextual"/>
        </w:rPr>
        <w:t>g</w:t>
      </w:r>
      <w:r>
        <w:rPr>
          <w:rFonts w:eastAsia="Calibri" w:cs="Calibri"/>
          <w:sz w:val="24"/>
          <w:szCs w:val="24"/>
          <w14:ligatures w14:val="standardContextual"/>
        </w:rPr>
        <w:t>.</w:t>
      </w:r>
      <w:r w:rsidRPr="00D76D52">
        <w:rPr>
          <w:rFonts w:eastAsia="Calibri" w:cs="Calibri"/>
          <w:sz w:val="24"/>
          <w:szCs w:val="24"/>
          <w14:ligatures w14:val="standardContextual"/>
        </w:rPr>
        <w:t>, micro-ophthalmia)</w:t>
      </w:r>
    </w:p>
    <w:p w14:paraId="6B4816E9" w14:textId="4246737A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21260 Periorbital osteotomies for orbital hypertelorism, with bone grafts; extracranial approach</w:t>
      </w:r>
    </w:p>
    <w:p w14:paraId="47A3D31E" w14:textId="23C8F47A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21261 Periorbital osteotomies for orbital hypertelorism, with bone grafts; combined intra- and extracranial approach</w:t>
      </w:r>
    </w:p>
    <w:p w14:paraId="72E70415" w14:textId="6F57A809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21263 Periorbital osteotomies for orbital hypertelorism, with bone grafts; with forehead advancement</w:t>
      </w:r>
    </w:p>
    <w:p w14:paraId="23947FD5" w14:textId="10D6588F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21267 Orbital repositioning, periorbital osteotomies, unilateral, with bone grafts; extracranial approach</w:t>
      </w:r>
    </w:p>
    <w:p w14:paraId="12F8DEEE" w14:textId="0A102006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21268 Orbital repositioning, periorbital osteotomies, unilateral, with bone grafts; combined intra- and extracranial approach</w:t>
      </w:r>
    </w:p>
    <w:p w14:paraId="708D0E0D" w14:textId="27A930E4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21270 Malar augmentation, prosthetic material</w:t>
      </w:r>
    </w:p>
    <w:p w14:paraId="6E60EE66" w14:textId="20C562D6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21275 Secondary revision of </w:t>
      </w:r>
      <w:proofErr w:type="spellStart"/>
      <w:r w:rsidRPr="00D76D52">
        <w:rPr>
          <w:rFonts w:eastAsia="Calibri" w:cs="Calibri"/>
          <w:sz w:val="24"/>
          <w:szCs w:val="24"/>
          <w14:ligatures w14:val="standardContextual"/>
        </w:rPr>
        <w:t>orbitocraniofacial</w:t>
      </w:r>
      <w:proofErr w:type="spellEnd"/>
      <w:r w:rsidRPr="00D76D52">
        <w:rPr>
          <w:rFonts w:eastAsia="Calibri" w:cs="Calibri"/>
          <w:sz w:val="24"/>
          <w:szCs w:val="24"/>
          <w14:ligatures w14:val="standardContextual"/>
        </w:rPr>
        <w:t xml:space="preserve"> reconstruction</w:t>
      </w:r>
    </w:p>
    <w:p w14:paraId="17A6ABA1" w14:textId="4F6D7492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21280 Medial canthopexy (separate procedure)</w:t>
      </w:r>
    </w:p>
    <w:p w14:paraId="7012FA9B" w14:textId="351DF429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21282 Lateral canthopexy</w:t>
      </w:r>
    </w:p>
    <w:p w14:paraId="2324F237" w14:textId="6910C0BB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21295 Reduction of masseter muscle and bone (e</w:t>
      </w:r>
      <w:r>
        <w:rPr>
          <w:rFonts w:eastAsia="Calibri" w:cs="Calibri"/>
          <w:sz w:val="24"/>
          <w:szCs w:val="24"/>
          <w14:ligatures w14:val="standardContextual"/>
        </w:rPr>
        <w:t>.</w:t>
      </w:r>
      <w:r w:rsidRPr="00D76D52">
        <w:rPr>
          <w:rFonts w:eastAsia="Calibri" w:cs="Calibri"/>
          <w:sz w:val="24"/>
          <w:szCs w:val="24"/>
          <w14:ligatures w14:val="standardContextual"/>
        </w:rPr>
        <w:t>g</w:t>
      </w:r>
      <w:r>
        <w:rPr>
          <w:rFonts w:eastAsia="Calibri" w:cs="Calibri"/>
          <w:sz w:val="24"/>
          <w:szCs w:val="24"/>
          <w14:ligatures w14:val="standardContextual"/>
        </w:rPr>
        <w:t>.</w:t>
      </w:r>
      <w:r w:rsidRPr="00D76D52">
        <w:rPr>
          <w:rFonts w:eastAsia="Calibri" w:cs="Calibri"/>
          <w:sz w:val="24"/>
          <w:szCs w:val="24"/>
          <w14:ligatures w14:val="standardContextual"/>
        </w:rPr>
        <w:t>, for treatment of benign masseteric hypertrophy); extraoral approach</w:t>
      </w:r>
    </w:p>
    <w:p w14:paraId="5B6CDCA7" w14:textId="42BEC816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21740 Reconstructive repair of pectus excavatum or carinatum; open</w:t>
      </w:r>
    </w:p>
    <w:p w14:paraId="7A59E71A" w14:textId="2C0EBB0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lastRenderedPageBreak/>
        <w:t>21742 Reconstructive repair of pectus excavatum or carinatum; minimally invasive approach (</w:t>
      </w:r>
      <w:proofErr w:type="spellStart"/>
      <w:r w:rsidRPr="00D76D52">
        <w:rPr>
          <w:rFonts w:eastAsia="Calibri" w:cs="Calibri"/>
          <w:sz w:val="24"/>
          <w:szCs w:val="24"/>
          <w14:ligatures w14:val="standardContextual"/>
        </w:rPr>
        <w:t>Nuss</w:t>
      </w:r>
      <w:proofErr w:type="spellEnd"/>
      <w:r w:rsidRPr="00D76D52">
        <w:rPr>
          <w:rFonts w:eastAsia="Calibri" w:cs="Calibri"/>
          <w:sz w:val="24"/>
          <w:szCs w:val="24"/>
          <w14:ligatures w14:val="standardContextual"/>
        </w:rPr>
        <w:t xml:space="preserve"> procedure), without thoracoscopy</w:t>
      </w:r>
    </w:p>
    <w:p w14:paraId="6603DAFC" w14:textId="4C29B683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21743 Reconstructive repair of pectus excavatum or carinatum; minimally invasive approach (</w:t>
      </w:r>
      <w:proofErr w:type="spellStart"/>
      <w:r w:rsidRPr="00D76D52">
        <w:rPr>
          <w:rFonts w:eastAsia="Calibri" w:cs="Calibri"/>
          <w:sz w:val="24"/>
          <w:szCs w:val="24"/>
          <w14:ligatures w14:val="standardContextual"/>
        </w:rPr>
        <w:t>Nuss</w:t>
      </w:r>
      <w:proofErr w:type="spellEnd"/>
      <w:r w:rsidRPr="00D76D52">
        <w:rPr>
          <w:rFonts w:eastAsia="Calibri" w:cs="Calibri"/>
          <w:sz w:val="24"/>
          <w:szCs w:val="24"/>
          <w14:ligatures w14:val="standardContextual"/>
        </w:rPr>
        <w:t xml:space="preserve"> procedure), with thoracoscopy</w:t>
      </w:r>
    </w:p>
    <w:p w14:paraId="3CF4F034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</w:p>
    <w:p w14:paraId="1BAFE1FF" w14:textId="3368F739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Electrical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s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timulation and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e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lectromagnetic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t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herapy for the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t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reatment of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w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ounds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 – Codes removed from PA for SAS groups. Policy will be retired.</w:t>
      </w:r>
    </w:p>
    <w:p w14:paraId="457DA4B7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E0761 </w:t>
      </w:r>
      <w:proofErr w:type="gramStart"/>
      <w:r w:rsidRPr="00D76D52">
        <w:rPr>
          <w:rFonts w:eastAsia="Calibri" w:cs="Calibri"/>
          <w:sz w:val="24"/>
          <w:szCs w:val="24"/>
          <w14:ligatures w14:val="standardContextual"/>
        </w:rPr>
        <w:t>Non-thermal</w:t>
      </w:r>
      <w:proofErr w:type="gramEnd"/>
      <w:r w:rsidRPr="00D76D52">
        <w:rPr>
          <w:rFonts w:eastAsia="Calibri" w:cs="Calibri"/>
          <w:sz w:val="24"/>
          <w:szCs w:val="24"/>
          <w14:ligatures w14:val="standardContextual"/>
        </w:rPr>
        <w:t xml:space="preserve"> pulsed high frequency </w:t>
      </w:r>
      <w:proofErr w:type="spellStart"/>
      <w:r w:rsidRPr="00D76D52">
        <w:rPr>
          <w:rFonts w:eastAsia="Calibri" w:cs="Calibri"/>
          <w:sz w:val="24"/>
          <w:szCs w:val="24"/>
          <w14:ligatures w14:val="standardContextual"/>
        </w:rPr>
        <w:t>radiowaves</w:t>
      </w:r>
      <w:proofErr w:type="spellEnd"/>
      <w:r w:rsidRPr="00D76D52">
        <w:rPr>
          <w:rFonts w:eastAsia="Calibri" w:cs="Calibri"/>
          <w:sz w:val="24"/>
          <w:szCs w:val="24"/>
          <w14:ligatures w14:val="standardContextual"/>
        </w:rPr>
        <w:t>, high peak power electromagnetic energy treatment device</w:t>
      </w:r>
    </w:p>
    <w:p w14:paraId="0024D95A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G0281, G0282, G0283 (Electrical stimulation)</w:t>
      </w:r>
    </w:p>
    <w:p w14:paraId="20B2EF25" w14:textId="77777777" w:rsid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G0295, G0329 (Electromagnetic therapy)</w:t>
      </w:r>
    </w:p>
    <w:p w14:paraId="44392762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</w:p>
    <w:p w14:paraId="0B8D20AF" w14:textId="01631979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Eyelid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and b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row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r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epair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 - Codes removed from PA for Commercial/SAS/Medicaid/Medicare. 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Services will continue to be non-covered for cosmetic reasons. </w:t>
      </w:r>
      <w:r w:rsidRPr="00D76D52">
        <w:rPr>
          <w:rFonts w:eastAsia="Calibri" w:cs="Calibri"/>
          <w:sz w:val="24"/>
          <w:szCs w:val="24"/>
          <w14:ligatures w14:val="standardContextual"/>
        </w:rPr>
        <w:t>Policy will be retired.</w:t>
      </w:r>
    </w:p>
    <w:p w14:paraId="402B8AF4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15820, 15821, 15822, 15823, 67900, 67901, 67902, 67903, 67904, 67906, 67908, 67909, 67911, 67912, 67950</w:t>
      </w:r>
    </w:p>
    <w:p w14:paraId="617E8104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</w:p>
    <w:p w14:paraId="4D285024" w14:textId="616FE842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Gender-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a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ffirming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m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edical and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s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urgical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t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reatment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 - Codes removed from PA for Commercial</w:t>
      </w:r>
      <w:r>
        <w:rPr>
          <w:rFonts w:eastAsia="Calibri" w:cs="Calibri"/>
          <w:sz w:val="24"/>
          <w:szCs w:val="24"/>
          <w14:ligatures w14:val="standardContextual"/>
        </w:rPr>
        <w:t xml:space="preserve">, </w:t>
      </w:r>
      <w:r w:rsidRPr="00D76D52">
        <w:rPr>
          <w:rFonts w:eastAsia="Calibri" w:cs="Calibri"/>
          <w:sz w:val="24"/>
          <w:szCs w:val="24"/>
          <w14:ligatures w14:val="standardContextual"/>
        </w:rPr>
        <w:t>SAS</w:t>
      </w:r>
      <w:r>
        <w:rPr>
          <w:rFonts w:eastAsia="Calibri" w:cs="Calibri"/>
          <w:sz w:val="24"/>
          <w:szCs w:val="24"/>
          <w14:ligatures w14:val="standardContextual"/>
        </w:rPr>
        <w:t xml:space="preserve">, </w:t>
      </w:r>
      <w:r w:rsidRPr="00D76D52">
        <w:rPr>
          <w:rFonts w:eastAsia="Calibri" w:cs="Calibri"/>
          <w:sz w:val="24"/>
          <w:szCs w:val="24"/>
          <w14:ligatures w14:val="standardContextual"/>
        </w:rPr>
        <w:t>Medicaid</w:t>
      </w:r>
      <w:r>
        <w:rPr>
          <w:rFonts w:eastAsia="Calibri" w:cs="Calibri"/>
          <w:sz w:val="24"/>
          <w:szCs w:val="24"/>
          <w14:ligatures w14:val="standardContextual"/>
        </w:rPr>
        <w:t xml:space="preserve"> and 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Medicare. </w:t>
      </w:r>
    </w:p>
    <w:p w14:paraId="1E975F2E" w14:textId="5CA03699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11960, 11970, 11971 (Insertion, </w:t>
      </w:r>
      <w:r>
        <w:rPr>
          <w:rFonts w:eastAsia="Calibri" w:cs="Calibri"/>
          <w:sz w:val="24"/>
          <w:szCs w:val="24"/>
          <w14:ligatures w14:val="standardContextual"/>
        </w:rPr>
        <w:t>r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eplacement, </w:t>
      </w:r>
      <w:r>
        <w:rPr>
          <w:rFonts w:eastAsia="Calibri" w:cs="Calibri"/>
          <w:sz w:val="24"/>
          <w:szCs w:val="24"/>
          <w14:ligatures w14:val="standardContextual"/>
        </w:rPr>
        <w:t>r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emoval of tissue expander) </w:t>
      </w:r>
    </w:p>
    <w:p w14:paraId="302B22FB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11980 (Subcutaneous hormone pellet implantation)</w:t>
      </w:r>
    </w:p>
    <w:p w14:paraId="01E9C4AA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14041, 14301, 14302 (Adjacent tissue transfer or rearrangement) </w:t>
      </w:r>
    </w:p>
    <w:p w14:paraId="002A5A32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15100, 15100, 15101 (Split-thickness autograft) </w:t>
      </w:r>
    </w:p>
    <w:p w14:paraId="73D2D8A0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15200, 15201, 15240, 15241 (Full thickness autograft) </w:t>
      </w:r>
    </w:p>
    <w:p w14:paraId="7ACD6641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15738 (Muscle flap)</w:t>
      </w:r>
    </w:p>
    <w:p w14:paraId="34D8D076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15757 (Free skin flap)</w:t>
      </w:r>
    </w:p>
    <w:p w14:paraId="7CC21AA7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17380 (Electrolysis epilation)</w:t>
      </w:r>
    </w:p>
    <w:p w14:paraId="3D856610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19350 (Nipple/areola reconstruction)</w:t>
      </w:r>
    </w:p>
    <w:p w14:paraId="41A95525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31750 (Tracheoplasty; cervical)</w:t>
      </w:r>
    </w:p>
    <w:p w14:paraId="18344469" w14:textId="2875772C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 xml:space="preserve">44145 (Colectomy, partial; with </w:t>
      </w:r>
      <w:proofErr w:type="spellStart"/>
      <w:r w:rsidRPr="00D76D52">
        <w:rPr>
          <w:rFonts w:eastAsia="Calibri" w:cs="Calibri"/>
          <w:sz w:val="24"/>
          <w:szCs w:val="24"/>
          <w14:ligatures w14:val="standardContextual"/>
        </w:rPr>
        <w:t>coloproctostomy</w:t>
      </w:r>
      <w:proofErr w:type="spellEnd"/>
      <w:r w:rsidRPr="00D76D52">
        <w:rPr>
          <w:rFonts w:eastAsia="Calibri" w:cs="Calibri"/>
          <w:sz w:val="24"/>
          <w:szCs w:val="24"/>
          <w14:ligatures w14:val="standardContextual"/>
        </w:rPr>
        <w:t xml:space="preserve"> </w:t>
      </w:r>
      <w:r>
        <w:rPr>
          <w:rFonts w:eastAsia="Calibri" w:cs="Calibri"/>
          <w:sz w:val="24"/>
          <w:szCs w:val="24"/>
          <w14:ligatures w14:val="standardContextual"/>
        </w:rPr>
        <w:t>[</w:t>
      </w:r>
      <w:r w:rsidRPr="00D76D52">
        <w:rPr>
          <w:rFonts w:eastAsia="Calibri" w:cs="Calibri"/>
          <w:sz w:val="24"/>
          <w:szCs w:val="24"/>
          <w14:ligatures w14:val="standardContextual"/>
        </w:rPr>
        <w:t>low pelvic anastomosis</w:t>
      </w:r>
      <w:r>
        <w:rPr>
          <w:rFonts w:eastAsia="Calibri" w:cs="Calibri"/>
          <w:sz w:val="24"/>
          <w:szCs w:val="24"/>
          <w14:ligatures w14:val="standardContextual"/>
        </w:rPr>
        <w:t>]</w:t>
      </w:r>
      <w:r w:rsidRPr="00D76D52">
        <w:rPr>
          <w:rFonts w:eastAsia="Calibri" w:cs="Calibri"/>
          <w:sz w:val="24"/>
          <w:szCs w:val="24"/>
          <w14:ligatures w14:val="standardContextual"/>
        </w:rPr>
        <w:t>)</w:t>
      </w:r>
    </w:p>
    <w:p w14:paraId="28312D10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53410 (Urethroplasty)</w:t>
      </w:r>
    </w:p>
    <w:p w14:paraId="019A8C25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53450 (</w:t>
      </w:r>
      <w:proofErr w:type="spellStart"/>
      <w:r w:rsidRPr="00D76D52">
        <w:rPr>
          <w:rFonts w:eastAsia="Calibri" w:cs="Calibri"/>
          <w:sz w:val="24"/>
          <w:szCs w:val="24"/>
          <w14:ligatures w14:val="standardContextual"/>
        </w:rPr>
        <w:t>Urethromeatoplasty</w:t>
      </w:r>
      <w:proofErr w:type="spellEnd"/>
      <w:r w:rsidRPr="00D76D52">
        <w:rPr>
          <w:rFonts w:eastAsia="Calibri" w:cs="Calibri"/>
          <w:sz w:val="24"/>
          <w:szCs w:val="24"/>
          <w14:ligatures w14:val="standardContextual"/>
        </w:rPr>
        <w:t>)</w:t>
      </w:r>
    </w:p>
    <w:p w14:paraId="20FF05F0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56620 (Vulvectomy)</w:t>
      </w:r>
    </w:p>
    <w:p w14:paraId="72939F41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64856 (Suture of major peripheral nerve)</w:t>
      </w:r>
    </w:p>
    <w:p w14:paraId="24516881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96372 (Therapeutic, prophylactic, or diagnostic injection)</w:t>
      </w:r>
    </w:p>
    <w:p w14:paraId="6222DDAD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C1813 (Prosthesis, penile, inflatable)</w:t>
      </w:r>
    </w:p>
    <w:p w14:paraId="6E9F1441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C2622 (Prosthesis, penile, noninflatable)</w:t>
      </w:r>
    </w:p>
    <w:p w14:paraId="67D8FCB8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J3490 (Unclassified drugs [Indication: Estradiol pellet])</w:t>
      </w:r>
    </w:p>
    <w:p w14:paraId="0A640978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J9218 (Leuprolide acetate, per 1 mg)</w:t>
      </w:r>
    </w:p>
    <w:p w14:paraId="3ACC0647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J9219 (Leuprolide acetate implant, 65 mg)</w:t>
      </w:r>
    </w:p>
    <w:p w14:paraId="4019A8C9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lastRenderedPageBreak/>
        <w:t>S0189 (Testosterone pellet, 75mg)</w:t>
      </w:r>
    </w:p>
    <w:p w14:paraId="336CFC70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</w:p>
    <w:p w14:paraId="771D3139" w14:textId="51D85846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Hyperthermic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i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ntraperitoneal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c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hemotherapy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 – Codes removed from PA for Commercial</w:t>
      </w:r>
      <w:r>
        <w:rPr>
          <w:rFonts w:eastAsia="Calibri" w:cs="Calibri"/>
          <w:sz w:val="24"/>
          <w:szCs w:val="24"/>
          <w14:ligatures w14:val="standardContextual"/>
        </w:rPr>
        <w:t xml:space="preserve">, </w:t>
      </w:r>
      <w:r w:rsidRPr="00D76D52">
        <w:rPr>
          <w:rFonts w:eastAsia="Calibri" w:cs="Calibri"/>
          <w:sz w:val="24"/>
          <w:szCs w:val="24"/>
          <w14:ligatures w14:val="standardContextual"/>
        </w:rPr>
        <w:t>SAS</w:t>
      </w:r>
      <w:r>
        <w:rPr>
          <w:rFonts w:eastAsia="Calibri" w:cs="Calibri"/>
          <w:sz w:val="24"/>
          <w:szCs w:val="24"/>
          <w14:ligatures w14:val="standardContextual"/>
        </w:rPr>
        <w:t xml:space="preserve">, </w:t>
      </w:r>
      <w:r w:rsidRPr="00D76D52">
        <w:rPr>
          <w:rFonts w:eastAsia="Calibri" w:cs="Calibri"/>
          <w:sz w:val="24"/>
          <w:szCs w:val="24"/>
          <w14:ligatures w14:val="standardContextual"/>
        </w:rPr>
        <w:t>Medicaid</w:t>
      </w:r>
      <w:r>
        <w:rPr>
          <w:rFonts w:eastAsia="Calibri" w:cs="Calibri"/>
          <w:sz w:val="24"/>
          <w:szCs w:val="24"/>
          <w14:ligatures w14:val="standardContextual"/>
        </w:rPr>
        <w:t xml:space="preserve"> and </w:t>
      </w:r>
      <w:r w:rsidRPr="00D76D52">
        <w:rPr>
          <w:rFonts w:eastAsia="Calibri" w:cs="Calibri"/>
          <w:sz w:val="24"/>
          <w:szCs w:val="24"/>
          <w14:ligatures w14:val="standardContextual"/>
        </w:rPr>
        <w:t>Medicare. Policy will be retired.</w:t>
      </w:r>
    </w:p>
    <w:p w14:paraId="35F63E0F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77600, 77605, 77610, 77615, 77620</w:t>
      </w:r>
    </w:p>
    <w:p w14:paraId="42B7A415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</w:p>
    <w:p w14:paraId="1A1EA348" w14:textId="24A8A889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Port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w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ine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s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tain/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a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bnormal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v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ascular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l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 xml:space="preserve">esion </w:t>
      </w:r>
      <w:r>
        <w:rPr>
          <w:rFonts w:eastAsia="Calibri" w:cs="Calibri"/>
          <w:b/>
          <w:bCs/>
          <w:sz w:val="24"/>
          <w:szCs w:val="24"/>
          <w14:ligatures w14:val="standardContextual"/>
        </w:rPr>
        <w:t>r</w:t>
      </w:r>
      <w:r w:rsidRPr="00D76D52">
        <w:rPr>
          <w:rFonts w:eastAsia="Calibri" w:cs="Calibri"/>
          <w:b/>
          <w:bCs/>
          <w:sz w:val="24"/>
          <w:szCs w:val="24"/>
          <w14:ligatures w14:val="standardContextual"/>
        </w:rPr>
        <w:t>emoval</w:t>
      </w:r>
      <w:r w:rsidRPr="00D76D52">
        <w:rPr>
          <w:rFonts w:eastAsia="Calibri" w:cs="Calibri"/>
          <w:sz w:val="24"/>
          <w:szCs w:val="24"/>
          <w14:ligatures w14:val="standardContextual"/>
        </w:rPr>
        <w:t xml:space="preserve"> - Codes removed from PA for Commercial</w:t>
      </w:r>
      <w:r>
        <w:rPr>
          <w:rFonts w:eastAsia="Calibri" w:cs="Calibri"/>
          <w:sz w:val="24"/>
          <w:szCs w:val="24"/>
          <w14:ligatures w14:val="standardContextual"/>
        </w:rPr>
        <w:t xml:space="preserve">, </w:t>
      </w:r>
      <w:r w:rsidRPr="00D76D52">
        <w:rPr>
          <w:rFonts w:eastAsia="Calibri" w:cs="Calibri"/>
          <w:sz w:val="24"/>
          <w:szCs w:val="24"/>
          <w14:ligatures w14:val="standardContextual"/>
        </w:rPr>
        <w:t>SAS</w:t>
      </w:r>
      <w:r>
        <w:rPr>
          <w:rFonts w:eastAsia="Calibri" w:cs="Calibri"/>
          <w:sz w:val="24"/>
          <w:szCs w:val="24"/>
          <w14:ligatures w14:val="standardContextual"/>
        </w:rPr>
        <w:t xml:space="preserve">, </w:t>
      </w:r>
      <w:r w:rsidRPr="00D76D52">
        <w:rPr>
          <w:rFonts w:eastAsia="Calibri" w:cs="Calibri"/>
          <w:sz w:val="24"/>
          <w:szCs w:val="24"/>
          <w14:ligatures w14:val="standardContextual"/>
        </w:rPr>
        <w:t>Medicaid</w:t>
      </w:r>
      <w:r>
        <w:rPr>
          <w:rFonts w:eastAsia="Calibri" w:cs="Calibri"/>
          <w:sz w:val="24"/>
          <w:szCs w:val="24"/>
          <w14:ligatures w14:val="standardContextual"/>
        </w:rPr>
        <w:t xml:space="preserve"> and </w:t>
      </w:r>
      <w:r w:rsidRPr="00D76D52">
        <w:rPr>
          <w:rFonts w:eastAsia="Calibri" w:cs="Calibri"/>
          <w:sz w:val="24"/>
          <w:szCs w:val="24"/>
          <w14:ligatures w14:val="standardContextual"/>
        </w:rPr>
        <w:t>Medicare. Policy will be retired.</w:t>
      </w:r>
    </w:p>
    <w:p w14:paraId="2D473506" w14:textId="75565DC4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  <w:r w:rsidRPr="00D76D52">
        <w:rPr>
          <w:rFonts w:eastAsia="Calibri" w:cs="Calibri"/>
          <w:sz w:val="24"/>
          <w:szCs w:val="24"/>
          <w14:ligatures w14:val="standardContextual"/>
        </w:rPr>
        <w:t>17106, 17107, 17108 (Destruction of cutaneous vascular proliferative lesions)</w:t>
      </w:r>
    </w:p>
    <w:p w14:paraId="1FC9F7BB" w14:textId="77777777" w:rsidR="00D76D52" w:rsidRPr="00D76D52" w:rsidRDefault="00D76D52" w:rsidP="00D76D52">
      <w:pPr>
        <w:rPr>
          <w:rFonts w:eastAsia="Calibri" w:cs="Calibri"/>
          <w:sz w:val="24"/>
          <w:szCs w:val="24"/>
          <w14:ligatures w14:val="standardContextual"/>
        </w:rPr>
      </w:pPr>
    </w:p>
    <w:p w14:paraId="35BE1756" w14:textId="77777777" w:rsidR="00556C71" w:rsidRPr="00D76D52" w:rsidRDefault="00556C71" w:rsidP="00361A0A">
      <w:pPr>
        <w:rPr>
          <w:rFonts w:cs="Calibri"/>
          <w:sz w:val="24"/>
          <w:szCs w:val="24"/>
        </w:rPr>
      </w:pPr>
    </w:p>
    <w:sectPr w:rsidR="00556C71" w:rsidRPr="00D76D52" w:rsidSect="00D33C74">
      <w:headerReference w:type="default" r:id="rId9"/>
      <w:footerReference w:type="default" r:id="rId10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4D90B" w14:textId="77777777" w:rsidR="00D76D52" w:rsidRDefault="00D76D52" w:rsidP="00EA2AFA">
      <w:r>
        <w:separator/>
      </w:r>
    </w:p>
  </w:endnote>
  <w:endnote w:type="continuationSeparator" w:id="0">
    <w:p w14:paraId="3E22C6E6" w14:textId="77777777" w:rsidR="00D76D52" w:rsidRDefault="00D76D52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99AFA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3CCABF" wp14:editId="523AE9C3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212EC3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21A2E" w14:textId="77777777" w:rsidR="00D76D52" w:rsidRDefault="00D76D52" w:rsidP="00EA2AFA">
      <w:r>
        <w:separator/>
      </w:r>
    </w:p>
  </w:footnote>
  <w:footnote w:type="continuationSeparator" w:id="0">
    <w:p w14:paraId="2CAF8B4D" w14:textId="77777777" w:rsidR="00D76D52" w:rsidRDefault="00D76D52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070C5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7DFEC5" wp14:editId="53A3A2A2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F93D79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5BD2FC99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7A2FD3D" wp14:editId="52D9E593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C491F22" wp14:editId="6C3C0FF3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F9EED2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841752">
    <w:abstractNumId w:val="14"/>
  </w:num>
  <w:num w:numId="2" w16cid:durableId="1628733159">
    <w:abstractNumId w:val="13"/>
  </w:num>
  <w:num w:numId="3" w16cid:durableId="711731341">
    <w:abstractNumId w:val="7"/>
  </w:num>
  <w:num w:numId="4" w16cid:durableId="1436561901">
    <w:abstractNumId w:val="21"/>
  </w:num>
  <w:num w:numId="5" w16cid:durableId="1156847074">
    <w:abstractNumId w:val="19"/>
  </w:num>
  <w:num w:numId="6" w16cid:durableId="1155954015">
    <w:abstractNumId w:val="2"/>
  </w:num>
  <w:num w:numId="7" w16cid:durableId="1091776263">
    <w:abstractNumId w:val="10"/>
  </w:num>
  <w:num w:numId="8" w16cid:durableId="1633704499">
    <w:abstractNumId w:val="23"/>
  </w:num>
  <w:num w:numId="9" w16cid:durableId="1932427064">
    <w:abstractNumId w:val="0"/>
  </w:num>
  <w:num w:numId="10" w16cid:durableId="2011410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2180811">
    <w:abstractNumId w:val="5"/>
  </w:num>
  <w:num w:numId="12" w16cid:durableId="1240407289">
    <w:abstractNumId w:val="6"/>
  </w:num>
  <w:num w:numId="13" w16cid:durableId="1731424097">
    <w:abstractNumId w:val="20"/>
  </w:num>
  <w:num w:numId="14" w16cid:durableId="145362921">
    <w:abstractNumId w:val="24"/>
  </w:num>
  <w:num w:numId="15" w16cid:durableId="1957634379">
    <w:abstractNumId w:val="11"/>
  </w:num>
  <w:num w:numId="16" w16cid:durableId="1452475107">
    <w:abstractNumId w:val="9"/>
  </w:num>
  <w:num w:numId="17" w16cid:durableId="1564562117">
    <w:abstractNumId w:val="4"/>
  </w:num>
  <w:num w:numId="18" w16cid:durableId="1855339154">
    <w:abstractNumId w:val="1"/>
  </w:num>
  <w:num w:numId="19" w16cid:durableId="914241918">
    <w:abstractNumId w:val="12"/>
  </w:num>
  <w:num w:numId="20" w16cid:durableId="777454268">
    <w:abstractNumId w:val="18"/>
  </w:num>
  <w:num w:numId="21" w16cid:durableId="511647331">
    <w:abstractNumId w:val="22"/>
  </w:num>
  <w:num w:numId="22" w16cid:durableId="456068170">
    <w:abstractNumId w:val="17"/>
  </w:num>
  <w:num w:numId="23" w16cid:durableId="1919904274">
    <w:abstractNumId w:val="15"/>
  </w:num>
  <w:num w:numId="24" w16cid:durableId="1359895808">
    <w:abstractNumId w:val="8"/>
  </w:num>
  <w:num w:numId="25" w16cid:durableId="3824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52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453D"/>
    <w:rsid w:val="00D14668"/>
    <w:rsid w:val="00D23A7D"/>
    <w:rsid w:val="00D328EF"/>
    <w:rsid w:val="00D33C74"/>
    <w:rsid w:val="00D76D52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1D86BE34"/>
  <w15:docId w15:val="{D72C2F2B-E67F-4AC3-AE1E-8A704B24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8EF"/>
    <w:rPr>
      <w:rFonts w:ascii="Calibri" w:hAnsi="Calibri" w:cs="Times New Roman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7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1</cp:revision>
  <cp:lastPrinted>2016-09-14T15:20:00Z</cp:lastPrinted>
  <dcterms:created xsi:type="dcterms:W3CDTF">2024-12-21T01:53:00Z</dcterms:created>
  <dcterms:modified xsi:type="dcterms:W3CDTF">2024-12-21T02:00:00Z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