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79E42" w14:textId="4ED3F1D6" w:rsidR="00D643CE" w:rsidRPr="00D643CE" w:rsidRDefault="00D643CE" w:rsidP="00D643CE">
      <w:pPr>
        <w:rPr>
          <w:rFonts w:eastAsia="Calibri" w:cs="Calibri"/>
          <w:b/>
          <w:bCs/>
          <w:sz w:val="32"/>
          <w:szCs w:val="32"/>
          <w14:ligatures w14:val="standardContextual"/>
        </w:rPr>
      </w:pPr>
      <w:r w:rsidRPr="00D643CE">
        <w:rPr>
          <w:rFonts w:eastAsia="Calibri" w:cs="Calibri"/>
          <w:b/>
          <w:bCs/>
          <w:sz w:val="32"/>
          <w:szCs w:val="32"/>
          <w14:ligatures w14:val="standardContextual"/>
        </w:rPr>
        <w:t xml:space="preserve">BadgerCare </w:t>
      </w:r>
      <w:r w:rsidR="007C4A30">
        <w:rPr>
          <w:rFonts w:eastAsia="Calibri" w:cs="Calibri"/>
          <w:b/>
          <w:bCs/>
          <w:sz w:val="32"/>
          <w:szCs w:val="32"/>
          <w14:ligatures w14:val="standardContextual"/>
        </w:rPr>
        <w:t>to cover i</w:t>
      </w:r>
      <w:r w:rsidRPr="00D643CE">
        <w:rPr>
          <w:rFonts w:eastAsia="Calibri" w:cs="Calibri"/>
          <w:b/>
          <w:bCs/>
          <w:sz w:val="32"/>
          <w:szCs w:val="32"/>
          <w14:ligatures w14:val="standardContextual"/>
        </w:rPr>
        <w:t xml:space="preserve">ntensive </w:t>
      </w:r>
      <w:r w:rsidR="007C4A30">
        <w:rPr>
          <w:rFonts w:eastAsia="Calibri" w:cs="Calibri"/>
          <w:b/>
          <w:bCs/>
          <w:sz w:val="32"/>
          <w:szCs w:val="32"/>
          <w14:ligatures w14:val="standardContextual"/>
        </w:rPr>
        <w:t>o</w:t>
      </w:r>
      <w:r w:rsidRPr="00D643CE">
        <w:rPr>
          <w:rFonts w:eastAsia="Calibri" w:cs="Calibri"/>
          <w:b/>
          <w:bCs/>
          <w:sz w:val="32"/>
          <w:szCs w:val="32"/>
          <w14:ligatures w14:val="standardContextual"/>
        </w:rPr>
        <w:t xml:space="preserve">utpatient </w:t>
      </w:r>
      <w:r w:rsidR="007C4A30">
        <w:rPr>
          <w:rFonts w:eastAsia="Calibri" w:cs="Calibri"/>
          <w:b/>
          <w:bCs/>
          <w:sz w:val="32"/>
          <w:szCs w:val="32"/>
          <w14:ligatures w14:val="standardContextual"/>
        </w:rPr>
        <w:t>p</w:t>
      </w:r>
      <w:r w:rsidRPr="00D643CE">
        <w:rPr>
          <w:rFonts w:eastAsia="Calibri" w:cs="Calibri"/>
          <w:b/>
          <w:bCs/>
          <w:sz w:val="32"/>
          <w:szCs w:val="32"/>
          <w14:ligatures w14:val="standardContextual"/>
        </w:rPr>
        <w:t>rogram</w:t>
      </w:r>
      <w:r w:rsidR="00FB66C8">
        <w:rPr>
          <w:rFonts w:eastAsia="Calibri" w:cs="Calibri"/>
          <w:b/>
          <w:bCs/>
          <w:sz w:val="32"/>
          <w:szCs w:val="32"/>
          <w14:ligatures w14:val="standardContextual"/>
        </w:rPr>
        <w:t xml:space="preserve"> services</w:t>
      </w:r>
    </w:p>
    <w:p w14:paraId="288A2774" w14:textId="77777777" w:rsidR="00D643CE" w:rsidRDefault="00D643CE" w:rsidP="00D643CE">
      <w:pPr>
        <w:rPr>
          <w:rFonts w:eastAsia="Calibri" w:cs="Calibri"/>
          <w14:ligatures w14:val="standardContextual"/>
        </w:rPr>
      </w:pPr>
    </w:p>
    <w:p w14:paraId="160A894E" w14:textId="27CCE85B" w:rsidR="00D643CE" w:rsidRDefault="00D643CE" w:rsidP="00D643CE">
      <w:pPr>
        <w:rPr>
          <w:rFonts w:eastAsia="Calibri" w:cs="Calibri"/>
          <w:sz w:val="24"/>
          <w:szCs w:val="24"/>
          <w14:ligatures w14:val="standardContextual"/>
        </w:rPr>
      </w:pPr>
      <w:r w:rsidRPr="00D643CE">
        <w:rPr>
          <w:rFonts w:eastAsia="Calibri" w:cs="Calibri"/>
          <w:sz w:val="24"/>
          <w:szCs w:val="24"/>
          <w14:ligatures w14:val="standardContextual"/>
        </w:rPr>
        <w:t xml:space="preserve">Beginning March 1, 2025, </w:t>
      </w:r>
      <w:proofErr w:type="spellStart"/>
      <w:r w:rsidRPr="00D643CE">
        <w:rPr>
          <w:rFonts w:eastAsia="Calibri" w:cs="Calibri"/>
          <w:sz w:val="24"/>
          <w:szCs w:val="24"/>
          <w14:ligatures w14:val="standardContextual"/>
        </w:rPr>
        <w:t>FowardHealth</w:t>
      </w:r>
      <w:proofErr w:type="spellEnd"/>
      <w:r w:rsidRPr="00D643CE">
        <w:rPr>
          <w:rFonts w:eastAsia="Calibri" w:cs="Calibri"/>
          <w:sz w:val="24"/>
          <w:szCs w:val="24"/>
          <w14:ligatures w14:val="standardContextual"/>
        </w:rPr>
        <w:t xml:space="preserve"> will cover intensive outpatient program</w:t>
      </w:r>
      <w:r w:rsidR="00FB66C8">
        <w:rPr>
          <w:rFonts w:eastAsia="Calibri" w:cs="Calibri"/>
          <w:sz w:val="24"/>
          <w:szCs w:val="24"/>
          <w14:ligatures w14:val="standardContextual"/>
        </w:rPr>
        <w:t>m</w:t>
      </w:r>
      <w:r w:rsidRPr="00D643CE">
        <w:rPr>
          <w:rFonts w:eastAsia="Calibri" w:cs="Calibri"/>
          <w:sz w:val="24"/>
          <w:szCs w:val="24"/>
          <w14:ligatures w14:val="standardContextual"/>
        </w:rPr>
        <w:t xml:space="preserve">ing (IOP) for BadgerCare-eligible members of all ages. IOP services are for mental health, substance use disorder, or co-occurring conditions. These services may be provided via telehealth. Providers must be enrolled with Wisconsin Medicaid and must be certified by the </w:t>
      </w:r>
      <w:r>
        <w:rPr>
          <w:rFonts w:eastAsia="Calibri" w:cs="Calibri"/>
          <w:sz w:val="24"/>
          <w:szCs w:val="24"/>
          <w14:ligatures w14:val="standardContextual"/>
        </w:rPr>
        <w:t xml:space="preserve">Wisconsin </w:t>
      </w:r>
      <w:r w:rsidRPr="00D643CE">
        <w:rPr>
          <w:rFonts w:eastAsia="Calibri" w:cs="Calibri"/>
          <w:sz w:val="24"/>
          <w:szCs w:val="24"/>
          <w14:ligatures w14:val="standardContextual"/>
        </w:rPr>
        <w:t xml:space="preserve">Department of Health Services’ (DHS) Division of Quality Assurance (EQA) to participate. </w:t>
      </w:r>
    </w:p>
    <w:p w14:paraId="5E4143F1" w14:textId="77777777" w:rsidR="00D643CE" w:rsidRDefault="00D643CE" w:rsidP="00D643CE">
      <w:pPr>
        <w:rPr>
          <w:rFonts w:eastAsia="Calibri" w:cs="Calibri"/>
          <w:sz w:val="24"/>
          <w:szCs w:val="24"/>
          <w14:ligatures w14:val="standardContextual"/>
        </w:rPr>
      </w:pPr>
    </w:p>
    <w:p w14:paraId="6AE27BC0" w14:textId="77777777" w:rsidR="00D643CE" w:rsidRPr="00D643CE" w:rsidRDefault="00D643CE" w:rsidP="00D643CE">
      <w:pPr>
        <w:rPr>
          <w:rFonts w:eastAsia="Calibri" w:cs="Calibri"/>
          <w:sz w:val="24"/>
          <w:szCs w:val="24"/>
          <w14:ligatures w14:val="standardContextual"/>
        </w:rPr>
      </w:pPr>
      <w:r w:rsidRPr="00D643CE">
        <w:rPr>
          <w:rFonts w:eastAsia="Calibri" w:cs="Calibri"/>
          <w:sz w:val="24"/>
          <w:szCs w:val="24"/>
          <w14:ligatures w14:val="standardContextual"/>
        </w:rPr>
        <w:t>Security Health Plan will not requir</w:t>
      </w:r>
      <w:r>
        <w:rPr>
          <w:rFonts w:eastAsia="Calibri" w:cs="Calibri"/>
          <w:sz w:val="24"/>
          <w:szCs w:val="24"/>
          <w14:ligatures w14:val="standardContextual"/>
        </w:rPr>
        <w:t>e</w:t>
      </w:r>
      <w:r w:rsidRPr="00D643CE">
        <w:rPr>
          <w:rFonts w:eastAsia="Calibri" w:cs="Calibri"/>
          <w:sz w:val="24"/>
          <w:szCs w:val="24"/>
          <w14:ligatures w14:val="standardContextual"/>
        </w:rPr>
        <w:t xml:space="preserve"> prior authorization for these services.</w:t>
      </w:r>
    </w:p>
    <w:p w14:paraId="11043FF3" w14:textId="77777777" w:rsidR="00D643CE" w:rsidRDefault="00D643CE" w:rsidP="00D643CE">
      <w:pPr>
        <w:rPr>
          <w:rFonts w:eastAsia="Calibri" w:cs="Calibri"/>
          <w:sz w:val="24"/>
          <w:szCs w:val="24"/>
          <w14:ligatures w14:val="standardContextual"/>
        </w:rPr>
      </w:pPr>
    </w:p>
    <w:p w14:paraId="52936DEB" w14:textId="19E2D3BA" w:rsidR="00D643CE" w:rsidRPr="00D643CE" w:rsidRDefault="00D643CE">
      <w:pPr>
        <w:rPr>
          <w:rFonts w:eastAsia="Calibri" w:cs="Calibri"/>
          <w:sz w:val="24"/>
          <w:szCs w:val="24"/>
          <w14:ligatures w14:val="standardContextual"/>
        </w:rPr>
      </w:pPr>
      <w:r>
        <w:rPr>
          <w:rFonts w:eastAsia="Calibri" w:cs="Calibri"/>
          <w:sz w:val="24"/>
          <w:szCs w:val="24"/>
          <w14:ligatures w14:val="standardContextual"/>
        </w:rPr>
        <w:t xml:space="preserve">Read more about IOP services for BadgerCare in this </w:t>
      </w:r>
      <w:hyperlink r:id="rId9" w:history="1">
        <w:proofErr w:type="spellStart"/>
        <w:r w:rsidRPr="00D643CE">
          <w:rPr>
            <w:rStyle w:val="Hyperlink"/>
            <w:rFonts w:eastAsia="Calibri" w:cs="Calibri"/>
            <w:sz w:val="24"/>
            <w:szCs w:val="24"/>
            <w14:ligatures w14:val="standardContextual"/>
          </w:rPr>
          <w:t>ForwardHealth</w:t>
        </w:r>
        <w:proofErr w:type="spellEnd"/>
        <w:r w:rsidRPr="00D643CE">
          <w:rPr>
            <w:rStyle w:val="Hyperlink"/>
            <w:rFonts w:eastAsia="Calibri" w:cs="Calibri"/>
            <w:sz w:val="24"/>
            <w:szCs w:val="24"/>
            <w14:ligatures w14:val="standardContextual"/>
          </w:rPr>
          <w:t xml:space="preserve"> Update</w:t>
        </w:r>
      </w:hyperlink>
      <w:r w:rsidRPr="00D643CE">
        <w:rPr>
          <w:rFonts w:eastAsia="Calibri" w:cs="Calibri"/>
          <w:sz w:val="24"/>
          <w:szCs w:val="24"/>
          <w14:ligatures w14:val="standardContextual"/>
        </w:rPr>
        <w:t>.</w:t>
      </w:r>
    </w:p>
    <w:sectPr w:rsidR="00D643CE" w:rsidRPr="00D643CE" w:rsidSect="00D33C74">
      <w:headerReference w:type="default" r:id="rId10"/>
      <w:footerReference w:type="default" r:id="rId11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47500" w14:textId="77777777" w:rsidR="00D643CE" w:rsidRDefault="00D643CE" w:rsidP="00EA2AFA">
      <w:r>
        <w:separator/>
      </w:r>
    </w:p>
  </w:endnote>
  <w:endnote w:type="continuationSeparator" w:id="0">
    <w:p w14:paraId="26A30C89" w14:textId="77777777" w:rsidR="00D643CE" w:rsidRDefault="00D643CE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9D03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E5DFD0" wp14:editId="2CC80734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3B6DC5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B734B" w14:textId="77777777" w:rsidR="00D643CE" w:rsidRDefault="00D643CE" w:rsidP="00EA2AFA">
      <w:r>
        <w:separator/>
      </w:r>
    </w:p>
  </w:footnote>
  <w:footnote w:type="continuationSeparator" w:id="0">
    <w:p w14:paraId="1F7D8A98" w14:textId="77777777" w:rsidR="00D643CE" w:rsidRDefault="00D643CE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6DD5C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5C386E" wp14:editId="24ED8EB5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5659D7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63B6CF1D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8888451" wp14:editId="3848EF5B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1342A2" wp14:editId="3AF0331E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CEEFA8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79006">
    <w:abstractNumId w:val="14"/>
  </w:num>
  <w:num w:numId="2" w16cid:durableId="1192766557">
    <w:abstractNumId w:val="13"/>
  </w:num>
  <w:num w:numId="3" w16cid:durableId="1654262101">
    <w:abstractNumId w:val="7"/>
  </w:num>
  <w:num w:numId="4" w16cid:durableId="943533204">
    <w:abstractNumId w:val="21"/>
  </w:num>
  <w:num w:numId="5" w16cid:durableId="1863782569">
    <w:abstractNumId w:val="19"/>
  </w:num>
  <w:num w:numId="6" w16cid:durableId="134108126">
    <w:abstractNumId w:val="2"/>
  </w:num>
  <w:num w:numId="7" w16cid:durableId="789858569">
    <w:abstractNumId w:val="10"/>
  </w:num>
  <w:num w:numId="8" w16cid:durableId="617688434">
    <w:abstractNumId w:val="23"/>
  </w:num>
  <w:num w:numId="9" w16cid:durableId="1274754021">
    <w:abstractNumId w:val="0"/>
  </w:num>
  <w:num w:numId="10" w16cid:durableId="17784804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679772">
    <w:abstractNumId w:val="5"/>
  </w:num>
  <w:num w:numId="12" w16cid:durableId="158354241">
    <w:abstractNumId w:val="6"/>
  </w:num>
  <w:num w:numId="13" w16cid:durableId="1285312654">
    <w:abstractNumId w:val="20"/>
  </w:num>
  <w:num w:numId="14" w16cid:durableId="1610315279">
    <w:abstractNumId w:val="24"/>
  </w:num>
  <w:num w:numId="15" w16cid:durableId="707030810">
    <w:abstractNumId w:val="11"/>
  </w:num>
  <w:num w:numId="16" w16cid:durableId="211965656">
    <w:abstractNumId w:val="9"/>
  </w:num>
  <w:num w:numId="17" w16cid:durableId="1091387809">
    <w:abstractNumId w:val="4"/>
  </w:num>
  <w:num w:numId="18" w16cid:durableId="1293171179">
    <w:abstractNumId w:val="1"/>
  </w:num>
  <w:num w:numId="19" w16cid:durableId="1091195050">
    <w:abstractNumId w:val="12"/>
  </w:num>
  <w:num w:numId="20" w16cid:durableId="135609905">
    <w:abstractNumId w:val="18"/>
  </w:num>
  <w:num w:numId="21" w16cid:durableId="276957192">
    <w:abstractNumId w:val="22"/>
  </w:num>
  <w:num w:numId="22" w16cid:durableId="1282881293">
    <w:abstractNumId w:val="17"/>
  </w:num>
  <w:num w:numId="23" w16cid:durableId="1124228151">
    <w:abstractNumId w:val="15"/>
  </w:num>
  <w:num w:numId="24" w16cid:durableId="134836987">
    <w:abstractNumId w:val="8"/>
  </w:num>
  <w:num w:numId="25" w16cid:durableId="2044088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CE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C4A30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B2450"/>
    <w:rsid w:val="00CE5361"/>
    <w:rsid w:val="00D011B8"/>
    <w:rsid w:val="00D014E1"/>
    <w:rsid w:val="00D1453D"/>
    <w:rsid w:val="00D14668"/>
    <w:rsid w:val="00D23A7D"/>
    <w:rsid w:val="00D328EF"/>
    <w:rsid w:val="00D33C74"/>
    <w:rsid w:val="00D643CE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B66C8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1089927F"/>
  <w15:docId w15:val="{8C7E2B66-C56B-4ECB-8745-70F245E1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8EF"/>
    <w:rPr>
      <w:rFonts w:ascii="Calibri" w:hAnsi="Calibri" w:cs="Times New Roman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/>
      <w:color w:val="FFFFFF" w:themeColor="background1"/>
      <w:sz w:val="20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  <w:style w:type="character" w:styleId="UnresolvedMention">
    <w:name w:val="Unresolved Mention"/>
    <w:basedOn w:val="DefaultParagraphFont"/>
    <w:uiPriority w:val="99"/>
    <w:semiHidden/>
    <w:unhideWhenUsed/>
    <w:rsid w:val="00D64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https://www.forwardhealth.wi.gov/kw/pdf/2024-38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177</TotalTime>
  <Pages>1</Pages>
  <Words>113</Words>
  <Characters>622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3</cp:revision>
  <cp:lastPrinted>2016-09-14T15:20:00Z</cp:lastPrinted>
  <dcterms:created xsi:type="dcterms:W3CDTF">2025-01-29T15:54:00Z</dcterms:created>
  <dcterms:modified xsi:type="dcterms:W3CDTF">2025-01-29T18:52:00Z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