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AB874" w14:textId="51443B1A" w:rsidR="00AC23F8" w:rsidRPr="00E762CC" w:rsidRDefault="00AC23F8" w:rsidP="00AC23F8">
      <w:pPr>
        <w:pStyle w:val="Default"/>
        <w:rPr>
          <w:rFonts w:ascii="Calibri" w:hAnsi="Calibri" w:cs="Calibri"/>
          <w:sz w:val="32"/>
          <w:szCs w:val="32"/>
        </w:rPr>
      </w:pPr>
      <w:r w:rsidRPr="00E762CC">
        <w:rPr>
          <w:rFonts w:ascii="Calibri" w:hAnsi="Calibri" w:cs="Calibri"/>
          <w:b/>
          <w:bCs/>
          <w:sz w:val="32"/>
          <w:szCs w:val="32"/>
        </w:rPr>
        <w:t xml:space="preserve">Security Health Plan policy review – policies effective </w:t>
      </w:r>
      <w:r>
        <w:rPr>
          <w:rFonts w:ascii="Calibri" w:hAnsi="Calibri" w:cs="Calibri"/>
          <w:b/>
          <w:bCs/>
          <w:sz w:val="32"/>
          <w:szCs w:val="32"/>
        </w:rPr>
        <w:t>August</w:t>
      </w:r>
      <w:r w:rsidRPr="00E762CC">
        <w:rPr>
          <w:rFonts w:ascii="Calibri" w:hAnsi="Calibri" w:cs="Calibri"/>
          <w:b/>
          <w:bCs/>
          <w:sz w:val="32"/>
          <w:szCs w:val="32"/>
        </w:rPr>
        <w:t xml:space="preserve"> 2023 </w:t>
      </w:r>
    </w:p>
    <w:p w14:paraId="2C231794" w14:textId="77777777" w:rsidR="00AC23F8" w:rsidRPr="00E762CC" w:rsidRDefault="00AC23F8" w:rsidP="00AC23F8">
      <w:pPr>
        <w:pStyle w:val="Default"/>
        <w:rPr>
          <w:rFonts w:ascii="Calibri" w:hAnsi="Calibri" w:cs="Calibri"/>
          <w:sz w:val="23"/>
          <w:szCs w:val="23"/>
        </w:rPr>
      </w:pPr>
    </w:p>
    <w:p w14:paraId="594C4FA6" w14:textId="77777777" w:rsidR="00AC23F8" w:rsidRPr="00E762CC" w:rsidRDefault="00AC23F8" w:rsidP="00AC23F8">
      <w:pPr>
        <w:pStyle w:val="Default"/>
        <w:rPr>
          <w:rFonts w:ascii="Calibri" w:hAnsi="Calibri" w:cs="Calibri"/>
        </w:rPr>
      </w:pPr>
      <w:r w:rsidRPr="00E762CC">
        <w:rPr>
          <w:rFonts w:ascii="Calibri" w:hAnsi="Calibri" w:cs="Calibri"/>
        </w:rPr>
        <w:t xml:space="preserve">Security Health Plan reviews medical policies </w:t>
      </w:r>
      <w:proofErr w:type="gramStart"/>
      <w:r w:rsidRPr="00E762CC">
        <w:rPr>
          <w:rFonts w:ascii="Calibri" w:hAnsi="Calibri" w:cs="Calibri"/>
        </w:rPr>
        <w:t>on a monthly basis</w:t>
      </w:r>
      <w:proofErr w:type="gramEnd"/>
      <w:r w:rsidRPr="00E762CC">
        <w:rPr>
          <w:rFonts w:ascii="Calibri" w:hAnsi="Calibri" w:cs="Calibri"/>
        </w:rPr>
        <w:t xml:space="preserve">. You can find our medical policies in the provider section of the Plan's public website. We invite providers with specific professional knowledge or clinical expertise on certain subjects to provide input and opinions on our policies as we review and develop clinical criteria regularly. </w:t>
      </w:r>
    </w:p>
    <w:p w14:paraId="5F9866B3" w14:textId="77777777" w:rsidR="00AC23F8" w:rsidRPr="00E762CC" w:rsidRDefault="00AC23F8" w:rsidP="00AC23F8">
      <w:pPr>
        <w:pStyle w:val="Default"/>
        <w:rPr>
          <w:rFonts w:ascii="Calibri" w:hAnsi="Calibri" w:cs="Calibri"/>
        </w:rPr>
      </w:pPr>
    </w:p>
    <w:p w14:paraId="74A8C13B" w14:textId="77777777" w:rsidR="00AC23F8" w:rsidRPr="00E762CC" w:rsidRDefault="00AC23F8" w:rsidP="00AC23F8">
      <w:pPr>
        <w:pStyle w:val="Default"/>
        <w:rPr>
          <w:rFonts w:ascii="Calibri" w:hAnsi="Calibri" w:cs="Calibri"/>
        </w:rPr>
      </w:pPr>
      <w:r w:rsidRPr="00E762CC">
        <w:rPr>
          <w:rFonts w:ascii="Calibri" w:hAnsi="Calibri" w:cs="Calibri"/>
        </w:rPr>
        <w:t xml:space="preserve">Click on Security Health Plan’s policies web page, </w:t>
      </w:r>
      <w:r w:rsidRPr="00E762CC">
        <w:rPr>
          <w:rFonts w:ascii="Calibri" w:hAnsi="Calibri" w:cs="Calibri"/>
          <w:color w:val="0000FF"/>
        </w:rPr>
        <w:t xml:space="preserve">www.securityhealth.org/providers/medical-policies, </w:t>
      </w:r>
      <w:r w:rsidRPr="00E762CC">
        <w:rPr>
          <w:rFonts w:ascii="Calibri" w:hAnsi="Calibri" w:cs="Calibri"/>
        </w:rPr>
        <w:t xml:space="preserve">for more information including past monthly policy reviews. </w:t>
      </w:r>
    </w:p>
    <w:p w14:paraId="0909FD55" w14:textId="77777777" w:rsidR="00AC23F8" w:rsidRPr="00E762CC" w:rsidRDefault="00AC23F8" w:rsidP="00AC23F8">
      <w:pPr>
        <w:pStyle w:val="Default"/>
        <w:rPr>
          <w:rFonts w:ascii="Calibri" w:hAnsi="Calibri" w:cs="Calibri"/>
        </w:rPr>
      </w:pPr>
    </w:p>
    <w:p w14:paraId="5F4853F5" w14:textId="77777777" w:rsidR="00AC23F8" w:rsidRPr="00E762CC" w:rsidRDefault="00AC23F8" w:rsidP="00AC23F8">
      <w:pPr>
        <w:pStyle w:val="Default"/>
        <w:rPr>
          <w:rFonts w:ascii="Calibri" w:hAnsi="Calibri" w:cs="Calibri"/>
          <w:b/>
          <w:bCs/>
        </w:rPr>
      </w:pPr>
      <w:r w:rsidRPr="00E762CC">
        <w:rPr>
          <w:rFonts w:ascii="Calibri" w:hAnsi="Calibri" w:cs="Calibri"/>
          <w:b/>
          <w:bCs/>
        </w:rPr>
        <w:t xml:space="preserve">Updated Medical Policies – effective </w:t>
      </w:r>
      <w:r>
        <w:rPr>
          <w:rFonts w:ascii="Calibri" w:hAnsi="Calibri" w:cs="Calibri"/>
          <w:b/>
          <w:bCs/>
        </w:rPr>
        <w:t xml:space="preserve">Aug. </w:t>
      </w:r>
      <w:r w:rsidRPr="00E762CC">
        <w:rPr>
          <w:rFonts w:ascii="Calibri" w:hAnsi="Calibri" w:cs="Calibri"/>
          <w:b/>
          <w:bCs/>
        </w:rPr>
        <w:t xml:space="preserve">15, 2023 </w:t>
      </w:r>
    </w:p>
    <w:p w14:paraId="74C9D30A" w14:textId="77777777" w:rsidR="00AC23F8" w:rsidRPr="00E762CC" w:rsidRDefault="00AC23F8" w:rsidP="00AC23F8">
      <w:pPr>
        <w:pStyle w:val="Default"/>
        <w:rPr>
          <w:rFonts w:ascii="Calibri" w:hAnsi="Calibri" w:cs="Calibri"/>
          <w:sz w:val="23"/>
          <w:szCs w:val="23"/>
        </w:rPr>
      </w:pPr>
    </w:p>
    <w:p w14:paraId="7DB21C31" w14:textId="77777777" w:rsidR="00AC23F8" w:rsidRPr="004F556C" w:rsidRDefault="00AC23F8" w:rsidP="00AC23F8">
      <w:pPr>
        <w:pStyle w:val="ListParagraph"/>
        <w:numPr>
          <w:ilvl w:val="0"/>
          <w:numId w:val="43"/>
        </w:numPr>
        <w:rPr>
          <w:rFonts w:ascii="Calibri" w:hAnsi="Calibri" w:cs="Calibri"/>
        </w:rPr>
      </w:pPr>
      <w:r w:rsidRPr="004F556C">
        <w:rPr>
          <w:rFonts w:ascii="Calibri" w:hAnsi="Calibri" w:cs="Calibri"/>
        </w:rPr>
        <w:t>Experimental and Investigational Medical Policy</w:t>
      </w:r>
    </w:p>
    <w:p w14:paraId="34F083DB" w14:textId="77777777" w:rsidR="00AC23F8" w:rsidRPr="004F556C" w:rsidRDefault="00AC23F8" w:rsidP="00AC23F8">
      <w:pPr>
        <w:pStyle w:val="ListParagraph"/>
        <w:numPr>
          <w:ilvl w:val="0"/>
          <w:numId w:val="43"/>
        </w:numPr>
        <w:rPr>
          <w:rFonts w:ascii="Calibri" w:hAnsi="Calibri" w:cs="Calibri"/>
        </w:rPr>
      </w:pPr>
      <w:r w:rsidRPr="004F556C">
        <w:rPr>
          <w:rFonts w:ascii="Calibri" w:hAnsi="Calibri" w:cs="Calibri"/>
        </w:rPr>
        <w:t>Bone and Tendon Graft Substitutes and Adjuncts Medical Policy</w:t>
      </w:r>
    </w:p>
    <w:p w14:paraId="09FF2C5F" w14:textId="77777777" w:rsidR="00AC23F8" w:rsidRPr="004F556C" w:rsidRDefault="00AC23F8" w:rsidP="00AC23F8">
      <w:pPr>
        <w:pStyle w:val="ListParagraph"/>
        <w:numPr>
          <w:ilvl w:val="0"/>
          <w:numId w:val="43"/>
        </w:numPr>
        <w:rPr>
          <w:rFonts w:ascii="Calibri" w:hAnsi="Calibri" w:cs="Calibri"/>
        </w:rPr>
      </w:pPr>
      <w:r w:rsidRPr="004F556C">
        <w:rPr>
          <w:rFonts w:ascii="Calibri" w:hAnsi="Calibri" w:cs="Calibri"/>
        </w:rPr>
        <w:t>Cosmetic Surgery/Treatments Medical Policy</w:t>
      </w:r>
    </w:p>
    <w:p w14:paraId="1D55FAC0" w14:textId="77777777" w:rsidR="00AC23F8" w:rsidRPr="004F556C" w:rsidRDefault="00AC23F8" w:rsidP="00AC23F8">
      <w:pPr>
        <w:pStyle w:val="ListParagraph"/>
        <w:numPr>
          <w:ilvl w:val="0"/>
          <w:numId w:val="43"/>
        </w:numPr>
        <w:rPr>
          <w:rFonts w:ascii="Calibri" w:hAnsi="Calibri" w:cs="Calibri"/>
        </w:rPr>
      </w:pPr>
      <w:r w:rsidRPr="004F556C">
        <w:rPr>
          <w:rFonts w:ascii="Calibri" w:hAnsi="Calibri" w:cs="Calibri"/>
        </w:rPr>
        <w:t>Gender-Affirming Medical and Surgical Treatment Medical Policy</w:t>
      </w:r>
    </w:p>
    <w:p w14:paraId="0681611C" w14:textId="77777777" w:rsidR="00AC23F8" w:rsidRPr="004F556C" w:rsidRDefault="00AC23F8" w:rsidP="00AC23F8">
      <w:pPr>
        <w:pStyle w:val="ListParagraph"/>
        <w:numPr>
          <w:ilvl w:val="0"/>
          <w:numId w:val="43"/>
        </w:numPr>
        <w:rPr>
          <w:rFonts w:ascii="Calibri" w:hAnsi="Calibri" w:cs="Calibri"/>
        </w:rPr>
      </w:pPr>
      <w:proofErr w:type="spellStart"/>
      <w:r w:rsidRPr="004F556C">
        <w:rPr>
          <w:rFonts w:ascii="Calibri" w:hAnsi="Calibri" w:cs="Calibri"/>
        </w:rPr>
        <w:t>Healthcheck</w:t>
      </w:r>
      <w:proofErr w:type="spellEnd"/>
      <w:r w:rsidRPr="004F556C">
        <w:rPr>
          <w:rFonts w:ascii="Calibri" w:hAnsi="Calibri" w:cs="Calibri"/>
        </w:rPr>
        <w:t xml:space="preserve"> "Other Services" Medical Policy</w:t>
      </w:r>
    </w:p>
    <w:p w14:paraId="2C771BFB" w14:textId="77777777" w:rsidR="00AC23F8" w:rsidRPr="004F556C" w:rsidRDefault="00AC23F8" w:rsidP="00AC23F8">
      <w:pPr>
        <w:pStyle w:val="ListParagraph"/>
        <w:numPr>
          <w:ilvl w:val="0"/>
          <w:numId w:val="43"/>
        </w:numPr>
        <w:rPr>
          <w:rFonts w:ascii="Calibri" w:hAnsi="Calibri" w:cs="Calibri"/>
        </w:rPr>
      </w:pPr>
      <w:r w:rsidRPr="004F556C">
        <w:rPr>
          <w:rFonts w:ascii="Calibri" w:hAnsi="Calibri" w:cs="Calibri"/>
        </w:rPr>
        <w:t>Back Surgical Procedures: Cervical and Thoracic Spinal Levels - Inpatient and Outpatient Settings Medical Policy</w:t>
      </w:r>
    </w:p>
    <w:p w14:paraId="7079377C" w14:textId="77777777" w:rsidR="00AC23F8" w:rsidRPr="004F556C" w:rsidRDefault="00AC23F8" w:rsidP="00AC23F8">
      <w:pPr>
        <w:pStyle w:val="ListParagraph"/>
        <w:numPr>
          <w:ilvl w:val="0"/>
          <w:numId w:val="43"/>
        </w:numPr>
        <w:rPr>
          <w:rFonts w:ascii="Calibri" w:hAnsi="Calibri" w:cs="Calibri"/>
        </w:rPr>
      </w:pPr>
      <w:r w:rsidRPr="004F556C">
        <w:rPr>
          <w:rFonts w:ascii="Calibri" w:hAnsi="Calibri" w:cs="Calibri"/>
        </w:rPr>
        <w:t>Back Surgical Procedures: Lumbar Spinal Level - Inpatient and Outpatient Settings Medical Policy</w:t>
      </w:r>
    </w:p>
    <w:p w14:paraId="75527EF0" w14:textId="77777777" w:rsidR="00AC23F8" w:rsidRPr="004F556C" w:rsidRDefault="00AC23F8" w:rsidP="00AC23F8">
      <w:pPr>
        <w:pStyle w:val="ListParagraph"/>
        <w:numPr>
          <w:ilvl w:val="0"/>
          <w:numId w:val="43"/>
        </w:numPr>
        <w:rPr>
          <w:rFonts w:ascii="Calibri" w:hAnsi="Calibri" w:cs="Calibri"/>
        </w:rPr>
      </w:pPr>
      <w:r w:rsidRPr="004F556C">
        <w:rPr>
          <w:rFonts w:ascii="Calibri" w:hAnsi="Calibri" w:cs="Calibri"/>
        </w:rPr>
        <w:t>Hypoglossal Nerve Neurostimulation Medical Policy</w:t>
      </w:r>
    </w:p>
    <w:p w14:paraId="78DCB6CB" w14:textId="77777777" w:rsidR="00AC23F8" w:rsidRPr="004F556C" w:rsidRDefault="00AC23F8" w:rsidP="00AC23F8">
      <w:pPr>
        <w:pStyle w:val="ListParagraph"/>
        <w:rPr>
          <w:rFonts w:ascii="Calibri" w:hAnsi="Calibri" w:cs="Calibri"/>
        </w:rPr>
      </w:pPr>
    </w:p>
    <w:p w14:paraId="465D8275" w14:textId="77777777" w:rsidR="00AC23F8" w:rsidRPr="00E762CC" w:rsidRDefault="00AC23F8" w:rsidP="00AC23F8">
      <w:pPr>
        <w:pStyle w:val="Default"/>
        <w:rPr>
          <w:rFonts w:ascii="Calibri" w:hAnsi="Calibri" w:cs="Calibri"/>
          <w:b/>
          <w:bCs/>
        </w:rPr>
      </w:pPr>
      <w:r w:rsidRPr="00E762CC">
        <w:rPr>
          <w:rFonts w:ascii="Calibri" w:hAnsi="Calibri" w:cs="Calibri"/>
          <w:b/>
          <w:bCs/>
        </w:rPr>
        <w:t xml:space="preserve">Annual review with no changes </w:t>
      </w:r>
    </w:p>
    <w:p w14:paraId="0C628DF6" w14:textId="77777777" w:rsidR="00AC23F8" w:rsidRPr="00E762CC" w:rsidRDefault="00AC23F8" w:rsidP="00AC23F8">
      <w:pPr>
        <w:pStyle w:val="Default"/>
        <w:rPr>
          <w:rFonts w:ascii="Calibri" w:hAnsi="Calibri" w:cs="Calibri"/>
        </w:rPr>
      </w:pPr>
    </w:p>
    <w:p w14:paraId="3BECC679" w14:textId="77777777" w:rsidR="00AC23F8" w:rsidRPr="003053C7" w:rsidRDefault="00AC23F8" w:rsidP="00AC23F8">
      <w:pPr>
        <w:pStyle w:val="ListParagraph"/>
        <w:numPr>
          <w:ilvl w:val="0"/>
          <w:numId w:val="46"/>
        </w:numPr>
        <w:rPr>
          <w:rFonts w:ascii="Calibri" w:hAnsi="Calibri" w:cs="Calibri"/>
        </w:rPr>
      </w:pPr>
      <w:r w:rsidRPr="003053C7">
        <w:rPr>
          <w:rFonts w:ascii="Calibri" w:hAnsi="Calibri" w:cs="Calibri"/>
        </w:rPr>
        <w:t>All-cause Readmission Payment Policy Review for Circumvention of Prospective Payment System Medical Policy</w:t>
      </w:r>
    </w:p>
    <w:p w14:paraId="1136DC34" w14:textId="0586DAF7" w:rsidR="00D55083" w:rsidRPr="00160DEF" w:rsidRDefault="00D55083" w:rsidP="00D55083">
      <w:pPr>
        <w:rPr>
          <w:rFonts w:ascii="Calibri" w:hAnsi="Calibri" w:cs="Calibri"/>
          <w:sz w:val="22"/>
          <w:szCs w:val="22"/>
        </w:rPr>
      </w:pPr>
    </w:p>
    <w:sectPr w:rsidR="00D55083" w:rsidRPr="00160DEF"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A13A3" w14:textId="77777777" w:rsidR="00C14181" w:rsidRDefault="00C14181" w:rsidP="00EA2AFA">
      <w:r>
        <w:separator/>
      </w:r>
    </w:p>
  </w:endnote>
  <w:endnote w:type="continuationSeparator" w:id="0">
    <w:p w14:paraId="752AC527" w14:textId="77777777" w:rsidR="00C14181" w:rsidRDefault="00C14181"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orbel"/>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7CBA6"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4447083D" wp14:editId="7413EFE3">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18097"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A75C2" w14:textId="77777777" w:rsidR="00C14181" w:rsidRDefault="00C14181" w:rsidP="00EA2AFA">
      <w:r>
        <w:separator/>
      </w:r>
    </w:p>
  </w:footnote>
  <w:footnote w:type="continuationSeparator" w:id="0">
    <w:p w14:paraId="581A560F" w14:textId="77777777" w:rsidR="00C14181" w:rsidRDefault="00C14181"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8728"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54DD4540" wp14:editId="47B683BD">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12E95"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" fillcolor="#203c7b"/>
          </w:pict>
        </mc:Fallback>
      </mc:AlternateContent>
    </w:r>
  </w:p>
  <w:p w14:paraId="6D91E34B" w14:textId="77777777" w:rsidR="00EA2AFA" w:rsidRDefault="00D84F0A">
    <w:pPr>
      <w:pStyle w:val="Header"/>
    </w:pPr>
    <w:r>
      <w:rPr>
        <w:noProof/>
      </w:rPr>
      <w:drawing>
        <wp:anchor distT="0" distB="0" distL="114300" distR="114300" simplePos="0" relativeHeight="251660288" behindDoc="0" locked="0" layoutInCell="1" allowOverlap="1" wp14:anchorId="3FE8BB2F" wp14:editId="5E61C587">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67E3A282" wp14:editId="22DE4698">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4EC70"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A79BA"/>
    <w:multiLevelType w:val="hybridMultilevel"/>
    <w:tmpl w:val="5CCA3EB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4460C"/>
    <w:multiLevelType w:val="hybridMultilevel"/>
    <w:tmpl w:val="C32A97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F765E6B"/>
    <w:multiLevelType w:val="hybridMultilevel"/>
    <w:tmpl w:val="EF1A48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2402A"/>
    <w:multiLevelType w:val="hybridMultilevel"/>
    <w:tmpl w:val="737CF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BE26C6"/>
    <w:multiLevelType w:val="hybridMultilevel"/>
    <w:tmpl w:val="6D40A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8D2E0A"/>
    <w:multiLevelType w:val="hybridMultilevel"/>
    <w:tmpl w:val="C2BC4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65E1CD4"/>
    <w:multiLevelType w:val="hybridMultilevel"/>
    <w:tmpl w:val="2E283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A17F1"/>
    <w:multiLevelType w:val="multilevel"/>
    <w:tmpl w:val="3B90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0317C"/>
    <w:multiLevelType w:val="hybridMultilevel"/>
    <w:tmpl w:val="2FBCC2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A13A4D"/>
    <w:multiLevelType w:val="hybridMultilevel"/>
    <w:tmpl w:val="AAFE4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150280"/>
    <w:multiLevelType w:val="hybridMultilevel"/>
    <w:tmpl w:val="432C4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1B578B"/>
    <w:multiLevelType w:val="hybridMultilevel"/>
    <w:tmpl w:val="94006210"/>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4CC6C01"/>
    <w:multiLevelType w:val="hybridMultilevel"/>
    <w:tmpl w:val="46885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AAB177A"/>
    <w:multiLevelType w:val="hybridMultilevel"/>
    <w:tmpl w:val="A62A2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CE1BD3"/>
    <w:multiLevelType w:val="hybridMultilevel"/>
    <w:tmpl w:val="92A2D1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6D4B7B"/>
    <w:multiLevelType w:val="hybridMultilevel"/>
    <w:tmpl w:val="03DE9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74F9C"/>
    <w:multiLevelType w:val="hybridMultilevel"/>
    <w:tmpl w:val="CDB2B6DC"/>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911F8"/>
    <w:multiLevelType w:val="hybridMultilevel"/>
    <w:tmpl w:val="703A0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682D02"/>
    <w:multiLevelType w:val="hybridMultilevel"/>
    <w:tmpl w:val="AB6CFC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9404F3F"/>
    <w:multiLevelType w:val="hybridMultilevel"/>
    <w:tmpl w:val="B422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DD766B6"/>
    <w:multiLevelType w:val="multilevel"/>
    <w:tmpl w:val="3836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3543666">
    <w:abstractNumId w:val="25"/>
  </w:num>
  <w:num w:numId="2" w16cid:durableId="948581213">
    <w:abstractNumId w:val="24"/>
  </w:num>
  <w:num w:numId="3" w16cid:durableId="1018889829">
    <w:abstractNumId w:val="13"/>
  </w:num>
  <w:num w:numId="4" w16cid:durableId="1133333211">
    <w:abstractNumId w:val="38"/>
  </w:num>
  <w:num w:numId="5" w16cid:durableId="1789548807">
    <w:abstractNumId w:val="35"/>
  </w:num>
  <w:num w:numId="6" w16cid:durableId="1747721054">
    <w:abstractNumId w:val="3"/>
  </w:num>
  <w:num w:numId="7" w16cid:durableId="149296851">
    <w:abstractNumId w:val="17"/>
  </w:num>
  <w:num w:numId="8" w16cid:durableId="1181622113">
    <w:abstractNumId w:val="40"/>
  </w:num>
  <w:num w:numId="9" w16cid:durableId="1795757294">
    <w:abstractNumId w:val="0"/>
  </w:num>
  <w:num w:numId="10" w16cid:durableId="13194567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4311234">
    <w:abstractNumId w:val="10"/>
  </w:num>
  <w:num w:numId="12" w16cid:durableId="558252411">
    <w:abstractNumId w:val="12"/>
  </w:num>
  <w:num w:numId="13" w16cid:durableId="1259173281">
    <w:abstractNumId w:val="37"/>
  </w:num>
  <w:num w:numId="14" w16cid:durableId="2056200923">
    <w:abstractNumId w:val="44"/>
  </w:num>
  <w:num w:numId="15" w16cid:durableId="2090538903">
    <w:abstractNumId w:val="22"/>
  </w:num>
  <w:num w:numId="16" w16cid:durableId="807623539">
    <w:abstractNumId w:val="16"/>
  </w:num>
  <w:num w:numId="17" w16cid:durableId="1337997435">
    <w:abstractNumId w:val="9"/>
  </w:num>
  <w:num w:numId="18" w16cid:durableId="2133009331">
    <w:abstractNumId w:val="2"/>
  </w:num>
  <w:num w:numId="19" w16cid:durableId="1430806705">
    <w:abstractNumId w:val="23"/>
  </w:num>
  <w:num w:numId="20" w16cid:durableId="1558009066">
    <w:abstractNumId w:val="33"/>
  </w:num>
  <w:num w:numId="21" w16cid:durableId="1657951058">
    <w:abstractNumId w:val="39"/>
  </w:num>
  <w:num w:numId="22" w16cid:durableId="1039360839">
    <w:abstractNumId w:val="31"/>
  </w:num>
  <w:num w:numId="23" w16cid:durableId="1182891475">
    <w:abstractNumId w:val="27"/>
  </w:num>
  <w:num w:numId="24" w16cid:durableId="309986405">
    <w:abstractNumId w:val="14"/>
  </w:num>
  <w:num w:numId="25" w16cid:durableId="1884829948">
    <w:abstractNumId w:val="5"/>
  </w:num>
  <w:num w:numId="26" w16cid:durableId="1142313984">
    <w:abstractNumId w:val="32"/>
  </w:num>
  <w:num w:numId="27" w16cid:durableId="32273300">
    <w:abstractNumId w:val="21"/>
  </w:num>
  <w:num w:numId="28" w16cid:durableId="141387971">
    <w:abstractNumId w:val="4"/>
  </w:num>
  <w:num w:numId="29" w16cid:durableId="570233904">
    <w:abstractNumId w:val="1"/>
  </w:num>
  <w:num w:numId="30" w16cid:durableId="731848043">
    <w:abstractNumId w:val="28"/>
  </w:num>
  <w:num w:numId="31" w16cid:durableId="1168905629">
    <w:abstractNumId w:val="45"/>
  </w:num>
  <w:num w:numId="32" w16cid:durableId="2006933941">
    <w:abstractNumId w:val="18"/>
  </w:num>
  <w:num w:numId="33" w16cid:durableId="994532081">
    <w:abstractNumId w:val="43"/>
  </w:num>
  <w:num w:numId="34" w16cid:durableId="1495949950">
    <w:abstractNumId w:val="20"/>
  </w:num>
  <w:num w:numId="35" w16cid:durableId="571736548">
    <w:abstractNumId w:val="7"/>
  </w:num>
  <w:num w:numId="36" w16cid:durableId="1266231951">
    <w:abstractNumId w:val="30"/>
  </w:num>
  <w:num w:numId="37" w16cid:durableId="1652295017">
    <w:abstractNumId w:val="8"/>
  </w:num>
  <w:num w:numId="38" w16cid:durableId="1694072413">
    <w:abstractNumId w:val="6"/>
  </w:num>
  <w:num w:numId="39" w16cid:durableId="1151099729">
    <w:abstractNumId w:val="36"/>
  </w:num>
  <w:num w:numId="40" w16cid:durableId="354581420">
    <w:abstractNumId w:val="42"/>
  </w:num>
  <w:num w:numId="41" w16cid:durableId="10685305">
    <w:abstractNumId w:val="19"/>
  </w:num>
  <w:num w:numId="42" w16cid:durableId="871847589">
    <w:abstractNumId w:val="26"/>
  </w:num>
  <w:num w:numId="43" w16cid:durableId="1007168772">
    <w:abstractNumId w:val="34"/>
  </w:num>
  <w:num w:numId="44" w16cid:durableId="1112477304">
    <w:abstractNumId w:val="11"/>
  </w:num>
  <w:num w:numId="45" w16cid:durableId="1567834997">
    <w:abstractNumId w:val="15"/>
  </w:num>
  <w:num w:numId="46" w16cid:durableId="203511069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6145">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561"/>
    <w:rsid w:val="0000112E"/>
    <w:rsid w:val="00005986"/>
    <w:rsid w:val="00035422"/>
    <w:rsid w:val="0005056A"/>
    <w:rsid w:val="0005642F"/>
    <w:rsid w:val="000A3483"/>
    <w:rsid w:val="000B7FE9"/>
    <w:rsid w:val="000C502F"/>
    <w:rsid w:val="000D209F"/>
    <w:rsid w:val="000D3907"/>
    <w:rsid w:val="000E42C6"/>
    <w:rsid w:val="001149B1"/>
    <w:rsid w:val="00146C3C"/>
    <w:rsid w:val="00156E9F"/>
    <w:rsid w:val="00160DEF"/>
    <w:rsid w:val="00164876"/>
    <w:rsid w:val="00170F86"/>
    <w:rsid w:val="00172771"/>
    <w:rsid w:val="001748FB"/>
    <w:rsid w:val="00175E22"/>
    <w:rsid w:val="00197C44"/>
    <w:rsid w:val="001C7C78"/>
    <w:rsid w:val="001E5C1D"/>
    <w:rsid w:val="001F13EB"/>
    <w:rsid w:val="001F22D2"/>
    <w:rsid w:val="001F7700"/>
    <w:rsid w:val="00200D28"/>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053C7"/>
    <w:rsid w:val="00313A53"/>
    <w:rsid w:val="0031769F"/>
    <w:rsid w:val="00361A0A"/>
    <w:rsid w:val="00387302"/>
    <w:rsid w:val="0039431E"/>
    <w:rsid w:val="003A390C"/>
    <w:rsid w:val="003B57E6"/>
    <w:rsid w:val="003D3EE5"/>
    <w:rsid w:val="003E1B32"/>
    <w:rsid w:val="003E564B"/>
    <w:rsid w:val="003E7CDF"/>
    <w:rsid w:val="00402783"/>
    <w:rsid w:val="00422B18"/>
    <w:rsid w:val="00431F6D"/>
    <w:rsid w:val="00434E62"/>
    <w:rsid w:val="00454493"/>
    <w:rsid w:val="00475B25"/>
    <w:rsid w:val="0047735C"/>
    <w:rsid w:val="004B33D9"/>
    <w:rsid w:val="004D5BC4"/>
    <w:rsid w:val="004E2675"/>
    <w:rsid w:val="00520AC5"/>
    <w:rsid w:val="005301DF"/>
    <w:rsid w:val="0054202D"/>
    <w:rsid w:val="00556C71"/>
    <w:rsid w:val="00563295"/>
    <w:rsid w:val="00580E24"/>
    <w:rsid w:val="00583D0D"/>
    <w:rsid w:val="00583E5C"/>
    <w:rsid w:val="00591C4D"/>
    <w:rsid w:val="005D6A12"/>
    <w:rsid w:val="005E2505"/>
    <w:rsid w:val="00603DFC"/>
    <w:rsid w:val="00645E9C"/>
    <w:rsid w:val="00674D30"/>
    <w:rsid w:val="006936D4"/>
    <w:rsid w:val="0069673B"/>
    <w:rsid w:val="006A45C8"/>
    <w:rsid w:val="006B2377"/>
    <w:rsid w:val="006B3A87"/>
    <w:rsid w:val="006B75D8"/>
    <w:rsid w:val="006C1DE6"/>
    <w:rsid w:val="006D49E7"/>
    <w:rsid w:val="006F1ED2"/>
    <w:rsid w:val="006F4168"/>
    <w:rsid w:val="006F5ACE"/>
    <w:rsid w:val="007071A8"/>
    <w:rsid w:val="00707C14"/>
    <w:rsid w:val="00714A4A"/>
    <w:rsid w:val="00717272"/>
    <w:rsid w:val="007556AF"/>
    <w:rsid w:val="00760E4B"/>
    <w:rsid w:val="00762DB1"/>
    <w:rsid w:val="0076640C"/>
    <w:rsid w:val="00767C60"/>
    <w:rsid w:val="007836AE"/>
    <w:rsid w:val="00796F0C"/>
    <w:rsid w:val="007A6F3C"/>
    <w:rsid w:val="007B49EE"/>
    <w:rsid w:val="007D1701"/>
    <w:rsid w:val="007D3499"/>
    <w:rsid w:val="007D5CBF"/>
    <w:rsid w:val="007F5F9D"/>
    <w:rsid w:val="007F6F2D"/>
    <w:rsid w:val="00803D20"/>
    <w:rsid w:val="00812414"/>
    <w:rsid w:val="00821526"/>
    <w:rsid w:val="0082470D"/>
    <w:rsid w:val="00837551"/>
    <w:rsid w:val="008741FB"/>
    <w:rsid w:val="00882A5B"/>
    <w:rsid w:val="0089455A"/>
    <w:rsid w:val="008A2B5E"/>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20F8"/>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23F6"/>
    <w:rsid w:val="00A93F1B"/>
    <w:rsid w:val="00AC23F8"/>
    <w:rsid w:val="00AE0919"/>
    <w:rsid w:val="00AF4209"/>
    <w:rsid w:val="00AF5151"/>
    <w:rsid w:val="00B12533"/>
    <w:rsid w:val="00B220EC"/>
    <w:rsid w:val="00B46CF3"/>
    <w:rsid w:val="00B56A3A"/>
    <w:rsid w:val="00B66561"/>
    <w:rsid w:val="00B674E9"/>
    <w:rsid w:val="00B77C12"/>
    <w:rsid w:val="00B948A6"/>
    <w:rsid w:val="00B965BA"/>
    <w:rsid w:val="00BD0007"/>
    <w:rsid w:val="00BD4146"/>
    <w:rsid w:val="00BE00EB"/>
    <w:rsid w:val="00BF6E63"/>
    <w:rsid w:val="00C06DEA"/>
    <w:rsid w:val="00C14181"/>
    <w:rsid w:val="00C213EC"/>
    <w:rsid w:val="00C4430D"/>
    <w:rsid w:val="00C47A63"/>
    <w:rsid w:val="00C54054"/>
    <w:rsid w:val="00C57DE2"/>
    <w:rsid w:val="00C66E73"/>
    <w:rsid w:val="00C83D78"/>
    <w:rsid w:val="00C93EED"/>
    <w:rsid w:val="00C96914"/>
    <w:rsid w:val="00CE313C"/>
    <w:rsid w:val="00CE5361"/>
    <w:rsid w:val="00D011B8"/>
    <w:rsid w:val="00D014E1"/>
    <w:rsid w:val="00D1453D"/>
    <w:rsid w:val="00D14668"/>
    <w:rsid w:val="00D23A7D"/>
    <w:rsid w:val="00D328EF"/>
    <w:rsid w:val="00D33C74"/>
    <w:rsid w:val="00D34738"/>
    <w:rsid w:val="00D55083"/>
    <w:rsid w:val="00D6332C"/>
    <w:rsid w:val="00D8245A"/>
    <w:rsid w:val="00D83E6C"/>
    <w:rsid w:val="00D84F0A"/>
    <w:rsid w:val="00D91F3A"/>
    <w:rsid w:val="00D966A1"/>
    <w:rsid w:val="00DA5C44"/>
    <w:rsid w:val="00DA669D"/>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B41D4"/>
    <w:rsid w:val="00EC442C"/>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colormru v:ext="edit" colors="#4f2683,#faa21b"/>
    </o:shapedefaults>
    <o:shapelayout v:ext="edit">
      <o:idmap v:ext="edit" data="1"/>
    </o:shapelayout>
  </w:shapeDefaults>
  <w:doNotEmbedSmartTags/>
  <w:decimalSymbol w:val="."/>
  <w:listSeparator w:val=","/>
  <w14:docId w14:val="2090BC98"/>
  <w15:docId w15:val="{DD2B44D9-FB67-4916-AA83-B2A77C18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168"/>
    <w:rPr>
      <w:rFonts w:ascii="Bookman Old Style" w:hAnsi="Bookman Old Style"/>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sz w:val="62"/>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sz w:val="26"/>
    </w:rPr>
  </w:style>
  <w:style w:type="paragraph" w:customStyle="1" w:styleId="NewsletterHeadline">
    <w:name w:val="Newsletter Headline"/>
    <w:basedOn w:val="Normal"/>
    <w:qFormat/>
    <w:rsid w:val="00760E4B"/>
    <w:rPr>
      <w:rFonts w:asciiTheme="majorHAnsi" w:eastAsia="Times New Roman" w:hAnsiTheme="majorHAnsi" w:cs="Times New Roman"/>
      <w:b/>
      <w:sz w:val="32"/>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sz w:val="22"/>
    </w:rPr>
  </w:style>
  <w:style w:type="paragraph" w:customStyle="1" w:styleId="WhiteText">
    <w:name w:val="White Text"/>
    <w:basedOn w:val="Normal"/>
    <w:qFormat/>
    <w:rsid w:val="00D014E1"/>
    <w:rPr>
      <w:rFonts w:ascii="Times New Roman" w:eastAsia="Times New Roman" w:hAnsi="Times New Roman" w:cs="Times New Roman"/>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rFonts w:ascii="Calibri" w:hAnsi="Calibri" w:cs="Times New Roman"/>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47616802">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85964847">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6DD9CF34-AB7B-4878-BD5F-50168A902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2</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Ridder, Natalie</dc:creator>
  <cp:lastModifiedBy>Krizenesky, Asavari P</cp:lastModifiedBy>
  <cp:revision>3</cp:revision>
  <cp:lastPrinted>2022-11-22T22:16:00Z</cp:lastPrinted>
  <dcterms:created xsi:type="dcterms:W3CDTF">2023-08-22T15:49:00Z</dcterms:created>
  <dcterms:modified xsi:type="dcterms:W3CDTF">2023-08-29T19:32:00Z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