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7E49A9" w14:textId="16E2EA68" w:rsidR="00325057" w:rsidRPr="00325057" w:rsidRDefault="00325057" w:rsidP="00325057">
      <w:pPr>
        <w:jc w:val="center"/>
        <w:rPr>
          <w:rFonts w:cstheme="minorHAnsi"/>
          <w:b/>
          <w:bCs/>
        </w:rPr>
      </w:pPr>
      <w:r>
        <w:rPr>
          <w:rFonts w:cstheme="minorHAnsi"/>
          <w:b/>
          <w:bCs/>
        </w:rPr>
        <w:t>TCA Proposed Comments on BHEC rules</w:t>
      </w:r>
    </w:p>
    <w:p w14:paraId="6E9F7073" w14:textId="4B896897" w:rsidR="00325057" w:rsidRPr="002F2FD5" w:rsidRDefault="00325057" w:rsidP="00325057">
      <w:pPr>
        <w:rPr>
          <w:rFonts w:cstheme="minorHAnsi"/>
        </w:rPr>
      </w:pPr>
      <w:r w:rsidRPr="002F2FD5">
        <w:rPr>
          <w:rFonts w:cstheme="minorHAnsi"/>
        </w:rPr>
        <w:t xml:space="preserve">We </w:t>
      </w:r>
      <w:r w:rsidRPr="002F2FD5">
        <w:t xml:space="preserve">appreciate the legislative leadership and thoughtful emphasis on strengthening the mental health infrastructure in Texas and </w:t>
      </w:r>
      <w:r w:rsidRPr="002F2FD5">
        <w:rPr>
          <w:rFonts w:cstheme="minorHAnsi"/>
        </w:rPr>
        <w:t xml:space="preserve">applaud the many hours of implementation work </w:t>
      </w:r>
      <w:r w:rsidRPr="002F2FD5">
        <w:t xml:space="preserve">in connection with establishing a well-functioning and responsive </w:t>
      </w:r>
      <w:r w:rsidRPr="002F2FD5">
        <w:rPr>
          <w:rFonts w:cstheme="minorHAnsi"/>
        </w:rPr>
        <w:t xml:space="preserve">Texas Behavioral Health Executive Council. BHEC is an innovative strategy to create operational efficiencies while maintaining the </w:t>
      </w:r>
      <w:r w:rsidRPr="002F2FD5">
        <w:t>integrity of the respective member boards’</w:t>
      </w:r>
      <w:r w:rsidRPr="002F2FD5">
        <w:rPr>
          <w:rFonts w:cstheme="minorHAnsi"/>
        </w:rPr>
        <w:t xml:space="preserve"> appropriate regulatory authority over what makes each mental health professional licenses unique. The regulatory authority delegated to BHEC is explicitly limited to establishing operational efficiencies and ensuring that any rule promulgated by a member board does not violate federal antitrust laws by limiting competition or impacting prices charged by persons engaged in a profession or business the executive council regulates.  This ensures active state supervision while protecting the state’s sovereign immunity. </w:t>
      </w:r>
    </w:p>
    <w:p w14:paraId="1FE0D31C" w14:textId="77777777" w:rsidR="00325057" w:rsidRPr="002F2FD5" w:rsidRDefault="00325057" w:rsidP="00325057">
      <w:pPr>
        <w:rPr>
          <w:rFonts w:cstheme="minorHAnsi"/>
        </w:rPr>
      </w:pPr>
      <w:r w:rsidRPr="002F2FD5">
        <w:rPr>
          <w:rFonts w:cstheme="minorHAnsi"/>
        </w:rPr>
        <w:t>We</w:t>
      </w:r>
      <w:r>
        <w:rPr>
          <w:rFonts w:cstheme="minorHAnsi"/>
        </w:rPr>
        <w:t xml:space="preserve"> </w:t>
      </w:r>
      <w:r w:rsidRPr="002F2FD5">
        <w:t xml:space="preserve">welcome your favorable consideration and encourage the agency to adopt the language </w:t>
      </w:r>
      <w:r w:rsidRPr="002F2FD5">
        <w:rPr>
          <w:rFonts w:cstheme="minorHAnsi"/>
        </w:rPr>
        <w:t xml:space="preserve">recommendations listed below to ensure the rules as finally adopted are consistent with Chapter 507 of the Texas Occupations Code, as well as current and best practices. </w:t>
      </w:r>
    </w:p>
    <w:p w14:paraId="348D9DCE" w14:textId="387375BD" w:rsidR="00325057" w:rsidRDefault="00325057" w:rsidP="00325057">
      <w:pPr>
        <w:rPr>
          <w:rFonts w:cstheme="minorHAnsi"/>
          <w:b/>
          <w:bCs/>
          <w:u w:val="single"/>
        </w:rPr>
      </w:pPr>
      <w:r w:rsidRPr="005716E7">
        <w:rPr>
          <w:rFonts w:cstheme="minorHAnsi"/>
          <w:b/>
          <w:bCs/>
          <w:u w:val="single"/>
        </w:rPr>
        <w:t>Applications and Licensure</w:t>
      </w:r>
    </w:p>
    <w:p w14:paraId="37EBC054" w14:textId="77777777" w:rsidR="00325057" w:rsidRPr="00ED1BBC" w:rsidRDefault="00325057" w:rsidP="00325057">
      <w:pPr>
        <w:rPr>
          <w:rFonts w:cstheme="minorHAnsi"/>
          <w:u w:val="single"/>
        </w:rPr>
      </w:pPr>
      <w:r w:rsidRPr="00ED1BBC">
        <w:rPr>
          <w:rFonts w:cstheme="minorHAnsi"/>
          <w:u w:val="single"/>
        </w:rPr>
        <w:t xml:space="preserve">SUBCHAPTER A – LICENSE APPLICATIONS </w:t>
      </w:r>
    </w:p>
    <w:p w14:paraId="6A3E1DD8" w14:textId="77777777" w:rsidR="00325057" w:rsidRPr="005716E7" w:rsidRDefault="00325057" w:rsidP="00325057">
      <w:pPr>
        <w:rPr>
          <w:rFonts w:cstheme="minorHAnsi"/>
        </w:rPr>
      </w:pPr>
      <w:r w:rsidRPr="005716E7">
        <w:rPr>
          <w:rFonts w:cstheme="minorHAnsi"/>
          <w:u w:val="single"/>
        </w:rPr>
        <w:t>§882.9</w:t>
      </w:r>
      <w:r w:rsidRPr="005716E7">
        <w:rPr>
          <w:rFonts w:cstheme="minorHAnsi"/>
        </w:rPr>
        <w:t>.</w:t>
      </w:r>
      <w:r w:rsidRPr="005716E7">
        <w:rPr>
          <w:rFonts w:cstheme="minorHAnsi"/>
        </w:rPr>
        <w:tab/>
        <w:t xml:space="preserve"> </w:t>
      </w:r>
      <w:r w:rsidRPr="005716E7">
        <w:rPr>
          <w:rFonts w:cstheme="minorHAnsi"/>
        </w:rPr>
        <w:tab/>
        <w:t xml:space="preserve">Established Application Processing Time </w:t>
      </w:r>
    </w:p>
    <w:p w14:paraId="6C0BE4AC" w14:textId="77777777" w:rsidR="00325057" w:rsidRPr="005716E7" w:rsidRDefault="00325057" w:rsidP="00325057">
      <w:pPr>
        <w:pStyle w:val="ListParagraph"/>
        <w:numPr>
          <w:ilvl w:val="0"/>
          <w:numId w:val="1"/>
        </w:numPr>
        <w:rPr>
          <w:rFonts w:asciiTheme="minorHAnsi" w:hAnsiTheme="minorHAnsi" w:cstheme="minorHAnsi"/>
        </w:rPr>
      </w:pPr>
      <w:r w:rsidRPr="005716E7">
        <w:rPr>
          <w:rFonts w:asciiTheme="minorHAnsi" w:hAnsiTheme="minorHAnsi" w:cstheme="minorHAnsi"/>
        </w:rPr>
        <w:t xml:space="preserve">The Council shall publish the minimum, maximum and median times for processing applications </w:t>
      </w:r>
      <w:r w:rsidRPr="005716E7">
        <w:rPr>
          <w:rFonts w:asciiTheme="minorHAnsi" w:hAnsiTheme="minorHAnsi" w:cstheme="minorHAnsi"/>
          <w:color w:val="FF0000"/>
          <w:u w:val="single"/>
        </w:rPr>
        <w:t>by each license</w:t>
      </w:r>
      <w:r>
        <w:rPr>
          <w:rFonts w:asciiTheme="minorHAnsi" w:hAnsiTheme="minorHAnsi" w:cstheme="minorHAnsi"/>
          <w:color w:val="FF0000"/>
          <w:u w:val="single"/>
        </w:rPr>
        <w:t xml:space="preserve"> type</w:t>
      </w:r>
      <w:r w:rsidRPr="005716E7">
        <w:rPr>
          <w:rFonts w:asciiTheme="minorHAnsi" w:hAnsiTheme="minorHAnsi" w:cstheme="minorHAnsi"/>
          <w:color w:val="FF0000"/>
          <w:u w:val="single"/>
        </w:rPr>
        <w:t xml:space="preserve"> </w:t>
      </w:r>
      <w:r w:rsidRPr="005716E7">
        <w:rPr>
          <w:rFonts w:asciiTheme="minorHAnsi" w:hAnsiTheme="minorHAnsi" w:cstheme="minorHAnsi"/>
        </w:rPr>
        <w:t xml:space="preserve">during the preceding 12-month period on its website, together with a justification for each of these periods. These figures will be updated on an annual basis. </w:t>
      </w:r>
    </w:p>
    <w:p w14:paraId="1F508855" w14:textId="77777777" w:rsidR="00325057" w:rsidRPr="005716E7" w:rsidRDefault="00325057" w:rsidP="00325057">
      <w:pPr>
        <w:pStyle w:val="ListParagraph"/>
        <w:ind w:left="1800"/>
        <w:rPr>
          <w:rFonts w:asciiTheme="minorHAnsi" w:hAnsiTheme="minorHAnsi" w:cstheme="minorHAnsi"/>
        </w:rPr>
      </w:pPr>
    </w:p>
    <w:p w14:paraId="6F8AE371" w14:textId="77777777" w:rsidR="00325057" w:rsidRPr="002F2FD5" w:rsidRDefault="00325057" w:rsidP="00325057">
      <w:pPr>
        <w:rPr>
          <w:rFonts w:cstheme="minorHAnsi"/>
        </w:rPr>
      </w:pPr>
      <w:r w:rsidRPr="002F2FD5">
        <w:rPr>
          <w:rFonts w:cstheme="minorHAnsi"/>
          <w:b/>
          <w:bCs/>
          <w:u w:val="single"/>
        </w:rPr>
        <w:t>Rationale:</w:t>
      </w:r>
      <w:r w:rsidRPr="002F2FD5">
        <w:rPr>
          <w:rFonts w:cstheme="minorHAnsi"/>
        </w:rPr>
        <w:t xml:space="preserve">  One of the key features contemplated by the Legislature in creating the Texas Behavioral Health Executive Council is to improve efficiency and to expedite license processing. Collecting data by each license type will help evaluate the achievement of that goal and promote the appropriate allocation of BHEC resources.  A composite report will not provide adequate and appropriate transparency given the historical delays in the processing of each license type for each mental health professional category. </w:t>
      </w:r>
    </w:p>
    <w:p w14:paraId="3E445997" w14:textId="77777777" w:rsidR="00325057" w:rsidRDefault="00325057" w:rsidP="00325057">
      <w:pPr>
        <w:pStyle w:val="ListParagraph"/>
        <w:ind w:left="1080"/>
        <w:rPr>
          <w:rFonts w:asciiTheme="minorHAnsi" w:hAnsiTheme="minorHAnsi" w:cstheme="minorHAnsi"/>
        </w:rPr>
      </w:pPr>
    </w:p>
    <w:p w14:paraId="5F2DD34A" w14:textId="77777777" w:rsidR="00325057" w:rsidRPr="005716E7" w:rsidRDefault="00325057" w:rsidP="00325057">
      <w:pPr>
        <w:rPr>
          <w:rFonts w:cstheme="minorHAnsi"/>
          <w:u w:val="single"/>
        </w:rPr>
      </w:pPr>
      <w:r w:rsidRPr="005716E7">
        <w:rPr>
          <w:rFonts w:cstheme="minorHAnsi"/>
          <w:u w:val="single"/>
        </w:rPr>
        <w:t xml:space="preserve">SUBCHAPTER G – EMERGENCY TEMPORARY LICENSE  </w:t>
      </w:r>
    </w:p>
    <w:p w14:paraId="7C0FAB20" w14:textId="77777777" w:rsidR="00325057" w:rsidRPr="005716E7" w:rsidRDefault="00325057" w:rsidP="00325057">
      <w:pPr>
        <w:rPr>
          <w:rFonts w:cstheme="minorHAnsi"/>
        </w:rPr>
      </w:pPr>
      <w:r w:rsidRPr="00736FFD">
        <w:rPr>
          <w:rFonts w:cstheme="minorHAnsi"/>
          <w:u w:val="single"/>
        </w:rPr>
        <w:t>§882.70.</w:t>
      </w:r>
      <w:r w:rsidRPr="005716E7">
        <w:rPr>
          <w:rFonts w:cstheme="minorHAnsi"/>
          <w:u w:val="single"/>
        </w:rPr>
        <w:t xml:space="preserve">  </w:t>
      </w:r>
      <w:r w:rsidRPr="005716E7">
        <w:rPr>
          <w:rFonts w:cstheme="minorHAnsi"/>
        </w:rPr>
        <w:tab/>
        <w:t xml:space="preserve">Emergency Temporary License.  </w:t>
      </w:r>
    </w:p>
    <w:p w14:paraId="0024E463" w14:textId="77777777" w:rsidR="00325057" w:rsidRPr="00E227D6" w:rsidRDefault="00325057" w:rsidP="00325057">
      <w:pPr>
        <w:spacing w:after="0" w:line="240" w:lineRule="auto"/>
        <w:ind w:left="2160" w:hanging="720"/>
        <w:rPr>
          <w:rFonts w:eastAsia="Times New Roman" w:cstheme="minorHAnsi"/>
          <w:color w:val="FF0000"/>
          <w:u w:val="single"/>
        </w:rPr>
      </w:pPr>
      <w:r w:rsidRPr="00E227D6">
        <w:rPr>
          <w:rFonts w:eastAsia="Times New Roman" w:cstheme="minorHAnsi"/>
          <w:color w:val="FF0000"/>
          <w:u w:val="single"/>
        </w:rPr>
        <w:t xml:space="preserve">(a) </w:t>
      </w:r>
      <w:r w:rsidRPr="00E227D6">
        <w:rPr>
          <w:rFonts w:eastAsia="Times New Roman" w:cstheme="minorHAnsi"/>
          <w:color w:val="FF0000"/>
          <w:u w:val="single"/>
        </w:rPr>
        <w:tab/>
        <w:t>For purposes of this section, the term "good standing" means there is not current disciplinary action on the out-of-state license, certification, or registration.</w:t>
      </w:r>
    </w:p>
    <w:p w14:paraId="225A63E3" w14:textId="77777777" w:rsidR="00325057" w:rsidRPr="00E227D6" w:rsidRDefault="00325057" w:rsidP="00325057">
      <w:pPr>
        <w:spacing w:after="0" w:line="240" w:lineRule="auto"/>
        <w:ind w:left="2160" w:hanging="720"/>
        <w:rPr>
          <w:rFonts w:eastAsia="Times New Roman" w:cstheme="minorHAnsi"/>
          <w:color w:val="FF0000"/>
          <w:u w:val="single"/>
        </w:rPr>
      </w:pPr>
    </w:p>
    <w:p w14:paraId="00B6BE9B" w14:textId="77777777" w:rsidR="00325057" w:rsidRPr="00E227D6" w:rsidRDefault="00325057" w:rsidP="00325057">
      <w:pPr>
        <w:spacing w:after="0" w:line="240" w:lineRule="auto"/>
        <w:ind w:left="2160" w:hanging="720"/>
        <w:rPr>
          <w:rFonts w:eastAsia="Times New Roman" w:cstheme="minorHAnsi"/>
          <w:color w:val="FF0000"/>
          <w:u w:val="single"/>
        </w:rPr>
      </w:pPr>
      <w:r w:rsidRPr="00E227D6">
        <w:rPr>
          <w:rFonts w:eastAsia="Times New Roman" w:cstheme="minorHAnsi"/>
          <w:u w:val="single"/>
        </w:rPr>
        <w:t>(</w:t>
      </w:r>
      <w:r w:rsidRPr="005716E7">
        <w:rPr>
          <w:rFonts w:eastAsia="Times New Roman" w:cstheme="minorHAnsi"/>
          <w:strike/>
          <w:u w:val="single"/>
        </w:rPr>
        <w:t>a)</w:t>
      </w:r>
      <w:r w:rsidRPr="005716E7">
        <w:rPr>
          <w:rFonts w:eastAsia="Times New Roman" w:cstheme="minorHAnsi"/>
          <w:color w:val="FF0000"/>
          <w:u w:val="single"/>
        </w:rPr>
        <w:t>(</w:t>
      </w:r>
      <w:r w:rsidRPr="00E227D6">
        <w:rPr>
          <w:rFonts w:eastAsia="Times New Roman" w:cstheme="minorHAnsi"/>
          <w:color w:val="FF0000"/>
          <w:u w:val="single"/>
        </w:rPr>
        <w:t>b)</w:t>
      </w:r>
      <w:r w:rsidRPr="00E227D6">
        <w:rPr>
          <w:rFonts w:eastAsia="Times New Roman" w:cstheme="minorHAnsi"/>
          <w:color w:val="FF0000"/>
          <w:u w:val="single"/>
        </w:rPr>
        <w:tab/>
        <w:t>A person may practice marriage and family therapy, professional counseling, psychology, or social work in this state to render aid in an emergency or disaster if:</w:t>
      </w:r>
    </w:p>
    <w:p w14:paraId="7DBAF894" w14:textId="77777777" w:rsidR="00325057" w:rsidRPr="00E227D6" w:rsidRDefault="00325057" w:rsidP="00325057">
      <w:pPr>
        <w:spacing w:after="0" w:line="240" w:lineRule="auto"/>
        <w:ind w:left="720" w:firstLine="720"/>
        <w:rPr>
          <w:rFonts w:eastAsia="Times New Roman" w:cstheme="minorHAnsi"/>
          <w:color w:val="FF0000"/>
          <w:u w:val="single"/>
        </w:rPr>
      </w:pPr>
    </w:p>
    <w:p w14:paraId="08DF2F6B" w14:textId="77777777" w:rsidR="00325057" w:rsidRPr="00E227D6" w:rsidRDefault="00325057" w:rsidP="00325057">
      <w:pPr>
        <w:spacing w:after="0" w:line="240" w:lineRule="auto"/>
        <w:ind w:left="2880" w:hanging="720"/>
        <w:rPr>
          <w:rFonts w:eastAsia="Times New Roman" w:cstheme="minorHAnsi"/>
          <w:color w:val="FF0000"/>
          <w:u w:val="single"/>
        </w:rPr>
      </w:pPr>
      <w:r w:rsidRPr="00E227D6">
        <w:rPr>
          <w:rFonts w:eastAsia="Times New Roman" w:cstheme="minorHAnsi"/>
          <w:color w:val="FF0000"/>
          <w:u w:val="single"/>
        </w:rPr>
        <w:t>(1)       the Governor declares a disaster under Government Code §418.014; and</w:t>
      </w:r>
    </w:p>
    <w:p w14:paraId="752ADF3B" w14:textId="77777777" w:rsidR="00325057" w:rsidRPr="00E227D6" w:rsidRDefault="00325057" w:rsidP="00325057">
      <w:pPr>
        <w:spacing w:after="0" w:line="240" w:lineRule="auto"/>
        <w:ind w:left="2880" w:hanging="720"/>
        <w:rPr>
          <w:rFonts w:eastAsia="Times New Roman" w:cstheme="minorHAnsi"/>
          <w:color w:val="FF0000"/>
          <w:u w:val="single"/>
        </w:rPr>
      </w:pPr>
    </w:p>
    <w:p w14:paraId="08C2BF97" w14:textId="77777777" w:rsidR="00325057" w:rsidRPr="00E227D6" w:rsidRDefault="00325057" w:rsidP="00325057">
      <w:pPr>
        <w:spacing w:after="0" w:line="240" w:lineRule="auto"/>
        <w:ind w:left="2880" w:hanging="720"/>
        <w:rPr>
          <w:rFonts w:eastAsia="Times New Roman" w:cstheme="minorHAnsi"/>
          <w:color w:val="FF0000"/>
          <w:u w:val="single"/>
        </w:rPr>
      </w:pPr>
      <w:r w:rsidRPr="00E227D6">
        <w:rPr>
          <w:rFonts w:eastAsia="Times New Roman" w:cstheme="minorHAnsi"/>
          <w:color w:val="FF0000"/>
          <w:u w:val="single"/>
        </w:rPr>
        <w:t>(2)       the person has a license, certificate, or registration that is in good standing issued by any state or political subdivision of any state.</w:t>
      </w:r>
    </w:p>
    <w:p w14:paraId="323CBFB9" w14:textId="77777777" w:rsidR="00325057" w:rsidRPr="00E227D6" w:rsidRDefault="00325057" w:rsidP="00325057">
      <w:pPr>
        <w:spacing w:after="0" w:line="240" w:lineRule="auto"/>
        <w:ind w:left="720" w:firstLine="720"/>
        <w:rPr>
          <w:rFonts w:eastAsia="Times New Roman" w:cstheme="minorHAnsi"/>
        </w:rPr>
      </w:pPr>
    </w:p>
    <w:p w14:paraId="5F93FB11" w14:textId="77777777" w:rsidR="00325057" w:rsidRPr="00E227D6" w:rsidRDefault="00325057" w:rsidP="00325057">
      <w:pPr>
        <w:spacing w:after="0" w:line="240" w:lineRule="auto"/>
        <w:ind w:left="720" w:firstLine="720"/>
        <w:rPr>
          <w:rFonts w:eastAsia="Times New Roman" w:cstheme="minorHAnsi"/>
        </w:rPr>
      </w:pPr>
      <w:r w:rsidRPr="00E227D6">
        <w:rPr>
          <w:rFonts w:eastAsia="Times New Roman" w:cstheme="minorHAnsi"/>
        </w:rPr>
        <w:t>(c)       The Council</w:t>
      </w:r>
      <w:r w:rsidRPr="005716E7">
        <w:rPr>
          <w:rFonts w:eastAsia="Times New Roman" w:cstheme="minorHAnsi"/>
        </w:rPr>
        <w:t xml:space="preserve"> </w:t>
      </w:r>
      <w:r w:rsidRPr="005716E7">
        <w:rPr>
          <w:rFonts w:eastAsia="Times New Roman" w:cstheme="minorHAnsi"/>
          <w:strike/>
        </w:rPr>
        <w:t>shall</w:t>
      </w:r>
      <w:r w:rsidRPr="00E227D6">
        <w:rPr>
          <w:rFonts w:eastAsia="Times New Roman" w:cstheme="minorHAnsi"/>
        </w:rPr>
        <w:t xml:space="preserve"> </w:t>
      </w:r>
      <w:r w:rsidRPr="00E227D6">
        <w:rPr>
          <w:rFonts w:eastAsia="Times New Roman" w:cstheme="minorHAnsi"/>
          <w:color w:val="FF0000"/>
          <w:u w:val="single"/>
        </w:rPr>
        <w:t>may</w:t>
      </w:r>
      <w:r w:rsidRPr="00E227D6">
        <w:rPr>
          <w:rFonts w:eastAsia="Times New Roman" w:cstheme="minorHAnsi"/>
        </w:rPr>
        <w:t xml:space="preserve"> issue an emergency temporary license to practice </w:t>
      </w:r>
    </w:p>
    <w:p w14:paraId="4B13935E" w14:textId="77777777" w:rsidR="00325057" w:rsidRPr="00E227D6" w:rsidRDefault="00325057" w:rsidP="00325057">
      <w:pPr>
        <w:spacing w:after="0" w:line="240" w:lineRule="auto"/>
        <w:ind w:left="2160"/>
        <w:rPr>
          <w:rFonts w:eastAsia="Times New Roman" w:cstheme="minorHAnsi"/>
        </w:rPr>
      </w:pPr>
      <w:r w:rsidRPr="00E227D6">
        <w:rPr>
          <w:rFonts w:cstheme="minorHAnsi"/>
        </w:rPr>
        <w:t>marriage and family therapy, professional counseling, psychology, or social work</w:t>
      </w:r>
      <w:r w:rsidRPr="00E227D6">
        <w:rPr>
          <w:rFonts w:eastAsia="Times New Roman" w:cstheme="minorHAnsi"/>
        </w:rPr>
        <w:t xml:space="preserve"> if:</w:t>
      </w:r>
    </w:p>
    <w:p w14:paraId="49094EF8" w14:textId="77777777" w:rsidR="00325057" w:rsidRPr="00E227D6" w:rsidRDefault="00325057" w:rsidP="00325057">
      <w:pPr>
        <w:spacing w:after="0" w:line="240" w:lineRule="auto"/>
        <w:rPr>
          <w:rFonts w:eastAsia="Times New Roman" w:cstheme="minorHAnsi"/>
        </w:rPr>
      </w:pPr>
      <w:r w:rsidRPr="00E227D6">
        <w:rPr>
          <w:rFonts w:eastAsia="Times New Roman" w:cstheme="minorHAnsi"/>
        </w:rPr>
        <w:lastRenderedPageBreak/>
        <w:t> </w:t>
      </w:r>
    </w:p>
    <w:p w14:paraId="0527676C" w14:textId="77777777" w:rsidR="00325057" w:rsidRPr="00E227D6" w:rsidRDefault="00325057" w:rsidP="00325057">
      <w:pPr>
        <w:spacing w:after="0" w:line="240" w:lineRule="auto"/>
        <w:ind w:left="2880" w:hanging="720"/>
        <w:rPr>
          <w:rFonts w:eastAsia="Times New Roman" w:cstheme="minorHAnsi"/>
          <w:color w:val="FF0000"/>
          <w:u w:val="single"/>
        </w:rPr>
      </w:pPr>
      <w:r w:rsidRPr="00E227D6">
        <w:rPr>
          <w:rFonts w:eastAsia="Times New Roman" w:cstheme="minorHAnsi"/>
          <w:color w:val="FF0000"/>
          <w:u w:val="single"/>
        </w:rPr>
        <w:t xml:space="preserve">(1) </w:t>
      </w:r>
      <w:r w:rsidRPr="00E227D6">
        <w:rPr>
          <w:rFonts w:eastAsia="Times New Roman" w:cstheme="minorHAnsi"/>
          <w:color w:val="FF0000"/>
          <w:u w:val="single"/>
        </w:rPr>
        <w:tab/>
        <w:t>the Governor declares a disaster under Government Code §418.014;</w:t>
      </w:r>
    </w:p>
    <w:p w14:paraId="53B76037" w14:textId="77777777" w:rsidR="00325057" w:rsidRPr="00E227D6" w:rsidRDefault="00325057" w:rsidP="00325057">
      <w:pPr>
        <w:spacing w:after="0" w:line="240" w:lineRule="auto"/>
        <w:ind w:left="2880" w:hanging="720"/>
        <w:rPr>
          <w:rFonts w:eastAsia="Times New Roman" w:cstheme="minorHAnsi"/>
        </w:rPr>
      </w:pPr>
    </w:p>
    <w:p w14:paraId="3CF310D9" w14:textId="77777777" w:rsidR="00325057" w:rsidRPr="005716E7" w:rsidRDefault="00325057" w:rsidP="00325057">
      <w:pPr>
        <w:spacing w:after="0" w:line="240" w:lineRule="auto"/>
        <w:ind w:left="2880" w:hanging="720"/>
        <w:rPr>
          <w:rFonts w:eastAsia="Times New Roman" w:cstheme="minorHAnsi"/>
          <w:strike/>
        </w:rPr>
      </w:pPr>
      <w:r w:rsidRPr="00E227D6">
        <w:rPr>
          <w:rFonts w:eastAsia="Times New Roman" w:cstheme="minorHAnsi"/>
        </w:rPr>
        <w:t xml:space="preserve">(2)       </w:t>
      </w:r>
      <w:r>
        <w:rPr>
          <w:rFonts w:eastAsia="Times New Roman" w:cstheme="minorHAnsi"/>
        </w:rPr>
        <w:t xml:space="preserve">  </w:t>
      </w:r>
      <w:r w:rsidRPr="00E227D6">
        <w:rPr>
          <w:rFonts w:eastAsia="Times New Roman" w:cstheme="minorHAnsi"/>
          <w:color w:val="FF0000"/>
          <w:u w:val="single"/>
        </w:rPr>
        <w:t>the person has a license, certificate, or registration that is not in good standing issued by any state or political subdivision of any state;</w:t>
      </w:r>
      <w:r w:rsidRPr="005716E7">
        <w:rPr>
          <w:rFonts w:eastAsia="Times New Roman" w:cstheme="minorHAnsi"/>
          <w:color w:val="FF0000"/>
          <w:u w:val="single"/>
        </w:rPr>
        <w:t xml:space="preserve"> </w:t>
      </w:r>
      <w:r w:rsidRPr="005716E7">
        <w:rPr>
          <w:rFonts w:eastAsia="Times New Roman" w:cstheme="minorHAnsi"/>
          <w:strike/>
        </w:rPr>
        <w:t>the Governor declares a disaster under §418.014 and issues a proclamation in accordance with of the Government Code §418.016 suspending regulatory statutes and rules which would prevent, hinder, or delay necessary action in coping with the declared disaster;</w:t>
      </w:r>
    </w:p>
    <w:p w14:paraId="53DA19C4" w14:textId="77777777" w:rsidR="00325057" w:rsidRPr="00E227D6" w:rsidRDefault="00325057" w:rsidP="00325057">
      <w:pPr>
        <w:spacing w:after="0" w:line="240" w:lineRule="auto"/>
        <w:rPr>
          <w:rFonts w:eastAsia="Times New Roman" w:cstheme="minorHAnsi"/>
        </w:rPr>
      </w:pPr>
      <w:r w:rsidRPr="00E227D6">
        <w:rPr>
          <w:rFonts w:eastAsia="Times New Roman" w:cstheme="minorHAnsi"/>
        </w:rPr>
        <w:t>  </w:t>
      </w:r>
    </w:p>
    <w:p w14:paraId="711B523C" w14:textId="77777777" w:rsidR="00325057" w:rsidRPr="00E227D6" w:rsidRDefault="00325057" w:rsidP="00325057">
      <w:pPr>
        <w:spacing w:after="0" w:line="240" w:lineRule="auto"/>
        <w:ind w:left="2880" w:hanging="720"/>
        <w:rPr>
          <w:rFonts w:eastAsia="Times New Roman" w:cstheme="minorHAnsi"/>
        </w:rPr>
      </w:pPr>
      <w:r w:rsidRPr="00E227D6">
        <w:rPr>
          <w:rFonts w:eastAsia="Times New Roman" w:cstheme="minorHAnsi"/>
        </w:rPr>
        <w:t xml:space="preserve">(2) </w:t>
      </w:r>
      <w:r w:rsidRPr="00E227D6">
        <w:rPr>
          <w:rFonts w:eastAsia="Times New Roman" w:cstheme="minorHAnsi"/>
        </w:rPr>
        <w:tab/>
        <w:t>the Executive Director determines that enacting these emergency licensing provisions are necessary in that disaster area; and</w:t>
      </w:r>
    </w:p>
    <w:p w14:paraId="402EC66D" w14:textId="77777777" w:rsidR="00325057" w:rsidRPr="00E227D6" w:rsidRDefault="00325057" w:rsidP="00325057">
      <w:pPr>
        <w:spacing w:after="0" w:line="240" w:lineRule="auto"/>
        <w:rPr>
          <w:rFonts w:eastAsia="Times New Roman" w:cstheme="minorHAnsi"/>
        </w:rPr>
      </w:pPr>
      <w:r w:rsidRPr="00E227D6">
        <w:rPr>
          <w:rFonts w:eastAsia="Times New Roman" w:cstheme="minorHAnsi"/>
        </w:rPr>
        <w:t>  </w:t>
      </w:r>
    </w:p>
    <w:p w14:paraId="5D7F1C89" w14:textId="77777777" w:rsidR="00325057" w:rsidRPr="00E227D6" w:rsidRDefault="00325057" w:rsidP="00325057">
      <w:pPr>
        <w:spacing w:after="0" w:line="240" w:lineRule="auto"/>
        <w:ind w:left="1440" w:firstLine="720"/>
        <w:rPr>
          <w:rFonts w:eastAsia="Times New Roman" w:cstheme="minorHAnsi"/>
        </w:rPr>
      </w:pPr>
      <w:r w:rsidRPr="00E227D6">
        <w:rPr>
          <w:rFonts w:eastAsia="Times New Roman" w:cstheme="minorHAnsi"/>
        </w:rPr>
        <w:t xml:space="preserve">(3) </w:t>
      </w:r>
      <w:r w:rsidRPr="00E227D6">
        <w:rPr>
          <w:rFonts w:eastAsia="Times New Roman" w:cstheme="minorHAnsi"/>
        </w:rPr>
        <w:tab/>
        <w:t>the applicant meets the requirements set forth herein below.</w:t>
      </w:r>
    </w:p>
    <w:p w14:paraId="7076A4E9" w14:textId="77777777" w:rsidR="00325057" w:rsidRPr="00E227D6" w:rsidRDefault="00325057" w:rsidP="00325057">
      <w:pPr>
        <w:spacing w:after="0" w:line="240" w:lineRule="auto"/>
        <w:rPr>
          <w:rFonts w:eastAsia="Times New Roman" w:cstheme="minorHAnsi"/>
        </w:rPr>
      </w:pPr>
    </w:p>
    <w:p w14:paraId="12A16320" w14:textId="77777777" w:rsidR="00325057" w:rsidRPr="00E227D6" w:rsidRDefault="00325057" w:rsidP="00325057">
      <w:pPr>
        <w:spacing w:after="0" w:line="240" w:lineRule="auto"/>
        <w:ind w:left="2160" w:hanging="720"/>
        <w:rPr>
          <w:rFonts w:eastAsia="Times New Roman" w:cstheme="minorHAnsi"/>
        </w:rPr>
      </w:pPr>
      <w:r w:rsidRPr="00E227D6">
        <w:rPr>
          <w:rFonts w:eastAsia="Times New Roman" w:cstheme="minorHAnsi"/>
        </w:rPr>
        <w:t>(</w:t>
      </w:r>
      <w:r w:rsidRPr="005716E7">
        <w:rPr>
          <w:rFonts w:eastAsia="Times New Roman" w:cstheme="minorHAnsi"/>
          <w:strike/>
        </w:rPr>
        <w:t>b</w:t>
      </w:r>
      <w:r w:rsidRPr="00E227D6">
        <w:rPr>
          <w:rFonts w:eastAsia="Times New Roman" w:cstheme="minorHAnsi"/>
          <w:color w:val="FF0000"/>
          <w:u w:val="single"/>
        </w:rPr>
        <w:t>d</w:t>
      </w:r>
      <w:r w:rsidRPr="00E227D6">
        <w:rPr>
          <w:rFonts w:eastAsia="Times New Roman" w:cstheme="minorHAnsi"/>
        </w:rPr>
        <w:t xml:space="preserve">) </w:t>
      </w:r>
      <w:r w:rsidRPr="00E227D6">
        <w:rPr>
          <w:rFonts w:eastAsia="Times New Roman" w:cstheme="minorHAnsi"/>
        </w:rPr>
        <w:tab/>
        <w:t>An emergency temporary license issued pursuant to this rule will expire thirty (30) days after issuance or upon termination of the state of disaster, whichever occurs first.</w:t>
      </w:r>
    </w:p>
    <w:p w14:paraId="54648C6E" w14:textId="77777777" w:rsidR="00325057" w:rsidRPr="00E227D6" w:rsidRDefault="00325057" w:rsidP="00325057">
      <w:pPr>
        <w:spacing w:after="0" w:line="240" w:lineRule="auto"/>
        <w:rPr>
          <w:rFonts w:eastAsia="Times New Roman" w:cstheme="minorHAnsi"/>
        </w:rPr>
      </w:pPr>
    </w:p>
    <w:p w14:paraId="306C2E94" w14:textId="77777777" w:rsidR="00325057" w:rsidRPr="00E227D6" w:rsidRDefault="00325057" w:rsidP="00325057">
      <w:pPr>
        <w:spacing w:after="0" w:line="240" w:lineRule="auto"/>
        <w:ind w:left="2160" w:hanging="720"/>
        <w:rPr>
          <w:rFonts w:eastAsia="Times New Roman" w:cstheme="minorHAnsi"/>
        </w:rPr>
      </w:pPr>
      <w:r w:rsidRPr="00E227D6">
        <w:rPr>
          <w:rFonts w:eastAsia="Times New Roman" w:cstheme="minorHAnsi"/>
        </w:rPr>
        <w:t>(</w:t>
      </w:r>
      <w:proofErr w:type="spellStart"/>
      <w:r w:rsidRPr="005716E7">
        <w:rPr>
          <w:rFonts w:eastAsia="Times New Roman" w:cstheme="minorHAnsi"/>
          <w:strike/>
        </w:rPr>
        <w:t>c</w:t>
      </w:r>
      <w:r w:rsidRPr="00E227D6">
        <w:rPr>
          <w:rFonts w:eastAsia="Times New Roman" w:cstheme="minorHAnsi"/>
          <w:color w:val="FF0000"/>
          <w:u w:val="single"/>
        </w:rPr>
        <w:t>e</w:t>
      </w:r>
      <w:proofErr w:type="spellEnd"/>
      <w:r w:rsidRPr="00E227D6">
        <w:rPr>
          <w:rFonts w:eastAsia="Times New Roman" w:cstheme="minorHAnsi"/>
        </w:rPr>
        <w:t xml:space="preserve">) </w:t>
      </w:r>
      <w:r w:rsidRPr="00E227D6">
        <w:rPr>
          <w:rFonts w:eastAsia="Times New Roman" w:cstheme="minorHAnsi"/>
        </w:rPr>
        <w:tab/>
        <w:t xml:space="preserve">An emergency temporary license issued pursuant to this rule is valid only for the </w:t>
      </w:r>
      <w:r w:rsidRPr="00E227D6">
        <w:rPr>
          <w:rFonts w:cstheme="minorHAnsi"/>
        </w:rPr>
        <w:t>practice of marriage and family therapy, professional counseling, psychology, or social work</w:t>
      </w:r>
      <w:r w:rsidRPr="00E227D6">
        <w:rPr>
          <w:rFonts w:eastAsia="Times New Roman" w:cstheme="minorHAnsi"/>
        </w:rPr>
        <w:t xml:space="preserve"> within the disaster area designated by the governor.</w:t>
      </w:r>
    </w:p>
    <w:p w14:paraId="4143BCB5" w14:textId="77777777" w:rsidR="00325057" w:rsidRPr="00E227D6" w:rsidRDefault="00325057" w:rsidP="00325057">
      <w:pPr>
        <w:spacing w:after="0" w:line="240" w:lineRule="auto"/>
        <w:rPr>
          <w:rFonts w:eastAsia="Times New Roman" w:cstheme="minorHAnsi"/>
        </w:rPr>
      </w:pPr>
    </w:p>
    <w:p w14:paraId="5EAB3688" w14:textId="77777777" w:rsidR="00325057" w:rsidRPr="00E227D6" w:rsidRDefault="00325057" w:rsidP="00325057">
      <w:pPr>
        <w:spacing w:after="0" w:line="240" w:lineRule="auto"/>
        <w:ind w:left="720" w:firstLine="720"/>
        <w:rPr>
          <w:rFonts w:eastAsia="Times New Roman" w:cstheme="minorHAnsi"/>
        </w:rPr>
      </w:pPr>
      <w:r w:rsidRPr="00E227D6">
        <w:rPr>
          <w:rFonts w:eastAsia="Times New Roman" w:cstheme="minorHAnsi"/>
        </w:rPr>
        <w:t>(</w:t>
      </w:r>
      <w:r w:rsidRPr="005716E7">
        <w:rPr>
          <w:rFonts w:eastAsia="Times New Roman" w:cstheme="minorHAnsi"/>
          <w:strike/>
        </w:rPr>
        <w:t>d</w:t>
      </w:r>
      <w:r w:rsidRPr="00E227D6">
        <w:rPr>
          <w:rFonts w:eastAsia="Times New Roman" w:cstheme="minorHAnsi"/>
          <w:color w:val="FF0000"/>
          <w:u w:val="single"/>
        </w:rPr>
        <w:t>f</w:t>
      </w:r>
      <w:r w:rsidRPr="00E227D6">
        <w:rPr>
          <w:rFonts w:eastAsia="Times New Roman" w:cstheme="minorHAnsi"/>
        </w:rPr>
        <w:t xml:space="preserve">) </w:t>
      </w:r>
      <w:r w:rsidRPr="00E227D6">
        <w:rPr>
          <w:rFonts w:eastAsia="Times New Roman" w:cstheme="minorHAnsi"/>
        </w:rPr>
        <w:tab/>
        <w:t>To be eligible for an emergency temporary license, an applicant must:</w:t>
      </w:r>
    </w:p>
    <w:p w14:paraId="6957E3E2" w14:textId="77777777" w:rsidR="00325057" w:rsidRPr="00E227D6" w:rsidRDefault="00325057" w:rsidP="00325057">
      <w:pPr>
        <w:spacing w:after="0" w:line="240" w:lineRule="auto"/>
        <w:rPr>
          <w:rFonts w:eastAsia="Times New Roman" w:cstheme="minorHAnsi"/>
        </w:rPr>
      </w:pPr>
      <w:r w:rsidRPr="00E227D6">
        <w:rPr>
          <w:rFonts w:eastAsia="Times New Roman" w:cstheme="minorHAnsi"/>
        </w:rPr>
        <w:t>  </w:t>
      </w:r>
    </w:p>
    <w:p w14:paraId="6BCE4531" w14:textId="77777777" w:rsidR="00325057" w:rsidRPr="00E227D6" w:rsidRDefault="00325057" w:rsidP="00325057">
      <w:pPr>
        <w:spacing w:after="0" w:line="240" w:lineRule="auto"/>
        <w:ind w:left="1440" w:firstLine="720"/>
        <w:rPr>
          <w:rFonts w:eastAsia="Times New Roman" w:cstheme="minorHAnsi"/>
        </w:rPr>
      </w:pPr>
      <w:r w:rsidRPr="00E227D6">
        <w:rPr>
          <w:rFonts w:eastAsia="Times New Roman" w:cstheme="minorHAnsi"/>
        </w:rPr>
        <w:t xml:space="preserve">(1) </w:t>
      </w:r>
      <w:r w:rsidRPr="00E227D6">
        <w:rPr>
          <w:rFonts w:eastAsia="Times New Roman" w:cstheme="minorHAnsi"/>
        </w:rPr>
        <w:tab/>
        <w:t>submit an application in the form prescribed by the Council; and</w:t>
      </w:r>
    </w:p>
    <w:p w14:paraId="63415ED0" w14:textId="77777777" w:rsidR="00325057" w:rsidRPr="00E227D6" w:rsidRDefault="00325057" w:rsidP="00325057">
      <w:pPr>
        <w:spacing w:after="0" w:line="240" w:lineRule="auto"/>
        <w:rPr>
          <w:rFonts w:eastAsia="Times New Roman" w:cstheme="minorHAnsi"/>
        </w:rPr>
      </w:pPr>
      <w:r w:rsidRPr="00E227D6">
        <w:rPr>
          <w:rFonts w:eastAsia="Times New Roman" w:cstheme="minorHAnsi"/>
        </w:rPr>
        <w:t>  </w:t>
      </w:r>
    </w:p>
    <w:p w14:paraId="5DDF2EB2" w14:textId="77777777" w:rsidR="00325057" w:rsidRPr="00E227D6" w:rsidRDefault="00325057" w:rsidP="00325057">
      <w:pPr>
        <w:spacing w:after="0" w:line="240" w:lineRule="auto"/>
        <w:ind w:left="2880" w:hanging="720"/>
        <w:rPr>
          <w:rFonts w:eastAsia="Times New Roman" w:cstheme="minorHAnsi"/>
        </w:rPr>
      </w:pPr>
      <w:r w:rsidRPr="00E227D6">
        <w:rPr>
          <w:rFonts w:eastAsia="Times New Roman" w:cstheme="minorHAnsi"/>
        </w:rPr>
        <w:t xml:space="preserve">(2) </w:t>
      </w:r>
      <w:r w:rsidRPr="00E227D6">
        <w:rPr>
          <w:rFonts w:eastAsia="Times New Roman" w:cstheme="minorHAnsi"/>
        </w:rPr>
        <w:tab/>
        <w:t xml:space="preserve">submit written verification that the applicant is actively licensed, certified, or registered to practice </w:t>
      </w:r>
      <w:r w:rsidRPr="00E227D6">
        <w:rPr>
          <w:rFonts w:cstheme="minorHAnsi"/>
        </w:rPr>
        <w:t>psychology, marriage and family therapy, professional counseling, or social work</w:t>
      </w:r>
      <w:r w:rsidRPr="00E227D6">
        <w:rPr>
          <w:rFonts w:eastAsia="Times New Roman" w:cstheme="minorHAnsi"/>
        </w:rPr>
        <w:t xml:space="preserve"> in another jurisdiction</w:t>
      </w:r>
      <w:r w:rsidRPr="005716E7">
        <w:rPr>
          <w:rFonts w:eastAsia="Times New Roman" w:cstheme="minorHAnsi"/>
        </w:rPr>
        <w:t xml:space="preserve"> </w:t>
      </w:r>
      <w:r w:rsidRPr="005716E7">
        <w:rPr>
          <w:rFonts w:eastAsia="Times New Roman" w:cstheme="minorHAnsi"/>
          <w:strike/>
        </w:rPr>
        <w:t>and that the licensure, certification, or registration is in good standing</w:t>
      </w:r>
      <w:r w:rsidRPr="00E227D6">
        <w:rPr>
          <w:rFonts w:eastAsia="Times New Roman" w:cstheme="minorHAnsi"/>
        </w:rPr>
        <w:t>.</w:t>
      </w:r>
    </w:p>
    <w:p w14:paraId="560F5A66" w14:textId="77777777" w:rsidR="00325057" w:rsidRPr="00E227D6" w:rsidRDefault="00325057" w:rsidP="00325057">
      <w:pPr>
        <w:spacing w:after="0" w:line="240" w:lineRule="auto"/>
        <w:rPr>
          <w:rFonts w:eastAsia="Times New Roman" w:cstheme="minorHAnsi"/>
        </w:rPr>
      </w:pPr>
    </w:p>
    <w:p w14:paraId="260BDEF0" w14:textId="77777777" w:rsidR="00325057" w:rsidRPr="005716E7" w:rsidRDefault="00325057" w:rsidP="00325057">
      <w:pPr>
        <w:spacing w:after="0" w:line="240" w:lineRule="auto"/>
        <w:ind w:left="2160" w:hanging="720"/>
        <w:rPr>
          <w:rFonts w:eastAsia="Times New Roman" w:cstheme="minorHAnsi"/>
          <w:strike/>
        </w:rPr>
      </w:pPr>
      <w:r w:rsidRPr="00E227D6">
        <w:rPr>
          <w:rFonts w:eastAsia="Times New Roman" w:cstheme="minorHAnsi"/>
        </w:rPr>
        <w:t>(</w:t>
      </w:r>
      <w:r w:rsidRPr="005716E7">
        <w:rPr>
          <w:rFonts w:eastAsia="Times New Roman" w:cstheme="minorHAnsi"/>
          <w:strike/>
          <w:color w:val="000000" w:themeColor="text1"/>
        </w:rPr>
        <w:t>e</w:t>
      </w:r>
      <w:r w:rsidRPr="00E227D6">
        <w:rPr>
          <w:rFonts w:eastAsia="Times New Roman" w:cstheme="minorHAnsi"/>
        </w:rPr>
        <w:t xml:space="preserve">) </w:t>
      </w:r>
      <w:r w:rsidRPr="00E227D6">
        <w:rPr>
          <w:rFonts w:eastAsia="Times New Roman" w:cstheme="minorHAnsi"/>
        </w:rPr>
        <w:tab/>
      </w:r>
      <w:r w:rsidRPr="005716E7">
        <w:rPr>
          <w:rFonts w:eastAsia="Times New Roman" w:cstheme="minorHAnsi"/>
          <w:strike/>
        </w:rPr>
        <w:t xml:space="preserve">For purposes of subsection (d) of this section, the term “good standing” means there is not current disciplinary action on that out-of-state license, certification, or registration. </w:t>
      </w:r>
    </w:p>
    <w:p w14:paraId="30745589" w14:textId="77777777" w:rsidR="00325057" w:rsidRPr="005716E7" w:rsidRDefault="00325057" w:rsidP="00325057">
      <w:pPr>
        <w:spacing w:after="0" w:line="240" w:lineRule="auto"/>
        <w:ind w:left="2160" w:hanging="720"/>
        <w:rPr>
          <w:rFonts w:eastAsia="Times New Roman" w:cstheme="minorHAnsi"/>
        </w:rPr>
      </w:pPr>
    </w:p>
    <w:p w14:paraId="7A023305" w14:textId="77777777" w:rsidR="00325057" w:rsidRPr="00E227D6" w:rsidRDefault="00325057" w:rsidP="00325057">
      <w:pPr>
        <w:spacing w:after="0" w:line="240" w:lineRule="auto"/>
        <w:ind w:left="2160" w:hanging="720"/>
        <w:rPr>
          <w:rFonts w:eastAsia="Times New Roman" w:cstheme="minorHAnsi"/>
        </w:rPr>
      </w:pPr>
      <w:r w:rsidRPr="005716E7">
        <w:rPr>
          <w:rFonts w:eastAsia="Times New Roman" w:cstheme="minorHAnsi"/>
          <w:color w:val="FF0000"/>
          <w:u w:val="single"/>
        </w:rPr>
        <w:t xml:space="preserve">(g) </w:t>
      </w:r>
      <w:r w:rsidRPr="005716E7">
        <w:rPr>
          <w:rFonts w:eastAsia="Times New Roman" w:cstheme="minorHAnsi"/>
          <w:color w:val="FF0000"/>
          <w:u w:val="single"/>
        </w:rPr>
        <w:tab/>
      </w:r>
      <w:r w:rsidRPr="00E227D6">
        <w:rPr>
          <w:rFonts w:eastAsia="Times New Roman" w:cstheme="minorHAnsi"/>
        </w:rPr>
        <w:t>An emergency temporary license may be renewed in thirty (30) day increments if the disaster declaration has not expired or been terminated. To renew a license, an individual must submit a renewal application on a board-approved form on or before the license expiration date.</w:t>
      </w:r>
    </w:p>
    <w:p w14:paraId="416C473E" w14:textId="77777777" w:rsidR="00325057" w:rsidRPr="00E227D6" w:rsidRDefault="00325057" w:rsidP="00325057">
      <w:pPr>
        <w:spacing w:after="0" w:line="240" w:lineRule="auto"/>
        <w:rPr>
          <w:rFonts w:eastAsia="Times New Roman" w:cstheme="minorHAnsi"/>
        </w:rPr>
      </w:pPr>
    </w:p>
    <w:p w14:paraId="71F5FC3F" w14:textId="77777777" w:rsidR="00325057" w:rsidRPr="00E227D6" w:rsidRDefault="00325057" w:rsidP="00325057">
      <w:pPr>
        <w:spacing w:after="0" w:line="240" w:lineRule="auto"/>
        <w:ind w:left="720" w:firstLine="720"/>
        <w:rPr>
          <w:rFonts w:eastAsia="Times New Roman" w:cstheme="minorHAnsi"/>
        </w:rPr>
      </w:pPr>
      <w:r w:rsidRPr="00E227D6">
        <w:rPr>
          <w:rFonts w:eastAsia="Times New Roman" w:cstheme="minorHAnsi"/>
        </w:rPr>
        <w:t>(</w:t>
      </w:r>
      <w:proofErr w:type="spellStart"/>
      <w:r w:rsidRPr="005716E7">
        <w:rPr>
          <w:rFonts w:eastAsia="Times New Roman" w:cstheme="minorHAnsi"/>
          <w:strike/>
        </w:rPr>
        <w:t>f</w:t>
      </w:r>
      <w:r w:rsidRPr="00E227D6">
        <w:rPr>
          <w:rFonts w:eastAsia="Times New Roman" w:cstheme="minorHAnsi"/>
          <w:color w:val="FF0000"/>
          <w:u w:val="single"/>
        </w:rPr>
        <w:t>h</w:t>
      </w:r>
      <w:proofErr w:type="spellEnd"/>
      <w:r w:rsidRPr="00E227D6">
        <w:rPr>
          <w:rFonts w:eastAsia="Times New Roman" w:cstheme="minorHAnsi"/>
        </w:rPr>
        <w:t xml:space="preserve">) </w:t>
      </w:r>
      <w:r w:rsidRPr="00E227D6">
        <w:rPr>
          <w:rFonts w:eastAsia="Times New Roman" w:cstheme="minorHAnsi"/>
        </w:rPr>
        <w:tab/>
        <w:t>An individual practicing under an emergency temporary license must:</w:t>
      </w:r>
    </w:p>
    <w:p w14:paraId="04DAFE38" w14:textId="77777777" w:rsidR="00325057" w:rsidRPr="00E227D6" w:rsidRDefault="00325057" w:rsidP="00325057">
      <w:pPr>
        <w:spacing w:after="0" w:line="240" w:lineRule="auto"/>
        <w:rPr>
          <w:rFonts w:eastAsia="Times New Roman" w:cstheme="minorHAnsi"/>
        </w:rPr>
      </w:pPr>
      <w:r w:rsidRPr="00E227D6">
        <w:rPr>
          <w:rFonts w:eastAsia="Times New Roman" w:cstheme="minorHAnsi"/>
        </w:rPr>
        <w:t> </w:t>
      </w:r>
    </w:p>
    <w:p w14:paraId="60574B3C" w14:textId="77777777" w:rsidR="00325057" w:rsidRPr="00E227D6" w:rsidRDefault="00325057" w:rsidP="00325057">
      <w:pPr>
        <w:spacing w:after="0" w:line="240" w:lineRule="auto"/>
        <w:ind w:left="2880" w:hanging="720"/>
        <w:rPr>
          <w:rFonts w:eastAsia="Times New Roman" w:cstheme="minorHAnsi"/>
        </w:rPr>
      </w:pPr>
      <w:r w:rsidRPr="00E227D6">
        <w:rPr>
          <w:rFonts w:eastAsia="Times New Roman" w:cstheme="minorHAnsi"/>
        </w:rPr>
        <w:t>(1)</w:t>
      </w:r>
      <w:r w:rsidRPr="00E227D6">
        <w:rPr>
          <w:rFonts w:eastAsia="Times New Roman" w:cstheme="minorHAnsi"/>
        </w:rPr>
        <w:tab/>
        <w:t>display a copy of the emergency temporary license in a conspicuous location when delivering services, or provide written notification of the license number and instructions on how to verify the status of a license when initiating services with a patient or client;</w:t>
      </w:r>
    </w:p>
    <w:p w14:paraId="0FEE3309" w14:textId="77777777" w:rsidR="00325057" w:rsidRPr="00E227D6" w:rsidRDefault="00325057" w:rsidP="00325057">
      <w:pPr>
        <w:spacing w:after="0" w:line="240" w:lineRule="auto"/>
        <w:rPr>
          <w:rFonts w:eastAsia="Times New Roman" w:cstheme="minorHAnsi"/>
        </w:rPr>
      </w:pPr>
      <w:r w:rsidRPr="00E227D6">
        <w:rPr>
          <w:rFonts w:eastAsia="Times New Roman" w:cstheme="minorHAnsi"/>
        </w:rPr>
        <w:t> </w:t>
      </w:r>
    </w:p>
    <w:p w14:paraId="4028ABDF" w14:textId="77777777" w:rsidR="00325057" w:rsidRPr="00E227D6" w:rsidRDefault="00325057" w:rsidP="00325057">
      <w:pPr>
        <w:spacing w:after="0" w:line="240" w:lineRule="auto"/>
        <w:ind w:left="2880" w:hanging="720"/>
        <w:rPr>
          <w:rFonts w:eastAsia="Times New Roman" w:cstheme="minorHAnsi"/>
        </w:rPr>
      </w:pPr>
      <w:r w:rsidRPr="00E227D6">
        <w:rPr>
          <w:rFonts w:eastAsia="Times New Roman" w:cstheme="minorHAnsi"/>
        </w:rPr>
        <w:t xml:space="preserve"> (2) </w:t>
      </w:r>
      <w:r w:rsidRPr="00E227D6">
        <w:rPr>
          <w:rFonts w:eastAsia="Times New Roman" w:cstheme="minorHAnsi"/>
        </w:rPr>
        <w:tab/>
        <w:t>provide notification to the public and the patient or client regarding how a complaint may be filed with the Council; and</w:t>
      </w:r>
    </w:p>
    <w:p w14:paraId="73566E6A" w14:textId="77777777" w:rsidR="00325057" w:rsidRPr="00E227D6" w:rsidRDefault="00325057" w:rsidP="00325057">
      <w:pPr>
        <w:spacing w:after="0" w:line="240" w:lineRule="auto"/>
        <w:rPr>
          <w:rFonts w:eastAsia="Times New Roman" w:cstheme="minorHAnsi"/>
        </w:rPr>
      </w:pPr>
      <w:r w:rsidRPr="00E227D6">
        <w:rPr>
          <w:rFonts w:eastAsia="Times New Roman" w:cstheme="minorHAnsi"/>
        </w:rPr>
        <w:t> </w:t>
      </w:r>
    </w:p>
    <w:p w14:paraId="55D6C1A2" w14:textId="77777777" w:rsidR="00325057" w:rsidRPr="00E227D6" w:rsidRDefault="00325057" w:rsidP="00325057">
      <w:pPr>
        <w:spacing w:after="0" w:line="240" w:lineRule="auto"/>
        <w:ind w:left="1440" w:firstLine="720"/>
        <w:rPr>
          <w:rFonts w:eastAsia="Times New Roman" w:cstheme="minorHAnsi"/>
        </w:rPr>
      </w:pPr>
      <w:r w:rsidRPr="00E227D6">
        <w:rPr>
          <w:rFonts w:eastAsia="Times New Roman" w:cstheme="minorHAnsi"/>
        </w:rPr>
        <w:t xml:space="preserve"> (3) </w:t>
      </w:r>
      <w:r w:rsidRPr="00E227D6">
        <w:rPr>
          <w:rFonts w:eastAsia="Times New Roman" w:cstheme="minorHAnsi"/>
        </w:rPr>
        <w:tab/>
        <w:t>comply with all other applicable Council rules.</w:t>
      </w:r>
    </w:p>
    <w:p w14:paraId="2ACF37B3" w14:textId="77777777" w:rsidR="00325057" w:rsidRPr="00E227D6" w:rsidRDefault="00325057" w:rsidP="00325057">
      <w:pPr>
        <w:spacing w:after="0" w:line="240" w:lineRule="auto"/>
        <w:rPr>
          <w:rFonts w:eastAsia="Times New Roman" w:cstheme="minorHAnsi"/>
        </w:rPr>
      </w:pPr>
    </w:p>
    <w:p w14:paraId="6A988B51" w14:textId="77777777" w:rsidR="00325057" w:rsidRDefault="00325057" w:rsidP="00325057">
      <w:pPr>
        <w:ind w:left="2160" w:hanging="720"/>
        <w:rPr>
          <w:rFonts w:eastAsia="Times New Roman" w:cstheme="minorHAnsi"/>
        </w:rPr>
      </w:pPr>
      <w:r w:rsidRPr="00E227D6">
        <w:rPr>
          <w:rFonts w:eastAsia="Times New Roman" w:cstheme="minorHAnsi"/>
        </w:rPr>
        <w:lastRenderedPageBreak/>
        <w:t>(</w:t>
      </w:r>
      <w:proofErr w:type="spellStart"/>
      <w:r w:rsidRPr="005716E7">
        <w:rPr>
          <w:rFonts w:eastAsia="Times New Roman" w:cstheme="minorHAnsi"/>
          <w:strike/>
        </w:rPr>
        <w:t>g</w:t>
      </w:r>
      <w:r w:rsidRPr="00E227D6">
        <w:rPr>
          <w:rFonts w:eastAsia="Times New Roman" w:cstheme="minorHAnsi"/>
          <w:color w:val="FF0000"/>
          <w:u w:val="single"/>
        </w:rPr>
        <w:t>i</w:t>
      </w:r>
      <w:proofErr w:type="spellEnd"/>
      <w:r w:rsidRPr="00E227D6">
        <w:rPr>
          <w:rFonts w:eastAsia="Times New Roman" w:cstheme="minorHAnsi"/>
        </w:rPr>
        <w:t xml:space="preserve">) </w:t>
      </w:r>
      <w:r w:rsidRPr="00E227D6">
        <w:rPr>
          <w:rFonts w:eastAsia="Times New Roman" w:cstheme="minorHAnsi"/>
        </w:rPr>
        <w:tab/>
        <w:t>There is no fee associated with the application, issuance, or renewal of an emergency temporary license.</w:t>
      </w:r>
    </w:p>
    <w:p w14:paraId="79259297" w14:textId="77777777" w:rsidR="00325057" w:rsidRPr="00335B89" w:rsidRDefault="00325057" w:rsidP="00325057">
      <w:pPr>
        <w:jc w:val="both"/>
      </w:pPr>
      <w:r w:rsidRPr="002F2FD5">
        <w:rPr>
          <w:rFonts w:eastAsia="Times New Roman" w:cstheme="minorHAnsi"/>
          <w:b/>
          <w:bCs/>
          <w:u w:val="single"/>
        </w:rPr>
        <w:t>Rationale:</w:t>
      </w:r>
      <w:r w:rsidRPr="002F2FD5">
        <w:rPr>
          <w:rFonts w:eastAsia="Times New Roman" w:cstheme="minorHAnsi"/>
        </w:rPr>
        <w:tab/>
      </w:r>
      <w:r w:rsidRPr="005A4C68">
        <w:t>The unprecedented severity and magnitude of the current outbreak has shown some light onto appropriate disaster response provisions for health care providers. The proposed language removes practical agency discretion, is far more restrictive than current practice, and arguably conflicts with Government Code §418.117. The suggested new language addresses these concerns by codifying current practice, which is to allow out-of-state licensees in good standing to practice without an emergency license. The recommended changes would require a licensee who is not in good standing to seek approval from the BHEC for an emergency, temporary license. This is a practice adopted by the Board of Nursing, and it provides some discretionary flexibility to the agency to allow providers who are not in good standing to practice in Texas. For example, if a provider has a preexisting relationship with a patient who has returned to Texas during a disaster, and the provider is not in good standing because of some minor administrative violation, BHEC would have the ability to provide the person with an emergency license during a declared disaster.</w:t>
      </w:r>
      <w:r w:rsidRPr="00335B89">
        <w:t> </w:t>
      </w:r>
    </w:p>
    <w:p w14:paraId="3175A7D6" w14:textId="77777777" w:rsidR="00325057" w:rsidRPr="005716E7" w:rsidRDefault="00325057" w:rsidP="00325057">
      <w:pPr>
        <w:rPr>
          <w:rFonts w:cstheme="minorHAnsi"/>
        </w:rPr>
      </w:pPr>
      <w:r w:rsidRPr="005716E7">
        <w:rPr>
          <w:rFonts w:cstheme="minorHAnsi"/>
          <w:b/>
          <w:bCs/>
          <w:u w:val="single"/>
        </w:rPr>
        <w:t>Complaints and Enforcement</w:t>
      </w:r>
      <w:r w:rsidRPr="005716E7">
        <w:rPr>
          <w:rFonts w:cstheme="minorHAnsi"/>
        </w:rPr>
        <w:tab/>
      </w:r>
      <w:r w:rsidRPr="005716E7">
        <w:rPr>
          <w:rFonts w:cstheme="minorHAnsi"/>
        </w:rPr>
        <w:tab/>
      </w:r>
    </w:p>
    <w:p w14:paraId="09B495B0" w14:textId="77777777" w:rsidR="00325057" w:rsidRDefault="00325057" w:rsidP="00325057">
      <w:pPr>
        <w:rPr>
          <w:rFonts w:cstheme="minorHAnsi"/>
          <w:u w:val="single"/>
        </w:rPr>
      </w:pPr>
      <w:r>
        <w:rPr>
          <w:rFonts w:cstheme="minorHAnsi"/>
          <w:u w:val="single"/>
        </w:rPr>
        <w:t xml:space="preserve">SUBCHAPTER B – INVESTIGATION AND DISPOSITION OF COMPLAINTS </w:t>
      </w:r>
    </w:p>
    <w:p w14:paraId="6FDF255A" w14:textId="77777777" w:rsidR="00325057" w:rsidRPr="005716E7" w:rsidRDefault="00325057" w:rsidP="00325057">
      <w:pPr>
        <w:rPr>
          <w:rFonts w:cstheme="minorHAnsi"/>
        </w:rPr>
      </w:pPr>
      <w:r>
        <w:rPr>
          <w:rFonts w:cstheme="minorHAnsi"/>
          <w:u w:val="single"/>
        </w:rPr>
        <w:t>§</w:t>
      </w:r>
      <w:r w:rsidRPr="005716E7">
        <w:rPr>
          <w:rFonts w:cstheme="minorHAnsi"/>
          <w:u w:val="single"/>
        </w:rPr>
        <w:t>884.12</w:t>
      </w:r>
      <w:r w:rsidRPr="005716E7">
        <w:rPr>
          <w:rFonts w:cstheme="minorHAnsi"/>
        </w:rPr>
        <w:tab/>
      </w:r>
      <w:r w:rsidRPr="005716E7">
        <w:rPr>
          <w:rFonts w:cstheme="minorHAnsi"/>
        </w:rPr>
        <w:tab/>
        <w:t xml:space="preserve">Complaint Disposition. </w:t>
      </w:r>
    </w:p>
    <w:p w14:paraId="5EA8D22C" w14:textId="77777777" w:rsidR="00325057" w:rsidRPr="005716E7" w:rsidRDefault="00325057" w:rsidP="00325057">
      <w:pPr>
        <w:ind w:left="1440"/>
        <w:rPr>
          <w:rFonts w:cstheme="minorHAnsi"/>
        </w:rPr>
      </w:pPr>
      <w:r w:rsidRPr="005716E7">
        <w:rPr>
          <w:rFonts w:cstheme="minorHAnsi"/>
        </w:rPr>
        <w:t xml:space="preserve">(c)  The Council </w:t>
      </w:r>
      <w:r w:rsidRPr="005716E7">
        <w:rPr>
          <w:rFonts w:cstheme="minorHAnsi"/>
          <w:color w:val="FF0000"/>
          <w:u w:val="single"/>
        </w:rPr>
        <w:t xml:space="preserve">shall </w:t>
      </w:r>
      <w:r w:rsidRPr="005716E7">
        <w:rPr>
          <w:rFonts w:cstheme="minorHAnsi"/>
          <w:strike/>
        </w:rPr>
        <w:t>may</w:t>
      </w:r>
      <w:r w:rsidRPr="005716E7">
        <w:rPr>
          <w:rFonts w:cstheme="minorHAnsi"/>
        </w:rPr>
        <w:t xml:space="preserve"> solicit input from and request the assistance of a member board when considering a contested enforcement matter if there are concerns about the standard of care or ethical practice shown by a licensee. The Council </w:t>
      </w:r>
      <w:r w:rsidRPr="005716E7">
        <w:rPr>
          <w:rFonts w:cstheme="minorHAnsi"/>
          <w:color w:val="FF0000"/>
          <w:u w:val="single"/>
        </w:rPr>
        <w:t>shall</w:t>
      </w:r>
      <w:r>
        <w:rPr>
          <w:rFonts w:cstheme="minorHAnsi"/>
          <w:color w:val="FF0000"/>
          <w:u w:val="single"/>
        </w:rPr>
        <w:t xml:space="preserve"> </w:t>
      </w:r>
      <w:r w:rsidRPr="005716E7">
        <w:rPr>
          <w:rFonts w:cstheme="minorHAnsi"/>
          <w:strike/>
        </w:rPr>
        <w:t>may</w:t>
      </w:r>
      <w:r w:rsidRPr="005716E7">
        <w:rPr>
          <w:rFonts w:cstheme="minorHAnsi"/>
        </w:rPr>
        <w:t xml:space="preserve"> specify the format of the input and assistance requested to satisfy the requirements of this rule. </w:t>
      </w:r>
    </w:p>
    <w:p w14:paraId="0D93D228" w14:textId="77777777" w:rsidR="00325057" w:rsidRPr="002F2FD5" w:rsidRDefault="00325057" w:rsidP="00325057">
      <w:pPr>
        <w:rPr>
          <w:rFonts w:cstheme="minorHAnsi"/>
        </w:rPr>
      </w:pPr>
      <w:r w:rsidRPr="002F2FD5">
        <w:rPr>
          <w:rFonts w:cstheme="minorHAnsi"/>
          <w:b/>
          <w:bCs/>
          <w:u w:val="single"/>
        </w:rPr>
        <w:t>Rationale:</w:t>
      </w:r>
      <w:r w:rsidRPr="002F2FD5">
        <w:rPr>
          <w:rFonts w:cstheme="minorHAnsi"/>
        </w:rPr>
        <w:t xml:space="preserve"> One of the over-arching intents of the Legislature was to maintain the integrity and independence of each licensing board in establishing standards of care and ethical practices as set forth in §507.306 of the Texas Occupations Code. Each licensing board retains the authority to establish the standard of care and ethical practice required for their respective professions. The Texas Behavioral Health Executive Council does not have any authority related to standard of care or ethical standards and therefore must be required to consult with the member boards when these issues arise in contested enforcement matters. The benefits of engaging each board outweighs any potential processing delays. </w:t>
      </w:r>
    </w:p>
    <w:p w14:paraId="7AF1F8C8" w14:textId="77777777" w:rsidR="00325057" w:rsidRDefault="00325057" w:rsidP="00325057">
      <w:pPr>
        <w:rPr>
          <w:rFonts w:cstheme="minorHAnsi"/>
          <w:b/>
          <w:bCs/>
          <w:u w:val="single"/>
        </w:rPr>
      </w:pPr>
      <w:r w:rsidRPr="005716E7">
        <w:rPr>
          <w:rFonts w:cstheme="minorHAnsi"/>
          <w:b/>
          <w:bCs/>
          <w:u w:val="single"/>
        </w:rPr>
        <w:t>General Provisions</w:t>
      </w:r>
    </w:p>
    <w:p w14:paraId="2FE20FF6" w14:textId="77777777" w:rsidR="00325057" w:rsidRPr="009167A7" w:rsidRDefault="00325057" w:rsidP="00325057">
      <w:pPr>
        <w:rPr>
          <w:rFonts w:cstheme="minorHAnsi"/>
          <w:color w:val="FF0000"/>
        </w:rPr>
      </w:pPr>
      <w:r w:rsidRPr="009167A7">
        <w:rPr>
          <w:rFonts w:cstheme="minorHAnsi"/>
          <w:color w:val="FF0000"/>
          <w:u w:val="single"/>
        </w:rPr>
        <w:t xml:space="preserve">SUBCHAPTER A – GENERAL PROVISIONS: </w:t>
      </w:r>
      <w:r w:rsidRPr="009167A7">
        <w:rPr>
          <w:rFonts w:cstheme="minorHAnsi"/>
          <w:color w:val="FF0000"/>
        </w:rPr>
        <w:t xml:space="preserve">Add a new §881.14 as follows: </w:t>
      </w:r>
    </w:p>
    <w:p w14:paraId="0E8B1B39" w14:textId="77777777" w:rsidR="00325057" w:rsidRPr="009167A7" w:rsidRDefault="00325057" w:rsidP="00325057">
      <w:pPr>
        <w:pStyle w:val="sectiontitle"/>
        <w:spacing w:after="120"/>
        <w:rPr>
          <w:b/>
          <w:bCs/>
          <w:color w:val="FF0000"/>
          <w:u w:val="single"/>
        </w:rPr>
      </w:pPr>
      <w:r w:rsidRPr="009167A7">
        <w:rPr>
          <w:rFonts w:cstheme="minorHAnsi"/>
          <w:color w:val="FF0000"/>
          <w:u w:val="single"/>
        </w:rPr>
        <w:t xml:space="preserve">§881.14 </w:t>
      </w:r>
      <w:r w:rsidRPr="009167A7">
        <w:rPr>
          <w:rFonts w:cstheme="minorHAnsi"/>
          <w:color w:val="FF0000"/>
          <w:u w:val="single"/>
        </w:rPr>
        <w:tab/>
      </w:r>
      <w:r w:rsidRPr="009167A7">
        <w:rPr>
          <w:rFonts w:cstheme="minorHAnsi"/>
          <w:color w:val="FF0000"/>
          <w:u w:val="single"/>
        </w:rPr>
        <w:tab/>
      </w:r>
      <w:r w:rsidRPr="009167A7">
        <w:rPr>
          <w:color w:val="FF0000"/>
          <w:u w:val="single"/>
        </w:rPr>
        <w:t>Impartiality and Non-discrimination</w:t>
      </w:r>
    </w:p>
    <w:p w14:paraId="09A01ECB" w14:textId="77777777" w:rsidR="00325057" w:rsidRPr="009167A7" w:rsidRDefault="00325057" w:rsidP="00325057">
      <w:pPr>
        <w:pStyle w:val="a"/>
        <w:numPr>
          <w:ilvl w:val="0"/>
          <w:numId w:val="2"/>
        </w:numPr>
        <w:spacing w:after="120"/>
        <w:ind w:left="1440" w:firstLine="0"/>
        <w:rPr>
          <w:color w:val="FF0000"/>
          <w:u w:val="single"/>
        </w:rPr>
      </w:pPr>
      <w:r w:rsidRPr="009167A7">
        <w:rPr>
          <w:color w:val="FF0000"/>
          <w:u w:val="single"/>
        </w:rPr>
        <w:t>The BHEC board members will make decisions in the discharge of its statutory authority without regard to a person's age, race, religion, ethnicity, sex, gender, affectional orientation, disability, national origin, or genetic information.</w:t>
      </w:r>
    </w:p>
    <w:p w14:paraId="5ECA175A" w14:textId="77777777" w:rsidR="00325057" w:rsidRPr="009167A7" w:rsidRDefault="00325057" w:rsidP="00325057">
      <w:pPr>
        <w:pStyle w:val="NormalWeb"/>
        <w:spacing w:after="120"/>
        <w:ind w:left="1440"/>
        <w:rPr>
          <w:color w:val="FF0000"/>
          <w:u w:val="single"/>
        </w:rPr>
      </w:pPr>
      <w:r w:rsidRPr="009167A7">
        <w:rPr>
          <w:color w:val="FF0000"/>
          <w:u w:val="single"/>
        </w:rPr>
        <w:t xml:space="preserve">(b) </w:t>
      </w:r>
      <w:r w:rsidRPr="009167A7">
        <w:rPr>
          <w:color w:val="FF0000"/>
          <w:u w:val="single"/>
        </w:rPr>
        <w:tab/>
        <w:t>Any BHEC board member who is unable to be impartial in the determination of disciplinary action against a licensee or who is determined to have a conflict of interest as set forth in §881.5 will declare this to the board and will not participate in any board proceedings involving that licensee.</w:t>
      </w:r>
    </w:p>
    <w:p w14:paraId="09EECE16" w14:textId="77777777" w:rsidR="00325057" w:rsidRPr="009167A7" w:rsidRDefault="00325057" w:rsidP="00325057">
      <w:pPr>
        <w:pStyle w:val="sectiontitle"/>
        <w:spacing w:after="120"/>
        <w:ind w:left="1440"/>
        <w:rPr>
          <w:color w:val="FF0000"/>
        </w:rPr>
      </w:pPr>
      <w:r w:rsidRPr="009167A7">
        <w:rPr>
          <w:color w:val="FF0000"/>
          <w:u w:val="single"/>
        </w:rPr>
        <w:t xml:space="preserve">(c) </w:t>
      </w:r>
      <w:r w:rsidRPr="009167A7">
        <w:rPr>
          <w:color w:val="FF0000"/>
          <w:u w:val="single"/>
        </w:rPr>
        <w:tab/>
        <w:t>A person needing accommodations under the Americans with Disabilities Act (42 U.S.C. §12101 et seq.) in order to access BHEC board services must request reasonable accommodations in writing and may be required to provide verification of the person's disability and recommendations for appropriate accommodations from a medical, mental health, rehabilitation, or educational professional or specialist qualified to make such recommendations.</w:t>
      </w:r>
    </w:p>
    <w:p w14:paraId="2964D52B" w14:textId="77777777" w:rsidR="00325057" w:rsidRPr="009167A7" w:rsidRDefault="00325057" w:rsidP="00325057">
      <w:pPr>
        <w:pStyle w:val="sectiontitle"/>
        <w:spacing w:after="120"/>
      </w:pPr>
      <w:r w:rsidRPr="009167A7">
        <w:rPr>
          <w:b/>
          <w:bCs/>
          <w:u w:val="single"/>
        </w:rPr>
        <w:lastRenderedPageBreak/>
        <w:t>Rationale:</w:t>
      </w:r>
      <w:r>
        <w:t xml:space="preserve">  </w:t>
      </w:r>
      <w:r w:rsidRPr="009167A7">
        <w:t xml:space="preserve">Each of the member boards housed at BHEC have similar language currently in their rules. It appears that due to the role BHEC has in issuing licenses and administering the complaint process, those specific rules are being removed as the individual member boards propose rules changes to align with HB 1501 and the creation of BHEC.  These protections, however, should be maintained by BHEC. We anticipate that the omission of this important language is an oversight since these rules were developed prior to the rule reviews undertaken by the individual member boards. </w:t>
      </w:r>
    </w:p>
    <w:p w14:paraId="1C52AEC9" w14:textId="77777777" w:rsidR="00325057" w:rsidRDefault="00325057" w:rsidP="00325057">
      <w:pPr>
        <w:rPr>
          <w:rFonts w:cstheme="minorHAnsi"/>
          <w:u w:val="single"/>
        </w:rPr>
      </w:pPr>
      <w:r>
        <w:rPr>
          <w:rFonts w:cstheme="minorHAnsi"/>
          <w:u w:val="single"/>
        </w:rPr>
        <w:t xml:space="preserve">SUBCHAPTER B – RULEMAKING </w:t>
      </w:r>
    </w:p>
    <w:p w14:paraId="2B081888" w14:textId="77777777" w:rsidR="00325057" w:rsidRPr="005716E7" w:rsidRDefault="00325057" w:rsidP="00325057">
      <w:pPr>
        <w:rPr>
          <w:rFonts w:cstheme="minorHAnsi"/>
        </w:rPr>
      </w:pPr>
      <w:r>
        <w:rPr>
          <w:rFonts w:cstheme="minorHAnsi"/>
          <w:u w:val="single"/>
        </w:rPr>
        <w:t>§</w:t>
      </w:r>
      <w:r w:rsidRPr="005716E7">
        <w:rPr>
          <w:rFonts w:cstheme="minorHAnsi"/>
          <w:u w:val="single"/>
        </w:rPr>
        <w:t>881.20</w:t>
      </w:r>
      <w:r w:rsidRPr="005716E7">
        <w:rPr>
          <w:rFonts w:cstheme="minorHAnsi"/>
        </w:rPr>
        <w:tab/>
      </w:r>
      <w:r w:rsidRPr="005716E7">
        <w:rPr>
          <w:rFonts w:cstheme="minorHAnsi"/>
        </w:rPr>
        <w:tab/>
        <w:t xml:space="preserve">Rulemaking by Executive Council </w:t>
      </w:r>
    </w:p>
    <w:p w14:paraId="70A1E621" w14:textId="77777777" w:rsidR="00325057" w:rsidRPr="002F2FD5" w:rsidRDefault="00325057" w:rsidP="00325057">
      <w:pPr>
        <w:ind w:left="1440"/>
        <w:rPr>
          <w:rFonts w:cstheme="minorHAnsi"/>
        </w:rPr>
      </w:pPr>
      <w:r w:rsidRPr="005716E7">
        <w:rPr>
          <w:rFonts w:cstheme="minorHAnsi"/>
        </w:rPr>
        <w:t>(b)</w:t>
      </w:r>
      <w:r w:rsidRPr="005716E7">
        <w:rPr>
          <w:rFonts w:cstheme="minorHAnsi"/>
        </w:rPr>
        <w:tab/>
        <w:t xml:space="preserve">The Council shall have exclusive rulemaking authority for the agency, including rules governing general agency operations, administration of licensure, investigation of complaints, and sanction procedures. In connection with this rulemaking authority, the Council </w:t>
      </w:r>
      <w:r w:rsidRPr="001F3290">
        <w:rPr>
          <w:rFonts w:cstheme="minorHAnsi"/>
          <w:strike/>
        </w:rPr>
        <w:t>must</w:t>
      </w:r>
      <w:r w:rsidRPr="005716E7">
        <w:rPr>
          <w:rFonts w:cstheme="minorHAnsi"/>
        </w:rPr>
        <w:t xml:space="preserve"> </w:t>
      </w:r>
      <w:r w:rsidRPr="00DE26C4">
        <w:rPr>
          <w:rFonts w:cstheme="minorHAnsi"/>
          <w:color w:val="FF0000"/>
          <w:u w:val="single"/>
        </w:rPr>
        <w:t>may only</w:t>
      </w:r>
      <w:r>
        <w:rPr>
          <w:rFonts w:cstheme="minorHAnsi"/>
          <w:color w:val="FF0000"/>
          <w:u w:val="single"/>
        </w:rPr>
        <w:t xml:space="preserve"> </w:t>
      </w:r>
      <w:r w:rsidRPr="005716E7">
        <w:rPr>
          <w:rFonts w:cstheme="minorHAnsi"/>
          <w:strike/>
        </w:rPr>
        <w:t>also</w:t>
      </w:r>
      <w:r w:rsidRPr="005716E7">
        <w:rPr>
          <w:rFonts w:cstheme="minorHAnsi"/>
        </w:rPr>
        <w:t xml:space="preserve"> review draft rules proposed by each member board for anti-competitive impacts, administrative </w:t>
      </w:r>
      <w:r w:rsidRPr="002F2FD5">
        <w:rPr>
          <w:rFonts w:cstheme="minorHAnsi"/>
        </w:rPr>
        <w:t xml:space="preserve">consistency, and good governance concerns. </w:t>
      </w:r>
    </w:p>
    <w:p w14:paraId="0E068032" w14:textId="77777777" w:rsidR="00325057" w:rsidRPr="007C10F4" w:rsidRDefault="00325057" w:rsidP="00325057">
      <w:pPr>
        <w:ind w:left="1440"/>
        <w:rPr>
          <w:rFonts w:cstheme="minorHAnsi"/>
          <w:color w:val="FF0000"/>
          <w:u w:val="single"/>
        </w:rPr>
      </w:pPr>
      <w:r w:rsidRPr="002F2FD5">
        <w:rPr>
          <w:rFonts w:cstheme="minorHAnsi"/>
        </w:rPr>
        <w:t>(d)</w:t>
      </w:r>
      <w:r w:rsidRPr="002F2FD5">
        <w:rPr>
          <w:rFonts w:cstheme="minorHAnsi"/>
        </w:rPr>
        <w:tab/>
      </w:r>
      <w:r>
        <w:rPr>
          <w:rFonts w:cstheme="minorHAnsi"/>
        </w:rPr>
        <w:t xml:space="preserve">Member boards must submit a new draft rule or rule change to the Council for consideration by submitting a draft of the rule with any deletions crossed through and additions underlined. The draft must also contain each of the notice components required in a preamble (e.g. §2001.024 of the Government Code) when proposing a new rule or rule change to the Council, member boards must also submit any information or comments received from the public in connection with the proposed rule. </w:t>
      </w:r>
      <w:r>
        <w:rPr>
          <w:rFonts w:cstheme="minorHAnsi"/>
          <w:color w:val="FF0000"/>
          <w:u w:val="single"/>
        </w:rPr>
        <w:t xml:space="preserve">The Council shall limit its review of proposed rules to questions regarding anticompetitive impacts, administrative consistency, and good governance concerns. </w:t>
      </w:r>
    </w:p>
    <w:p w14:paraId="2A70A98D" w14:textId="77777777" w:rsidR="00325057" w:rsidRPr="002F2FD5" w:rsidRDefault="00325057" w:rsidP="00325057">
      <w:pPr>
        <w:pStyle w:val="ListParagraph"/>
        <w:ind w:left="0"/>
        <w:rPr>
          <w:rFonts w:asciiTheme="minorHAnsi" w:hAnsiTheme="minorHAnsi" w:cstheme="minorHAnsi"/>
          <w:highlight w:val="yellow"/>
        </w:rPr>
      </w:pPr>
      <w:r w:rsidRPr="002F2FD5">
        <w:rPr>
          <w:rFonts w:asciiTheme="minorHAnsi" w:hAnsiTheme="minorHAnsi" w:cstheme="minorHAnsi"/>
          <w:b/>
          <w:bCs/>
          <w:u w:val="single"/>
        </w:rPr>
        <w:t>Rationale</w:t>
      </w:r>
      <w:r w:rsidRPr="002F2FD5">
        <w:rPr>
          <w:rFonts w:asciiTheme="minorHAnsi" w:hAnsiTheme="minorHAnsi" w:cstheme="minorHAnsi"/>
          <w:b/>
          <w:bCs/>
        </w:rPr>
        <w:t>:</w:t>
      </w:r>
      <w:r w:rsidRPr="002F2FD5">
        <w:rPr>
          <w:rFonts w:asciiTheme="minorHAnsi" w:hAnsiTheme="minorHAnsi" w:cstheme="minorHAnsi"/>
        </w:rPr>
        <w:t xml:space="preserve">  §507.153 of the Texas Occupations Code, enacted by the 86</w:t>
      </w:r>
      <w:r w:rsidRPr="002F2FD5">
        <w:rPr>
          <w:rFonts w:asciiTheme="minorHAnsi" w:hAnsiTheme="minorHAnsi" w:cstheme="minorHAnsi"/>
          <w:vertAlign w:val="superscript"/>
        </w:rPr>
        <w:t>th</w:t>
      </w:r>
      <w:r w:rsidRPr="002F2FD5">
        <w:rPr>
          <w:rFonts w:asciiTheme="minorHAnsi" w:hAnsiTheme="minorHAnsi" w:cstheme="minorHAnsi"/>
        </w:rPr>
        <w:t xml:space="preserve"> Legislature, specifically limits review of member board rules by the Texas Behavioral Executive Council only for anti-competitive impacts, administrative consistency and good governance. As proposed §881.20 (b) appears to be inconsistent with this statutory requirement. The words “must also” implies that the authority of the Council to review member board rules is broader than statutorily allowed. Replacing “must also” with “may only” reinforces and better aligns with the statute as well as legislative intent.   </w:t>
      </w:r>
    </w:p>
    <w:p w14:paraId="530A672E" w14:textId="77777777" w:rsidR="00DA2F7B" w:rsidRDefault="00DA2F7B"/>
    <w:sectPr w:rsidR="00DA2F7B" w:rsidSect="009769CF">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3B0497"/>
    <w:multiLevelType w:val="hybridMultilevel"/>
    <w:tmpl w:val="B5C6EC7A"/>
    <w:lvl w:ilvl="0" w:tplc="A0DC82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E920353"/>
    <w:multiLevelType w:val="hybridMultilevel"/>
    <w:tmpl w:val="B402346C"/>
    <w:lvl w:ilvl="0" w:tplc="D9705A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57"/>
    <w:rsid w:val="00017C27"/>
    <w:rsid w:val="00106084"/>
    <w:rsid w:val="00325057"/>
    <w:rsid w:val="009769CF"/>
    <w:rsid w:val="00DA2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449FC"/>
  <w15:chartTrackingRefBased/>
  <w15:docId w15:val="{A72AF428-3030-4A05-823D-F854C42B6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057"/>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5057"/>
    <w:pPr>
      <w:ind w:left="720"/>
      <w:contextualSpacing/>
    </w:pPr>
    <w:rPr>
      <w:rFonts w:ascii="Calibri" w:hAnsi="Calibri" w:cs="Calibri"/>
    </w:rPr>
  </w:style>
  <w:style w:type="paragraph" w:customStyle="1" w:styleId="sectiontitle">
    <w:name w:val="sectiontitle"/>
    <w:basedOn w:val="Normal"/>
    <w:rsid w:val="00325057"/>
    <w:pPr>
      <w:spacing w:after="0" w:line="240" w:lineRule="auto"/>
    </w:pPr>
    <w:rPr>
      <w:rFonts w:ascii="Calibri" w:hAnsi="Calibri" w:cs="Calibri"/>
    </w:rPr>
  </w:style>
  <w:style w:type="paragraph" w:customStyle="1" w:styleId="a">
    <w:name w:val="a"/>
    <w:basedOn w:val="Normal"/>
    <w:rsid w:val="00325057"/>
    <w:pPr>
      <w:spacing w:after="0" w:line="240" w:lineRule="auto"/>
    </w:pPr>
    <w:rPr>
      <w:rFonts w:ascii="Calibri" w:hAnsi="Calibri" w:cs="Calibri"/>
    </w:rPr>
  </w:style>
  <w:style w:type="paragraph" w:styleId="NormalWeb">
    <w:name w:val="Normal (Web)"/>
    <w:basedOn w:val="Normal"/>
    <w:uiPriority w:val="99"/>
    <w:unhideWhenUsed/>
    <w:rsid w:val="0032505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1701</Words>
  <Characters>9701</Characters>
  <Application>Microsoft Office Word</Application>
  <DocSecurity>0</DocSecurity>
  <Lines>80</Lines>
  <Paragraphs>22</Paragraphs>
  <ScaleCrop>false</ScaleCrop>
  <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Friese</dc:creator>
  <cp:keywords/>
  <dc:description/>
  <cp:lastModifiedBy>Avery Thomas</cp:lastModifiedBy>
  <cp:revision>2</cp:revision>
  <dcterms:created xsi:type="dcterms:W3CDTF">2020-05-15T15:29:00Z</dcterms:created>
  <dcterms:modified xsi:type="dcterms:W3CDTF">2020-05-15T15:29:00Z</dcterms:modified>
</cp:coreProperties>
</file>