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111E5" w14:textId="77777777" w:rsidR="00083615" w:rsidRDefault="00000000">
      <w:pPr>
        <w:spacing w:after="20" w:line="240" w:lineRule="auto"/>
        <w:jc w:val="center"/>
      </w:pPr>
      <w:r>
        <w:rPr>
          <w:b/>
          <w:sz w:val="24"/>
        </w:rPr>
        <w:t>AMERICAN SOCIETY OF INTERVENTIONAL PAIN PHYSICIANS</w:t>
      </w:r>
    </w:p>
    <w:p w14:paraId="60C860CC" w14:textId="77777777" w:rsidR="00083615" w:rsidRDefault="00000000">
      <w:pPr>
        <w:spacing w:after="20" w:line="240" w:lineRule="auto"/>
        <w:jc w:val="center"/>
      </w:pPr>
      <w:r>
        <w:rPr>
          <w:sz w:val="18"/>
        </w:rPr>
        <w:t>The Voice of Interventional Pain Management</w:t>
      </w:r>
    </w:p>
    <w:p w14:paraId="02364D73" w14:textId="77777777" w:rsidR="00083615" w:rsidRDefault="00000000">
      <w:pPr>
        <w:spacing w:after="160" w:line="240" w:lineRule="auto"/>
        <w:jc w:val="center"/>
      </w:pPr>
      <w:r>
        <w:rPr>
          <w:sz w:val="16"/>
        </w:rPr>
        <w:t>81 Lakeview Drive, Paducah, KY 42001 • Phone 270-554-9412 • Fax 270-554-5394 • www.asipp.org</w:t>
      </w:r>
    </w:p>
    <w:p w14:paraId="7845F85C" w14:textId="77777777" w:rsidR="00083615" w:rsidRDefault="00000000">
      <w:pPr>
        <w:spacing w:after="0" w:line="240" w:lineRule="auto"/>
      </w:pPr>
      <w:r>
        <w:t>[Date], 2026</w:t>
      </w:r>
    </w:p>
    <w:p w14:paraId="2F55DB7C" w14:textId="77777777" w:rsidR="00083615" w:rsidRDefault="00083615">
      <w:pPr>
        <w:spacing w:after="80" w:line="240" w:lineRule="auto"/>
      </w:pPr>
    </w:p>
    <w:p w14:paraId="0BD1EA68" w14:textId="77777777" w:rsidR="00083615" w:rsidRDefault="00000000">
      <w:pPr>
        <w:spacing w:after="0" w:line="240" w:lineRule="auto"/>
      </w:pPr>
      <w:r>
        <w:t>The Honorable Mehmet Oz, MD, MBA</w:t>
      </w:r>
    </w:p>
    <w:p w14:paraId="0F1A60C4" w14:textId="77777777" w:rsidR="00083615" w:rsidRDefault="00000000">
      <w:pPr>
        <w:spacing w:after="0" w:line="240" w:lineRule="auto"/>
      </w:pPr>
      <w:r>
        <w:t>Administrator</w:t>
      </w:r>
    </w:p>
    <w:p w14:paraId="01FEEF89" w14:textId="77777777" w:rsidR="00083615" w:rsidRDefault="00000000">
      <w:pPr>
        <w:spacing w:after="0" w:line="240" w:lineRule="auto"/>
      </w:pPr>
      <w:r>
        <w:t>Centers for Medicare &amp; Medicaid Services</w:t>
      </w:r>
    </w:p>
    <w:p w14:paraId="2C381451" w14:textId="77777777" w:rsidR="00083615" w:rsidRDefault="00000000">
      <w:pPr>
        <w:spacing w:after="0" w:line="240" w:lineRule="auto"/>
      </w:pPr>
      <w:r>
        <w:t>Department of Health and Human Services</w:t>
      </w:r>
    </w:p>
    <w:p w14:paraId="7E702E15" w14:textId="77777777" w:rsidR="00083615" w:rsidRDefault="00000000">
      <w:pPr>
        <w:spacing w:after="0" w:line="240" w:lineRule="auto"/>
      </w:pPr>
      <w:r>
        <w:t>Attention: CMS-1850-P</w:t>
      </w:r>
    </w:p>
    <w:p w14:paraId="30A4D77D" w14:textId="77777777" w:rsidR="00083615" w:rsidRDefault="00000000">
      <w:pPr>
        <w:spacing w:after="0" w:line="240" w:lineRule="auto"/>
      </w:pPr>
      <w:r>
        <w:t>7500 Security Boulevard</w:t>
      </w:r>
    </w:p>
    <w:p w14:paraId="3EEB93A1" w14:textId="77777777" w:rsidR="00083615" w:rsidRDefault="00000000">
      <w:pPr>
        <w:spacing w:after="0" w:line="240" w:lineRule="auto"/>
      </w:pPr>
      <w:r>
        <w:t>Baltimore, Maryland 21244</w:t>
      </w:r>
    </w:p>
    <w:p w14:paraId="6E8B4A52" w14:textId="77777777" w:rsidR="00083615" w:rsidRDefault="00000000">
      <w:pPr>
        <w:spacing w:before="120" w:after="160" w:line="240" w:lineRule="auto"/>
      </w:pPr>
      <w:r>
        <w:rPr>
          <w:b/>
        </w:rPr>
        <w:t>RE: CMS-1850-P — CY 2027 Hospital Outpatient Prospective Payment System and Ambulatory Surgical Center Payment System Proposed Rule</w:t>
      </w:r>
    </w:p>
    <w:p w14:paraId="70AF2CE3" w14:textId="77777777" w:rsidR="00083615" w:rsidRDefault="00000000">
      <w:pPr>
        <w:spacing w:after="140" w:line="240" w:lineRule="auto"/>
      </w:pPr>
      <w:r>
        <w:t>Dear Dr. Oz:</w:t>
      </w:r>
    </w:p>
    <w:p w14:paraId="0B59FF79" w14:textId="2AB91003" w:rsidR="00083615" w:rsidRDefault="00000000" w:rsidP="00243BF1">
      <w:pPr>
        <w:spacing w:after="100" w:line="240" w:lineRule="auto"/>
        <w:jc w:val="both"/>
      </w:pPr>
      <w:r>
        <w:t xml:space="preserve">As </w:t>
      </w:r>
      <w:r w:rsidR="00243BF1">
        <w:t xml:space="preserve">an </w:t>
      </w:r>
      <w:r>
        <w:t>Interventional Pain Physicians, I respectfully urge CMS to reconsider the proposed CY 2027 Ambulatory Surgical Center (ASC) payment reductions for eight interventional pain procedures. These procedures are important non-opioid treatment options for Medicare beneficiaries with chronic pain, particularly for patients who have failed conservative care.</w:t>
      </w:r>
    </w:p>
    <w:p w14:paraId="16AA73F1" w14:textId="037039A5" w:rsidR="00083615" w:rsidRPr="00243BF1" w:rsidRDefault="00000000" w:rsidP="00243BF1">
      <w:pPr>
        <w:pStyle w:val="ListParagraph"/>
        <w:numPr>
          <w:ilvl w:val="0"/>
          <w:numId w:val="11"/>
        </w:numPr>
        <w:spacing w:before="80" w:after="100" w:line="240" w:lineRule="auto"/>
        <w:rPr>
          <w:b/>
        </w:rPr>
      </w:pPr>
      <w:r w:rsidRPr="00243BF1">
        <w:rPr>
          <w:b/>
        </w:rPr>
        <w:t>Reconsider payment reductions for</w:t>
      </w:r>
      <w:r w:rsidR="00243BF1" w:rsidRPr="00243BF1">
        <w:rPr>
          <w:b/>
        </w:rPr>
        <w:t xml:space="preserve"> interlaminar epidural steroid injections, </w:t>
      </w:r>
      <w:r w:rsidRPr="00243BF1">
        <w:rPr>
          <w:b/>
        </w:rPr>
        <w:t xml:space="preserve"> </w:t>
      </w:r>
      <w:r w:rsidR="00243BF1" w:rsidRPr="00243BF1">
        <w:rPr>
          <w:b/>
        </w:rPr>
        <w:t xml:space="preserve">transforaminal epidural steroid injections, facet joint injections </w:t>
      </w:r>
      <w:r w:rsidRPr="00243BF1">
        <w:rPr>
          <w:b/>
        </w:rPr>
        <w:t>and radiofrequency ablation procedures</w:t>
      </w:r>
    </w:p>
    <w:p w14:paraId="242E93C2" w14:textId="77777777" w:rsidR="00083615" w:rsidRDefault="00000000" w:rsidP="00243BF1">
      <w:pPr>
        <w:spacing w:after="100" w:line="240" w:lineRule="auto"/>
        <w:ind w:left="360"/>
        <w:jc w:val="both"/>
      </w:pPr>
      <w:r>
        <w:t>Despite the 2.4% system-wide ASC update, CMS proposes reductions affecting interlaminar epidural steroid injections (CPT 62321 and 62323), transforaminal epidural steroid injections (CPT 64479 and 64483), facet joint injections (CPT 64490 and 64493), with a 3.8% reduction, and facet radiofrequency ablation (CPT 64633 and 64635), with a 4.3% reduction.</w:t>
      </w:r>
    </w:p>
    <w:p w14:paraId="29E73D97" w14:textId="77777777" w:rsidR="00083615" w:rsidRDefault="00000000" w:rsidP="00243BF1">
      <w:pPr>
        <w:spacing w:after="100" w:line="240" w:lineRule="auto"/>
        <w:ind w:left="360"/>
        <w:jc w:val="both"/>
      </w:pPr>
      <w:r>
        <w:t>These procedures are central to interventional pain management and provide Medicare beneficiaries with alternatives to continued medication management, including opioid therapy. Continued reductions can make it increasingly difficult for ASCs—particularly independent and rural facilities—to maintain access to these services.</w:t>
      </w:r>
    </w:p>
    <w:p w14:paraId="2732819B" w14:textId="77777777" w:rsidR="00083615" w:rsidRDefault="00000000" w:rsidP="00243BF1">
      <w:pPr>
        <w:spacing w:after="100" w:line="240" w:lineRule="auto"/>
        <w:ind w:left="360"/>
        <w:jc w:val="both"/>
      </w:pPr>
      <w:r>
        <w:t>The concern is not limited to a single year. The relative weights for these procedures have declined over successive years, while the office-based payment cap further limits ASC facility reimbursement. At the same time, ASCs must continue to cover the imaging, monitoring, sterile supplies, staffing, equipment, and other resources required to perform these procedures safely.</w:t>
      </w:r>
    </w:p>
    <w:p w14:paraId="57A2D02E" w14:textId="77777777" w:rsidR="00083615" w:rsidRDefault="00000000" w:rsidP="00243BF1">
      <w:pPr>
        <w:spacing w:after="100" w:line="240" w:lineRule="auto"/>
        <w:ind w:left="360"/>
        <w:jc w:val="both"/>
      </w:pPr>
      <w:r>
        <w:t>I therefore respectfully request that CMS reconsider and reverse the proposed CY 2027 ASC payment reductions for CPT 62321, 62323, 64479, 64483, 64490, 64493, 64633, and 64635; ensure that payment rates accurately reflect the resources required in the ASC setting; and evaluate the cumulative effect of successive payment reductions on beneficiary access, particularly in independent and rural ASCs.</w:t>
      </w:r>
    </w:p>
    <w:p w14:paraId="1C194962" w14:textId="052A2CFF" w:rsidR="00083615" w:rsidRPr="00796CB1" w:rsidRDefault="00000000" w:rsidP="00243BF1">
      <w:pPr>
        <w:pStyle w:val="ListParagraph"/>
        <w:numPr>
          <w:ilvl w:val="0"/>
          <w:numId w:val="11"/>
        </w:numPr>
        <w:spacing w:before="80" w:after="100" w:line="240" w:lineRule="auto"/>
        <w:rPr>
          <w:b/>
        </w:rPr>
      </w:pPr>
      <w:r w:rsidRPr="00796CB1">
        <w:rPr>
          <w:b/>
        </w:rPr>
        <w:t>Retain the multiple-procedure discounting exemption for neuromodulation</w:t>
      </w:r>
    </w:p>
    <w:p w14:paraId="1120F1D2" w14:textId="77777777" w:rsidR="00083615" w:rsidRDefault="00000000" w:rsidP="00243BF1">
      <w:pPr>
        <w:spacing w:after="100" w:line="240" w:lineRule="auto"/>
        <w:ind w:left="360"/>
        <w:jc w:val="both"/>
      </w:pPr>
      <w:r>
        <w:t>I also urge CMS to retain the current “No” multiple-procedure discounting designation for neuromodulation implantation and revision codes CPT 63650, 63655, 63663, 63664, 63685, 64553, 64555, 64561, and 64590. Applying a 50% reduction to an additional component of an integrated neuromodulation procedure may inadequately account for distinct implant and facility costs, create incentives to stage procedures, and shift care to higher-cost hospital outpatient settings.</w:t>
      </w:r>
    </w:p>
    <w:p w14:paraId="37E9C820" w14:textId="77777777" w:rsidR="00083615" w:rsidRDefault="00000000">
      <w:pPr>
        <w:spacing w:after="100" w:line="240" w:lineRule="auto"/>
      </w:pPr>
      <w:r>
        <w:t>Thank you for considering these concerns and for protecting Medicare beneficiary access to appropriate, non-opioid interventional pain care.</w:t>
      </w:r>
    </w:p>
    <w:p w14:paraId="1EAF4E5E" w14:textId="77777777" w:rsidR="00083615" w:rsidRDefault="00000000">
      <w:pPr>
        <w:spacing w:before="120" w:after="240" w:line="240" w:lineRule="auto"/>
      </w:pPr>
      <w:r>
        <w:t>Respectfully submitted,</w:t>
      </w:r>
    </w:p>
    <w:p w14:paraId="465E1E5A" w14:textId="77777777" w:rsidR="00083615" w:rsidRDefault="00000000">
      <w:pPr>
        <w:spacing w:after="0" w:line="240" w:lineRule="auto"/>
      </w:pPr>
      <w:r>
        <w:t>[Member Name], MD</w:t>
      </w:r>
    </w:p>
    <w:p w14:paraId="23BF30FF" w14:textId="77777777" w:rsidR="00083615" w:rsidRDefault="00000000">
      <w:pPr>
        <w:spacing w:after="0" w:line="240" w:lineRule="auto"/>
      </w:pPr>
      <w:r>
        <w:t>[City, State]</w:t>
      </w:r>
    </w:p>
    <w:p w14:paraId="78C7795B" w14:textId="77777777" w:rsidR="00083615" w:rsidRDefault="00000000">
      <w:pPr>
        <w:spacing w:after="0" w:line="240" w:lineRule="auto"/>
      </w:pPr>
      <w:r>
        <w:t>Member, American Society of Interventional Pain Physicians</w:t>
      </w:r>
    </w:p>
    <w:sectPr w:rsidR="00083615" w:rsidSect="00034616">
      <w:pgSz w:w="12240" w:h="15840"/>
      <w:pgMar w:top="900" w:right="1260" w:bottom="700" w:left="12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E9E635E"/>
    <w:multiLevelType w:val="hybridMultilevel"/>
    <w:tmpl w:val="087826A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7FF4492"/>
    <w:multiLevelType w:val="hybridMultilevel"/>
    <w:tmpl w:val="A56E00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0122170">
    <w:abstractNumId w:val="8"/>
  </w:num>
  <w:num w:numId="2" w16cid:durableId="1253474086">
    <w:abstractNumId w:val="6"/>
  </w:num>
  <w:num w:numId="3" w16cid:durableId="1352342472">
    <w:abstractNumId w:val="5"/>
  </w:num>
  <w:num w:numId="4" w16cid:durableId="96754686">
    <w:abstractNumId w:val="4"/>
  </w:num>
  <w:num w:numId="5" w16cid:durableId="1792356353">
    <w:abstractNumId w:val="7"/>
  </w:num>
  <w:num w:numId="6" w16cid:durableId="482281726">
    <w:abstractNumId w:val="3"/>
  </w:num>
  <w:num w:numId="7" w16cid:durableId="147982927">
    <w:abstractNumId w:val="2"/>
  </w:num>
  <w:num w:numId="8" w16cid:durableId="1308240094">
    <w:abstractNumId w:val="1"/>
  </w:num>
  <w:num w:numId="9" w16cid:durableId="1895191966">
    <w:abstractNumId w:val="0"/>
  </w:num>
  <w:num w:numId="10" w16cid:durableId="366835512">
    <w:abstractNumId w:val="10"/>
  </w:num>
  <w:num w:numId="11" w16cid:durableId="152898097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A97"/>
    <w:rsid w:val="00034616"/>
    <w:rsid w:val="0006063C"/>
    <w:rsid w:val="00083615"/>
    <w:rsid w:val="0015074B"/>
    <w:rsid w:val="00243BF1"/>
    <w:rsid w:val="0029639D"/>
    <w:rsid w:val="00326F90"/>
    <w:rsid w:val="00796CB1"/>
    <w:rsid w:val="00AA1D8D"/>
    <w:rsid w:val="00B47730"/>
    <w:rsid w:val="00CB0664"/>
    <w:rsid w:val="00D7007B"/>
    <w:rsid w:val="00E65D3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BBC623"/>
  <w14:defaultImageDpi w14:val="300"/>
  <w15:docId w15:val="{B14852BE-6350-4B98-ADD8-F38A8E606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498</Words>
  <Characters>2845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Vidyasagar Pampati</cp:lastModifiedBy>
  <cp:revision>4</cp:revision>
  <dcterms:created xsi:type="dcterms:W3CDTF">2026-08-19T15:42:00Z</dcterms:created>
  <dcterms:modified xsi:type="dcterms:W3CDTF">2026-08-19T17:12:00Z</dcterms:modified>
  <cp:category/>
</cp:coreProperties>
</file>