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068AE" w14:textId="77777777" w:rsidR="00A565DD" w:rsidRPr="00D82DB4" w:rsidRDefault="00000000">
      <w:pPr>
        <w:spacing w:after="30"/>
        <w:rPr>
          <w:highlight w:val="yellow"/>
        </w:rPr>
      </w:pPr>
      <w:r w:rsidRPr="00D82DB4">
        <w:rPr>
          <w:b/>
          <w:bCs/>
          <w:sz w:val="24"/>
          <w:szCs w:val="24"/>
          <w:highlight w:val="yellow"/>
        </w:rPr>
        <w:t>[Your Name, MD]</w:t>
      </w:r>
    </w:p>
    <w:p w14:paraId="618C967A" w14:textId="77777777" w:rsidR="00A565DD" w:rsidRPr="00D82DB4" w:rsidRDefault="00000000">
      <w:pPr>
        <w:spacing w:line="250" w:lineRule="auto"/>
        <w:rPr>
          <w:highlight w:val="yellow"/>
        </w:rPr>
      </w:pPr>
      <w:r w:rsidRPr="00D82DB4">
        <w:rPr>
          <w:sz w:val="19"/>
          <w:szCs w:val="19"/>
          <w:highlight w:val="yellow"/>
        </w:rPr>
        <w:t>[Practice Name]</w:t>
      </w:r>
    </w:p>
    <w:p w14:paraId="6975BA28" w14:textId="77777777" w:rsidR="00A565DD" w:rsidRPr="00D82DB4" w:rsidRDefault="00000000">
      <w:pPr>
        <w:spacing w:line="250" w:lineRule="auto"/>
        <w:rPr>
          <w:highlight w:val="yellow"/>
        </w:rPr>
      </w:pPr>
      <w:r w:rsidRPr="00D82DB4">
        <w:rPr>
          <w:sz w:val="19"/>
          <w:szCs w:val="19"/>
          <w:highlight w:val="yellow"/>
        </w:rPr>
        <w:t>[Street Address]</w:t>
      </w:r>
    </w:p>
    <w:p w14:paraId="647389B0" w14:textId="77777777" w:rsidR="00A565DD" w:rsidRPr="00D82DB4" w:rsidRDefault="00000000">
      <w:pPr>
        <w:spacing w:line="250" w:lineRule="auto"/>
        <w:rPr>
          <w:highlight w:val="yellow"/>
        </w:rPr>
      </w:pPr>
      <w:r w:rsidRPr="00D82DB4">
        <w:rPr>
          <w:sz w:val="19"/>
          <w:szCs w:val="19"/>
          <w:highlight w:val="yellow"/>
        </w:rPr>
        <w:t>[City, State ZIP]</w:t>
      </w:r>
    </w:p>
    <w:p w14:paraId="3F761A20" w14:textId="77777777" w:rsidR="00A565DD" w:rsidRPr="00D82DB4" w:rsidRDefault="00000000">
      <w:pPr>
        <w:spacing w:after="200" w:line="250" w:lineRule="auto"/>
        <w:rPr>
          <w:highlight w:val="yellow"/>
        </w:rPr>
      </w:pPr>
      <w:r w:rsidRPr="00D82DB4">
        <w:rPr>
          <w:color w:val="595959"/>
          <w:sz w:val="19"/>
          <w:szCs w:val="19"/>
          <w:highlight w:val="yellow"/>
        </w:rPr>
        <w:t>[Email] • [Phone]</w:t>
      </w:r>
    </w:p>
    <w:p w14:paraId="30D51AC3" w14:textId="77777777" w:rsidR="00A565DD" w:rsidRDefault="00000000">
      <w:pPr>
        <w:spacing w:after="60" w:line="252" w:lineRule="auto"/>
      </w:pPr>
      <w:r w:rsidRPr="00D82DB4">
        <w:rPr>
          <w:highlight w:val="yellow"/>
        </w:rPr>
        <w:t>[Date], 2026</w:t>
      </w:r>
    </w:p>
    <w:p w14:paraId="7A707C35" w14:textId="77777777" w:rsidR="00A565DD" w:rsidRDefault="00000000">
      <w:pPr>
        <w:spacing w:after="200" w:line="252" w:lineRule="auto"/>
      </w:pPr>
      <w:r>
        <w:rPr>
          <w:i/>
          <w:iCs/>
          <w:sz w:val="19"/>
          <w:szCs w:val="19"/>
        </w:rPr>
        <w:t>Submitted electronically via www.regulations.gov</w:t>
      </w:r>
    </w:p>
    <w:p w14:paraId="485A077F" w14:textId="77777777" w:rsidR="00A565DD" w:rsidRDefault="00000000">
      <w:pPr>
        <w:spacing w:line="250" w:lineRule="auto"/>
      </w:pPr>
      <w:r>
        <w:t>The Honorable Mehmet Oz, MD</w:t>
      </w:r>
    </w:p>
    <w:p w14:paraId="40DE71EC" w14:textId="77777777" w:rsidR="00A565DD" w:rsidRDefault="00000000">
      <w:pPr>
        <w:spacing w:line="250" w:lineRule="auto"/>
      </w:pPr>
      <w:r>
        <w:t>Administrator, Centers for Medicare &amp; Medicaid Services</w:t>
      </w:r>
    </w:p>
    <w:p w14:paraId="30C53BF5" w14:textId="77777777" w:rsidR="00A565DD" w:rsidRDefault="00000000">
      <w:pPr>
        <w:spacing w:line="250" w:lineRule="auto"/>
      </w:pPr>
      <w:r>
        <w:t>Department of Health and Human Services</w:t>
      </w:r>
    </w:p>
    <w:p w14:paraId="1999FBF3" w14:textId="77777777" w:rsidR="00A565DD" w:rsidRDefault="00000000">
      <w:pPr>
        <w:spacing w:line="250" w:lineRule="auto"/>
      </w:pPr>
      <w:r>
        <w:t>Attention: CMS-1848-P</w:t>
      </w:r>
    </w:p>
    <w:p w14:paraId="436359DE" w14:textId="77777777" w:rsidR="00A565DD" w:rsidRDefault="00000000">
      <w:pPr>
        <w:spacing w:after="190" w:line="250" w:lineRule="auto"/>
      </w:pPr>
      <w:r>
        <w:t>P.O. Box 8016, Baltimore, MD 21244-8016</w:t>
      </w:r>
    </w:p>
    <w:p w14:paraId="557B6327" w14:textId="77777777" w:rsidR="00A565DD" w:rsidRDefault="00000000">
      <w:pPr>
        <w:spacing w:after="190" w:line="252" w:lineRule="auto"/>
      </w:pPr>
      <w:r>
        <w:rPr>
          <w:b/>
          <w:bCs/>
        </w:rPr>
        <w:t>RE:  CMS-1848-P — CY 2027 Payment Policies Under the Physician Fee Schedule. Comments from a practicing interventional pain physician.</w:t>
      </w:r>
    </w:p>
    <w:p w14:paraId="7997B046" w14:textId="77777777" w:rsidR="00A565DD" w:rsidRDefault="00000000">
      <w:pPr>
        <w:spacing w:after="165" w:line="252" w:lineRule="auto"/>
      </w:pPr>
      <w:r>
        <w:t>Dear Dr. Oz:</w:t>
      </w:r>
    </w:p>
    <w:p w14:paraId="4B5256DA" w14:textId="77777777" w:rsidR="00A565DD" w:rsidRDefault="00000000">
      <w:pPr>
        <w:spacing w:after="130" w:line="252" w:lineRule="auto"/>
      </w:pPr>
      <w:r>
        <w:t xml:space="preserve">I am an interventional pain physician practicing in </w:t>
      </w:r>
      <w:r w:rsidRPr="007A35E6">
        <w:rPr>
          <w:highlight w:val="yellow"/>
        </w:rPr>
        <w:t>[City, State</w:t>
      </w:r>
      <w:r>
        <w:t>]. I care for Medicare beneficiaries with chronic pain, and I am writing as an individual physician.</w:t>
      </w:r>
    </w:p>
    <w:p w14:paraId="30DAD8EA" w14:textId="77777777" w:rsidR="00A565DD" w:rsidRDefault="00000000">
      <w:pPr>
        <w:spacing w:after="130" w:line="252" w:lineRule="auto"/>
      </w:pPr>
      <w:r>
        <w:t>I support CMS’s goal of improving care for people with chronic conditions. But several proposals in this rule, taken together, will make it harder for practices like mine to keep treating Medicare patients. I would like to raise four points.</w:t>
      </w:r>
    </w:p>
    <w:p w14:paraId="56C05C2D" w14:textId="77777777" w:rsidR="00A565DD" w:rsidRDefault="00000000">
      <w:pPr>
        <w:spacing w:before="180" w:after="75"/>
      </w:pPr>
      <w:r>
        <w:rPr>
          <w:b/>
          <w:bCs/>
        </w:rPr>
        <w:t>1.  Payment is going down again while my costs keep going up</w:t>
      </w:r>
    </w:p>
    <w:p w14:paraId="2C9D1C04" w14:textId="77777777" w:rsidR="00A565DD" w:rsidRDefault="00000000">
      <w:pPr>
        <w:spacing w:after="130" w:line="252" w:lineRule="auto"/>
      </w:pPr>
      <w:r>
        <w:t xml:space="preserve">CMS proposes to lower the conversion factor for CY 2027, so payment for my services will fall next year. My costs will not. I cannot pay my nurses less, or pay less for needles, contrast, or a service contract on my imaging equipment, because Medicare lowered its rate. Every year this gap widens, and every year it becomes harder to </w:t>
      </w:r>
      <w:proofErr w:type="gramStart"/>
      <w:r>
        <w:t>keep the practice</w:t>
      </w:r>
      <w:proofErr w:type="gramEnd"/>
      <w:r>
        <w:t xml:space="preserve"> running.</w:t>
      </w:r>
    </w:p>
    <w:p w14:paraId="22488DFC" w14:textId="77777777" w:rsidR="00A565DD" w:rsidRDefault="00000000">
      <w:pPr>
        <w:spacing w:after="130" w:line="252" w:lineRule="auto"/>
      </w:pPr>
      <w:r>
        <w:t>I ask CMS to use whatever authority it has to reduce this cut, and to support a permanent annual update tied to inflation, as Medicare already provides to hospitals and other providers.</w:t>
      </w:r>
    </w:p>
    <w:p w14:paraId="547BCFCB" w14:textId="77777777" w:rsidR="00A565DD" w:rsidRDefault="00000000">
      <w:pPr>
        <w:spacing w:before="180" w:after="75"/>
      </w:pPr>
      <w:r>
        <w:rPr>
          <w:b/>
          <w:bCs/>
        </w:rPr>
        <w:t>2.  Several reductions land on interventional pain at the same time</w:t>
      </w:r>
    </w:p>
    <w:p w14:paraId="2CDF7105" w14:textId="77777777" w:rsidR="00A565DD" w:rsidRDefault="00000000">
      <w:pPr>
        <w:spacing w:after="130" w:line="252" w:lineRule="auto"/>
      </w:pPr>
      <w:r>
        <w:t>The conversion-factor cut is not the only change affecting my practice. Three proposals compound one another:</w:t>
      </w:r>
    </w:p>
    <w:p w14:paraId="12FF913B" w14:textId="77777777" w:rsidR="00A565DD" w:rsidRDefault="00000000">
      <w:pPr>
        <w:pStyle w:val="ListParagraph"/>
        <w:numPr>
          <w:ilvl w:val="0"/>
          <w:numId w:val="1"/>
        </w:numPr>
        <w:spacing w:after="95" w:line="252" w:lineRule="auto"/>
        <w:ind w:left="430" w:hanging="230"/>
      </w:pPr>
      <w:r>
        <w:t xml:space="preserve">Changes to how CMS calculates practice expense risk understating what image-guided procedures </w:t>
      </w:r>
      <w:proofErr w:type="gramStart"/>
      <w:r>
        <w:t>actually cost</w:t>
      </w:r>
      <w:proofErr w:type="gramEnd"/>
      <w:r>
        <w:t xml:space="preserve"> to perform.</w:t>
      </w:r>
    </w:p>
    <w:p w14:paraId="717331B0" w14:textId="77777777" w:rsidR="00A565DD" w:rsidRDefault="00000000">
      <w:pPr>
        <w:pStyle w:val="ListParagraph"/>
        <w:numPr>
          <w:ilvl w:val="0"/>
          <w:numId w:val="1"/>
        </w:numPr>
        <w:spacing w:after="95" w:line="252" w:lineRule="auto"/>
        <w:ind w:left="430" w:hanging="230"/>
      </w:pPr>
      <w:r>
        <w:t>The site-of-service reduction lowers my professional payment when I treat a patient in an ambulatory surgery center or hospital outpatient department — the settings I choose for patients who need closer monitoring.</w:t>
      </w:r>
    </w:p>
    <w:p w14:paraId="6B46220C" w14:textId="77777777" w:rsidR="00A565DD" w:rsidRDefault="00000000">
      <w:pPr>
        <w:pStyle w:val="ListParagraph"/>
        <w:numPr>
          <w:ilvl w:val="0"/>
          <w:numId w:val="1"/>
        </w:numPr>
        <w:spacing w:after="95" w:line="252" w:lineRule="auto"/>
        <w:ind w:left="430" w:hanging="230"/>
      </w:pPr>
      <w:r>
        <w:t>The same-day proposal would pay only half for a separate, medically necessary visit furnished on the same day as a procedure, even when that visit addresses a distinct problem.</w:t>
      </w:r>
    </w:p>
    <w:p w14:paraId="7C9522F6" w14:textId="77777777" w:rsidR="00A565DD" w:rsidRDefault="00000000">
      <w:pPr>
        <w:spacing w:after="130" w:line="252" w:lineRule="auto"/>
      </w:pPr>
      <w:r>
        <w:t>I ask CMS to publish an impact analysis specific to interventional pain services, and to reconsider each of these proposals.</w:t>
      </w:r>
    </w:p>
    <w:p w14:paraId="006B3A45" w14:textId="77777777" w:rsidR="00A565DD" w:rsidRDefault="00000000">
      <w:pPr>
        <w:spacing w:before="180" w:after="75"/>
      </w:pPr>
      <w:r>
        <w:rPr>
          <w:b/>
          <w:bCs/>
        </w:rPr>
        <w:t>3.  CMS should create a modifier for facility-based services furnished by independent physicians</w:t>
      </w:r>
    </w:p>
    <w:p w14:paraId="2CA72922" w14:textId="59A6B272" w:rsidR="00A565DD" w:rsidRDefault="00000000">
      <w:pPr>
        <w:spacing w:after="130" w:line="252" w:lineRule="auto"/>
      </w:pPr>
      <w:r>
        <w:t>When I treat a patient in [</w:t>
      </w:r>
      <w:r w:rsidRPr="007A35E6">
        <w:rPr>
          <w:highlight w:val="yellow"/>
        </w:rPr>
        <w:t xml:space="preserve">an ambulatory surgery </w:t>
      </w:r>
      <w:r w:rsidR="00EE626A" w:rsidRPr="007A35E6">
        <w:rPr>
          <w:highlight w:val="yellow"/>
        </w:rPr>
        <w:t>centers</w:t>
      </w:r>
      <w:r w:rsidRPr="007A35E6">
        <w:rPr>
          <w:highlight w:val="yellow"/>
        </w:rPr>
        <w:t xml:space="preserve"> my partners and I own / a facility setting</w:t>
      </w:r>
      <w:r>
        <w:t xml:space="preserve">], Medicare pays me less than it would for the same service in my office. The reason given is that a facility already covers the </w:t>
      </w:r>
      <w:r>
        <w:lastRenderedPageBreak/>
        <w:t>overhead. In my case, there is no separate institution covering anything. I pay for the room, the staff, the equipment, the sterilization, and the accreditation myself.</w:t>
      </w:r>
    </w:p>
    <w:p w14:paraId="23E1BC72" w14:textId="77777777" w:rsidR="00A565DD" w:rsidRDefault="00000000">
      <w:pPr>
        <w:spacing w:after="130" w:line="252" w:lineRule="auto"/>
      </w:pPr>
      <w:r>
        <w:t xml:space="preserve">Medicare has no way to tell the difference between a physician employed by a facility and a physician who owns one. Both look identical </w:t>
      </w:r>
      <w:proofErr w:type="gramStart"/>
      <w:r>
        <w:t>on</w:t>
      </w:r>
      <w:proofErr w:type="gramEnd"/>
      <w:r>
        <w:t xml:space="preserve"> the claim, so both get the same reduction.</w:t>
      </w:r>
    </w:p>
    <w:p w14:paraId="26071E25" w14:textId="77777777" w:rsidR="00A565DD" w:rsidRDefault="00000000" w:rsidP="00684233">
      <w:pPr>
        <w:spacing w:after="130" w:line="252" w:lineRule="auto"/>
        <w:jc w:val="both"/>
      </w:pPr>
      <w:r>
        <w:rPr>
          <w:b/>
          <w:bCs/>
        </w:rPr>
        <w:t>I ask CMS to create a modifier identifying facility-based services furnished by independent physicians.</w:t>
      </w:r>
      <w:r>
        <w:t xml:space="preserve"> CMS creates modifiers already and does not need new legislation to do this. The modifier by itself would change no payment. It would simply let CMS see who is </w:t>
      </w:r>
      <w:proofErr w:type="gramStart"/>
      <w:r>
        <w:t>actually paying</w:t>
      </w:r>
      <w:proofErr w:type="gramEnd"/>
      <w:r>
        <w:t xml:space="preserve"> for the facility — which is the question CMS raised in this very rule when it asked whether the difference between facility and non-facility payment still makes sense. Right </w:t>
      </w:r>
      <w:proofErr w:type="gramStart"/>
      <w:r>
        <w:t>now</w:t>
      </w:r>
      <w:proofErr w:type="gramEnd"/>
      <w:r>
        <w:t xml:space="preserve"> the agency has no way to answer that question, because it cannot identify these claims.</w:t>
      </w:r>
    </w:p>
    <w:p w14:paraId="7A1C4086" w14:textId="77777777" w:rsidR="00A565DD" w:rsidRDefault="00000000">
      <w:pPr>
        <w:spacing w:after="130" w:line="252" w:lineRule="auto"/>
      </w:pPr>
      <w:r>
        <w:t>ASIPP has published a detailed proposal describing how such a modifier would work.</w:t>
      </w:r>
    </w:p>
    <w:p w14:paraId="28E45D63" w14:textId="77777777" w:rsidR="00A565DD" w:rsidRDefault="00000000">
      <w:pPr>
        <w:spacing w:after="130" w:line="252" w:lineRule="auto"/>
      </w:pPr>
      <w:r>
        <w:rPr>
          <w:color w:val="595959"/>
          <w:sz w:val="17"/>
          <w:szCs w:val="17"/>
        </w:rPr>
        <w:t xml:space="preserve">ASIPP, Proposed Modifier for Independent Physician Services (July 20, 2026): </w:t>
      </w:r>
      <w:r>
        <w:rPr>
          <w:color w:val="1F4E79"/>
          <w:sz w:val="17"/>
          <w:szCs w:val="17"/>
          <w:u w:val="single"/>
        </w:rPr>
        <w:t>https://asipp.org/wp-content/uploads/ASIPP_Proposed_Modifier_for_independent_physician_services_07202026.pdf</w:t>
      </w:r>
    </w:p>
    <w:p w14:paraId="5BDF7535" w14:textId="77777777" w:rsidR="00A565DD" w:rsidRDefault="00000000">
      <w:pPr>
        <w:spacing w:before="180" w:after="75"/>
      </w:pPr>
      <w:r>
        <w:rPr>
          <w:b/>
          <w:bCs/>
        </w:rPr>
        <w:t>4.  The Ambulatory Specialty Model</w:t>
      </w:r>
    </w:p>
    <w:p w14:paraId="26A04EB8" w14:textId="530F3988" w:rsidR="00A565DD" w:rsidRDefault="00000000">
      <w:pPr>
        <w:spacing w:after="130" w:line="252" w:lineRule="auto"/>
      </w:pPr>
      <w:r>
        <w:t xml:space="preserve">I share ASIPP’s concerns about the Ambulatory Specialty Model and will not repeat them here. I would </w:t>
      </w:r>
      <w:proofErr w:type="spellStart"/>
      <w:r>
        <w:t>note</w:t>
      </w:r>
      <w:proofErr w:type="spellEnd"/>
      <w:r>
        <w:t xml:space="preserve"> only that the model applies to nearly every interventional pain physician, that its measures are not final, and that no benchmark data have been released — yet it begins in January. I support ASIPP’s request that </w:t>
      </w:r>
      <w:r w:rsidRPr="00EE626A">
        <w:t xml:space="preserve">CMS </w:t>
      </w:r>
      <w:r w:rsidR="009F366A">
        <w:t>eliminate the Ambulatory Specialty Model</w:t>
      </w:r>
      <w:r>
        <w:t>.</w:t>
      </w:r>
    </w:p>
    <w:p w14:paraId="6EF8A1DD" w14:textId="77777777" w:rsidR="00A565DD" w:rsidRDefault="00000000">
      <w:pPr>
        <w:spacing w:after="130" w:line="252" w:lineRule="auto"/>
      </w:pPr>
      <w:r>
        <w:t xml:space="preserve">I </w:t>
      </w:r>
      <w:proofErr w:type="gramStart"/>
      <w:r>
        <w:t>raise</w:t>
      </w:r>
      <w:proofErr w:type="gramEnd"/>
      <w:r>
        <w:t xml:space="preserve"> it last on purpose. Because the model applies to all of us, it is not what sets my practice apart. The three items above are what will determine whether practices like mine are still open by the time the model’s payment adjustments begin.</w:t>
      </w:r>
    </w:p>
    <w:p w14:paraId="53667DE4" w14:textId="77777777" w:rsidR="00A565DD" w:rsidRDefault="00000000">
      <w:pPr>
        <w:spacing w:before="180" w:after="75"/>
      </w:pPr>
      <w:r>
        <w:rPr>
          <w:b/>
          <w:bCs/>
        </w:rPr>
        <w:t>In summary</w:t>
      </w:r>
    </w:p>
    <w:p w14:paraId="1DF86F2B" w14:textId="77777777" w:rsidR="00A565DD" w:rsidRDefault="00000000">
      <w:pPr>
        <w:spacing w:after="130" w:line="252" w:lineRule="auto"/>
      </w:pPr>
      <w:r>
        <w:t>I respectfully ask CMS to:</w:t>
      </w:r>
    </w:p>
    <w:p w14:paraId="5ECD8834" w14:textId="77777777" w:rsidR="00A565DD" w:rsidRDefault="00000000">
      <w:pPr>
        <w:spacing w:after="95" w:line="252" w:lineRule="auto"/>
        <w:ind w:left="430" w:hanging="430"/>
      </w:pPr>
      <w:r>
        <w:t>1.  Reduce the CY 2027 payment cut and support an annual update tied to inflation.</w:t>
      </w:r>
    </w:p>
    <w:p w14:paraId="0DEF2CF4" w14:textId="77777777" w:rsidR="00A565DD" w:rsidRDefault="00000000">
      <w:pPr>
        <w:spacing w:after="95" w:line="252" w:lineRule="auto"/>
        <w:ind w:left="430" w:hanging="430"/>
      </w:pPr>
      <w:r>
        <w:t>2.  Publish an impact analysis specific to interventional pain, and reconsider the practice expense, site-of-service, and same-day visit proposals.</w:t>
      </w:r>
    </w:p>
    <w:p w14:paraId="2B9C3BFF" w14:textId="77777777" w:rsidR="00A565DD" w:rsidRDefault="00000000">
      <w:pPr>
        <w:spacing w:after="95" w:line="252" w:lineRule="auto"/>
        <w:ind w:left="430" w:hanging="430"/>
      </w:pPr>
      <w:r>
        <w:t>3.  Create a modifier identifying facility-based services furnished by independent physicians.</w:t>
      </w:r>
    </w:p>
    <w:p w14:paraId="23B677AF" w14:textId="32256ECF" w:rsidR="00A565DD" w:rsidRDefault="00000000">
      <w:pPr>
        <w:spacing w:after="95" w:line="252" w:lineRule="auto"/>
        <w:ind w:left="430" w:hanging="430"/>
      </w:pPr>
      <w:r>
        <w:t xml:space="preserve">4.  </w:t>
      </w:r>
      <w:r w:rsidR="009F366A">
        <w:t>Eliminate</w:t>
      </w:r>
      <w:r>
        <w:t xml:space="preserve"> the Ambulatory Specialty Model.</w:t>
      </w:r>
    </w:p>
    <w:p w14:paraId="2A1A4A72" w14:textId="77777777" w:rsidR="00A565DD" w:rsidRDefault="00000000">
      <w:pPr>
        <w:spacing w:before="120" w:after="130" w:line="252" w:lineRule="auto"/>
      </w:pPr>
      <w:r>
        <w:t>Thank you for considering the perspective of a physician who performs these procedures every week. I am glad to share more about my practice if it would be helpful.</w:t>
      </w:r>
    </w:p>
    <w:p w14:paraId="4DA6B109" w14:textId="77777777" w:rsidR="00A565DD" w:rsidRDefault="00000000">
      <w:pPr>
        <w:spacing w:before="140" w:after="300" w:line="252" w:lineRule="auto"/>
      </w:pPr>
      <w:r>
        <w:t>Respectfully,</w:t>
      </w:r>
    </w:p>
    <w:p w14:paraId="0EE273E6" w14:textId="77777777" w:rsidR="00A565DD" w:rsidRPr="00DC089F" w:rsidRDefault="00000000">
      <w:pPr>
        <w:spacing w:line="250" w:lineRule="auto"/>
        <w:rPr>
          <w:highlight w:val="yellow"/>
        </w:rPr>
      </w:pPr>
      <w:r w:rsidRPr="00DC089F">
        <w:rPr>
          <w:b/>
          <w:bCs/>
          <w:highlight w:val="yellow"/>
        </w:rPr>
        <w:t>[Your Name], MD</w:t>
      </w:r>
    </w:p>
    <w:p w14:paraId="2084F8ED" w14:textId="77777777" w:rsidR="00A565DD" w:rsidRPr="00DC089F" w:rsidRDefault="00000000">
      <w:pPr>
        <w:spacing w:line="250" w:lineRule="auto"/>
        <w:rPr>
          <w:highlight w:val="yellow"/>
        </w:rPr>
      </w:pPr>
      <w:r w:rsidRPr="00DC089F">
        <w:rPr>
          <w:highlight w:val="yellow"/>
        </w:rPr>
        <w:t>[Practice Name]</w:t>
      </w:r>
    </w:p>
    <w:p w14:paraId="284E62AF" w14:textId="77777777" w:rsidR="00A565DD" w:rsidRDefault="00000000">
      <w:pPr>
        <w:spacing w:line="250" w:lineRule="auto"/>
      </w:pPr>
      <w:r w:rsidRPr="00DC089F">
        <w:rPr>
          <w:highlight w:val="yellow"/>
        </w:rPr>
        <w:t>[City, State]</w:t>
      </w:r>
    </w:p>
    <w:sectPr w:rsidR="00A565DD">
      <w:footerReference w:type="default" r:id="rId7"/>
      <w:pgSz w:w="12240" w:h="15840"/>
      <w:pgMar w:top="1080" w:right="1260" w:bottom="1080" w:left="1260" w:header="708" w:footer="5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60C5" w14:textId="77777777" w:rsidR="00900EDF" w:rsidRDefault="00900EDF">
      <w:r>
        <w:separator/>
      </w:r>
    </w:p>
  </w:endnote>
  <w:endnote w:type="continuationSeparator" w:id="0">
    <w:p w14:paraId="12436DB0" w14:textId="77777777" w:rsidR="00900EDF" w:rsidRDefault="0090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A049" w14:textId="77777777" w:rsidR="00A565DD" w:rsidRDefault="00000000">
    <w:pPr>
      <w:jc w:val="center"/>
    </w:pPr>
    <w:r>
      <w:rPr>
        <w:color w:val="595959"/>
        <w:sz w:val="16"/>
        <w:szCs w:val="16"/>
      </w:rPr>
      <w:t xml:space="preserve">CMS-1848-P  ·  ASIPP Member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7A35E6">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30D1" w14:textId="77777777" w:rsidR="00900EDF" w:rsidRDefault="00900EDF">
      <w:r>
        <w:separator/>
      </w:r>
    </w:p>
  </w:footnote>
  <w:footnote w:type="continuationSeparator" w:id="0">
    <w:p w14:paraId="72931947" w14:textId="77777777" w:rsidR="00900EDF" w:rsidRDefault="00900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51A11"/>
    <w:multiLevelType w:val="hybridMultilevel"/>
    <w:tmpl w:val="7C5A1FCE"/>
    <w:lvl w:ilvl="0" w:tplc="90C66D84">
      <w:start w:val="1"/>
      <w:numFmt w:val="bullet"/>
      <w:lvlText w:val="●"/>
      <w:lvlJc w:val="left"/>
      <w:pPr>
        <w:ind w:left="720" w:hanging="360"/>
      </w:pPr>
    </w:lvl>
    <w:lvl w:ilvl="1" w:tplc="DCC4DCB0">
      <w:start w:val="1"/>
      <w:numFmt w:val="bullet"/>
      <w:lvlText w:val="○"/>
      <w:lvlJc w:val="left"/>
      <w:pPr>
        <w:ind w:left="1440" w:hanging="360"/>
      </w:pPr>
    </w:lvl>
    <w:lvl w:ilvl="2" w:tplc="F52C500E">
      <w:start w:val="1"/>
      <w:numFmt w:val="bullet"/>
      <w:lvlText w:val="■"/>
      <w:lvlJc w:val="left"/>
      <w:pPr>
        <w:ind w:left="2160" w:hanging="360"/>
      </w:pPr>
    </w:lvl>
    <w:lvl w:ilvl="3" w:tplc="BCB26A84">
      <w:start w:val="1"/>
      <w:numFmt w:val="bullet"/>
      <w:lvlText w:val="●"/>
      <w:lvlJc w:val="left"/>
      <w:pPr>
        <w:ind w:left="2880" w:hanging="360"/>
      </w:pPr>
    </w:lvl>
    <w:lvl w:ilvl="4" w:tplc="E6247822">
      <w:start w:val="1"/>
      <w:numFmt w:val="bullet"/>
      <w:lvlText w:val="○"/>
      <w:lvlJc w:val="left"/>
      <w:pPr>
        <w:ind w:left="3600" w:hanging="360"/>
      </w:pPr>
    </w:lvl>
    <w:lvl w:ilvl="5" w:tplc="0D4455F8">
      <w:start w:val="1"/>
      <w:numFmt w:val="bullet"/>
      <w:lvlText w:val="■"/>
      <w:lvlJc w:val="left"/>
      <w:pPr>
        <w:ind w:left="4320" w:hanging="360"/>
      </w:pPr>
    </w:lvl>
    <w:lvl w:ilvl="6" w:tplc="73086CB4">
      <w:start w:val="1"/>
      <w:numFmt w:val="bullet"/>
      <w:lvlText w:val="●"/>
      <w:lvlJc w:val="left"/>
      <w:pPr>
        <w:ind w:left="5040" w:hanging="360"/>
      </w:pPr>
    </w:lvl>
    <w:lvl w:ilvl="7" w:tplc="AE7C5EFC">
      <w:start w:val="1"/>
      <w:numFmt w:val="bullet"/>
      <w:lvlText w:val="●"/>
      <w:lvlJc w:val="left"/>
      <w:pPr>
        <w:ind w:left="5760" w:hanging="360"/>
      </w:pPr>
    </w:lvl>
    <w:lvl w:ilvl="8" w:tplc="4D121DF6">
      <w:start w:val="1"/>
      <w:numFmt w:val="bullet"/>
      <w:lvlText w:val="●"/>
      <w:lvlJc w:val="left"/>
      <w:pPr>
        <w:ind w:left="6480" w:hanging="360"/>
      </w:pPr>
    </w:lvl>
  </w:abstractNum>
  <w:abstractNum w:abstractNumId="1" w15:restartNumberingAfterBreak="0">
    <w:nsid w:val="799516C2"/>
    <w:multiLevelType w:val="hybridMultilevel"/>
    <w:tmpl w:val="69160888"/>
    <w:lvl w:ilvl="0" w:tplc="AB84873E">
      <w:start w:val="1"/>
      <w:numFmt w:val="bullet"/>
      <w:lvlText w:val="•"/>
      <w:lvlJc w:val="left"/>
      <w:pPr>
        <w:ind w:left="430" w:hanging="230"/>
      </w:pPr>
    </w:lvl>
    <w:lvl w:ilvl="1" w:tplc="E71A4F8E">
      <w:numFmt w:val="decimal"/>
      <w:lvlText w:val=""/>
      <w:lvlJc w:val="left"/>
    </w:lvl>
    <w:lvl w:ilvl="2" w:tplc="5A365636">
      <w:numFmt w:val="decimal"/>
      <w:lvlText w:val=""/>
      <w:lvlJc w:val="left"/>
    </w:lvl>
    <w:lvl w:ilvl="3" w:tplc="D896766C">
      <w:numFmt w:val="decimal"/>
      <w:lvlText w:val=""/>
      <w:lvlJc w:val="left"/>
    </w:lvl>
    <w:lvl w:ilvl="4" w:tplc="6D1402CC">
      <w:numFmt w:val="decimal"/>
      <w:lvlText w:val=""/>
      <w:lvlJc w:val="left"/>
    </w:lvl>
    <w:lvl w:ilvl="5" w:tplc="CA5A5E78">
      <w:numFmt w:val="decimal"/>
      <w:lvlText w:val=""/>
      <w:lvlJc w:val="left"/>
    </w:lvl>
    <w:lvl w:ilvl="6" w:tplc="C0644256">
      <w:numFmt w:val="decimal"/>
      <w:lvlText w:val=""/>
      <w:lvlJc w:val="left"/>
    </w:lvl>
    <w:lvl w:ilvl="7" w:tplc="4372F31C">
      <w:numFmt w:val="decimal"/>
      <w:lvlText w:val=""/>
      <w:lvlJc w:val="left"/>
    </w:lvl>
    <w:lvl w:ilvl="8" w:tplc="202C9106">
      <w:numFmt w:val="decimal"/>
      <w:lvlText w:val=""/>
      <w:lvlJc w:val="left"/>
    </w:lvl>
  </w:abstractNum>
  <w:num w:numId="1" w16cid:durableId="2883215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5DD"/>
    <w:rsid w:val="00684233"/>
    <w:rsid w:val="007511BA"/>
    <w:rsid w:val="007A35E6"/>
    <w:rsid w:val="008D69CC"/>
    <w:rsid w:val="00900EDF"/>
    <w:rsid w:val="009F366A"/>
    <w:rsid w:val="00A565DD"/>
    <w:rsid w:val="00A77BC9"/>
    <w:rsid w:val="00BA6390"/>
    <w:rsid w:val="00BF3FE0"/>
    <w:rsid w:val="00C14068"/>
    <w:rsid w:val="00CF4CAB"/>
    <w:rsid w:val="00D46096"/>
    <w:rsid w:val="00D82DB4"/>
    <w:rsid w:val="00DC089F"/>
    <w:rsid w:val="00DC25C2"/>
    <w:rsid w:val="00EE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AB4B"/>
  <w15:docId w15:val="{35AF290F-2B26-4D16-A164-6EB46BF0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CMS-1848-P Comment Letter</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CMS-1848-P Comment Letter</dc:title>
  <dc:creator>ASIPP CY2027 PFS Comment Letter</dc:creator>
  <cp:lastModifiedBy>Vidyasagar Pampati</cp:lastModifiedBy>
  <cp:revision>10</cp:revision>
  <cp:lastPrinted>2026-08-19T15:28:00Z</cp:lastPrinted>
  <dcterms:created xsi:type="dcterms:W3CDTF">2026-08-18T19:27:00Z</dcterms:created>
  <dcterms:modified xsi:type="dcterms:W3CDTF">2026-08-19T15:30:00Z</dcterms:modified>
</cp:coreProperties>
</file>