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D75D0" w14:textId="626A7C66" w:rsidR="00990E12" w:rsidRDefault="00990E12" w:rsidP="00990E12">
      <w:pPr>
        <w:pStyle w:val="NormalWeb"/>
        <w:shd w:val="clear" w:color="auto" w:fill="FFFFFF"/>
        <w:spacing w:before="0" w:beforeAutospacing="0" w:after="360" w:afterAutospacing="0" w:line="405" w:lineRule="atLeast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As of May 8, 2020, t</w:t>
      </w:r>
      <w:r>
        <w:rPr>
          <w:rFonts w:ascii="Arial" w:hAnsi="Arial" w:cs="Arial"/>
          <w:color w:val="444444"/>
        </w:rPr>
        <w:t xml:space="preserve">he re-opened trailheads are: </w:t>
      </w:r>
    </w:p>
    <w:p w14:paraId="0501803A" w14:textId="50E040A9" w:rsidR="00990E12" w:rsidRDefault="00990E12" w:rsidP="00990E12">
      <w:pPr>
        <w:pStyle w:val="NormalWeb"/>
        <w:shd w:val="clear" w:color="auto" w:fill="FFFFFF"/>
        <w:spacing w:before="0" w:beforeAutospacing="0" w:after="360" w:afterAutospacing="0" w:line="405" w:lineRule="atLeast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Alpine Garden, Great Gulf Wilderness, Imp, Kilkenny Ridge, Nelson Crag, Nineteen Mile Brook, Pine Mtn./Pine Link, Thompson Falls, Unknown Pond South, Wild River/Basin, York Pond East, Lincoln Woods, Osceola, Welch-Dickey, Albany Covered Bridge, Basin, Boulder Loop, </w:t>
      </w:r>
      <w:proofErr w:type="spellStart"/>
      <w:r>
        <w:rPr>
          <w:rFonts w:ascii="Arial" w:hAnsi="Arial" w:cs="Arial"/>
          <w:color w:val="444444"/>
        </w:rPr>
        <w:t>Champney</w:t>
      </w:r>
      <w:proofErr w:type="spellEnd"/>
      <w:r>
        <w:rPr>
          <w:rFonts w:ascii="Arial" w:hAnsi="Arial" w:cs="Arial"/>
          <w:color w:val="444444"/>
        </w:rPr>
        <w:t xml:space="preserve"> Falls, Downes Brook, Liberty/Brook/</w:t>
      </w:r>
      <w:proofErr w:type="spellStart"/>
      <w:r>
        <w:rPr>
          <w:rFonts w:ascii="Arial" w:hAnsi="Arial" w:cs="Arial"/>
          <w:color w:val="444444"/>
        </w:rPr>
        <w:t>Bolles</w:t>
      </w:r>
      <w:proofErr w:type="spellEnd"/>
      <w:r>
        <w:rPr>
          <w:rFonts w:ascii="Arial" w:hAnsi="Arial" w:cs="Arial"/>
          <w:color w:val="444444"/>
        </w:rPr>
        <w:t xml:space="preserve">, </w:t>
      </w:r>
      <w:proofErr w:type="spellStart"/>
      <w:r>
        <w:rPr>
          <w:rFonts w:ascii="Arial" w:hAnsi="Arial" w:cs="Arial"/>
          <w:color w:val="444444"/>
        </w:rPr>
        <w:t>Oliverian</w:t>
      </w:r>
      <w:proofErr w:type="spellEnd"/>
      <w:r>
        <w:rPr>
          <w:rFonts w:ascii="Arial" w:hAnsi="Arial" w:cs="Arial"/>
          <w:color w:val="444444"/>
        </w:rPr>
        <w:t xml:space="preserve"> Brook, Piper, Royce Mountain, Sawyer Pond (from Kancamagus Highway, Sawyer Pond (Upper Sawyer River Road), Sawyer River (Kancamagus Highway, Signal Ridge, Weeks Brook, White Ledge and Carter Ledge.</w:t>
      </w:r>
    </w:p>
    <w:p w14:paraId="25A0DE07" w14:textId="77777777" w:rsidR="00990E12" w:rsidRDefault="00990E12" w:rsidP="00990E12">
      <w:pPr>
        <w:pStyle w:val="NormalWeb"/>
        <w:shd w:val="clear" w:color="auto" w:fill="FFFFFF"/>
        <w:spacing w:before="0" w:beforeAutospacing="0" w:after="360" w:afterAutospacing="0" w:line="405" w:lineRule="atLeast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The re-opened day-use areas are: Glen Ellis Scenic Area, Great Gulf Parking Area, </w:t>
      </w:r>
      <w:proofErr w:type="spellStart"/>
      <w:r>
        <w:rPr>
          <w:rFonts w:ascii="Arial" w:hAnsi="Arial" w:cs="Arial"/>
          <w:color w:val="444444"/>
        </w:rPr>
        <w:t>Brickett</w:t>
      </w:r>
      <w:proofErr w:type="spellEnd"/>
      <w:r>
        <w:rPr>
          <w:rFonts w:ascii="Arial" w:hAnsi="Arial" w:cs="Arial"/>
          <w:color w:val="444444"/>
        </w:rPr>
        <w:t xml:space="preserve"> Place Interpretative Sites, Lower Falls Recreation Site, Rocky Gorge Scenic Area, Russell-Colbath Historic Site and </w:t>
      </w:r>
      <w:proofErr w:type="spellStart"/>
      <w:r>
        <w:rPr>
          <w:rFonts w:ascii="Arial" w:hAnsi="Arial" w:cs="Arial"/>
          <w:color w:val="444444"/>
        </w:rPr>
        <w:t>Sabbaday</w:t>
      </w:r>
      <w:proofErr w:type="spellEnd"/>
      <w:r>
        <w:rPr>
          <w:rFonts w:ascii="Arial" w:hAnsi="Arial" w:cs="Arial"/>
          <w:color w:val="444444"/>
        </w:rPr>
        <w:t xml:space="preserve"> Falls Observation Site.</w:t>
      </w:r>
    </w:p>
    <w:p w14:paraId="27728BC9" w14:textId="77777777" w:rsidR="00990E12" w:rsidRDefault="00990E12" w:rsidP="00990E12">
      <w:pPr>
        <w:pStyle w:val="NormalWeb"/>
        <w:shd w:val="clear" w:color="auto" w:fill="FFFFFF"/>
        <w:spacing w:before="0" w:beforeAutospacing="0" w:after="360" w:afterAutospacing="0" w:line="405" w:lineRule="atLeast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The re-opened dispersed sites are: </w:t>
      </w:r>
      <w:proofErr w:type="spellStart"/>
      <w:r>
        <w:rPr>
          <w:rFonts w:ascii="Arial" w:hAnsi="Arial" w:cs="Arial"/>
          <w:color w:val="444444"/>
        </w:rPr>
        <w:t>Baldface</w:t>
      </w:r>
      <w:proofErr w:type="spellEnd"/>
      <w:r>
        <w:rPr>
          <w:rFonts w:ascii="Arial" w:hAnsi="Arial" w:cs="Arial"/>
          <w:color w:val="444444"/>
        </w:rPr>
        <w:t xml:space="preserve"> Shelter, Penacook Shelter, Jim Liberty Cabin, Kearsarge Tower Observation Site and Mount </w:t>
      </w:r>
      <w:proofErr w:type="spellStart"/>
      <w:r>
        <w:rPr>
          <w:rFonts w:ascii="Arial" w:hAnsi="Arial" w:cs="Arial"/>
          <w:color w:val="444444"/>
        </w:rPr>
        <w:t>Carrigain</w:t>
      </w:r>
      <w:proofErr w:type="spellEnd"/>
      <w:r>
        <w:rPr>
          <w:rFonts w:ascii="Arial" w:hAnsi="Arial" w:cs="Arial"/>
          <w:color w:val="444444"/>
        </w:rPr>
        <w:t xml:space="preserve"> Observation Site.</w:t>
      </w:r>
    </w:p>
    <w:p w14:paraId="70695E4E" w14:textId="77777777" w:rsidR="00952923" w:rsidRPr="00990E12" w:rsidRDefault="00952923" w:rsidP="00990E12"/>
    <w:sectPr w:rsidR="00952923" w:rsidRPr="00990E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90E12"/>
    <w:rsid w:val="00952923"/>
    <w:rsid w:val="00990E12"/>
    <w:rsid w:val="00A5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E9253"/>
  <w15:chartTrackingRefBased/>
  <w15:docId w15:val="{BEAF1E5B-2FD6-4E40-9374-E4B0F1D48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0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6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LCC_Server</dc:creator>
  <cp:keywords/>
  <dc:description/>
  <cp:lastModifiedBy>LCC_Server</cp:lastModifiedBy>
  <cp:revision>1</cp:revision>
  <dcterms:created xsi:type="dcterms:W3CDTF">2020-05-08T15:13:00Z</dcterms:created>
  <dcterms:modified xsi:type="dcterms:W3CDTF">2020-05-08T15:14:00Z</dcterms:modified>
</cp:coreProperties>
</file>