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8609" w14:textId="2DF96A44" w:rsidR="00E02286" w:rsidRDefault="008159CC" w:rsidP="00E02286">
      <w:pPr>
        <w:shd w:val="clear" w:color="auto" w:fill="FFFFFF"/>
        <w:spacing w:before="240" w:after="240" w:line="240" w:lineRule="auto"/>
        <w:ind w:left="1416"/>
        <w:rPr>
          <w:rFonts w:ascii="Arial" w:eastAsia="Times New Roman" w:hAnsi="Arial" w:cs="Arial"/>
          <w:b/>
          <w:bCs/>
          <w:i/>
          <w:iCs/>
          <w:sz w:val="32"/>
          <w:szCs w:val="32"/>
          <w:lang w:val="en-US" w:eastAsia="fr-CA"/>
        </w:rPr>
      </w:pPr>
      <w:r>
        <w:rPr>
          <w:rFonts w:ascii="Arial" w:eastAsia="Times New Roman" w:hAnsi="Arial" w:cs="Arial"/>
          <w:b/>
          <w:bCs/>
          <w:i/>
          <w:iCs/>
          <w:noProof/>
          <w:sz w:val="32"/>
          <w:szCs w:val="32"/>
          <w:lang w:val="en-US" w:eastAsia="fr-CA"/>
        </w:rPr>
        <w:drawing>
          <wp:anchor distT="0" distB="0" distL="114300" distR="114300" simplePos="0" relativeHeight="251659264" behindDoc="0" locked="0" layoutInCell="1" allowOverlap="1" wp14:anchorId="546E820D" wp14:editId="158F7AE3">
            <wp:simplePos x="0" y="0"/>
            <wp:positionH relativeFrom="column">
              <wp:posOffset>1743710</wp:posOffset>
            </wp:positionH>
            <wp:positionV relativeFrom="paragraph">
              <wp:posOffset>541655</wp:posOffset>
            </wp:positionV>
            <wp:extent cx="1887855" cy="1258570"/>
            <wp:effectExtent l="0" t="0" r="0"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87855" cy="1258570"/>
                    </a:xfrm>
                    <a:prstGeom prst="rect">
                      <a:avLst/>
                    </a:prstGeom>
                  </pic:spPr>
                </pic:pic>
              </a:graphicData>
            </a:graphic>
            <wp14:sizeRelH relativeFrom="margin">
              <wp14:pctWidth>0</wp14:pctWidth>
            </wp14:sizeRelH>
            <wp14:sizeRelV relativeFrom="margin">
              <wp14:pctHeight>0</wp14:pctHeight>
            </wp14:sizeRelV>
          </wp:anchor>
        </w:drawing>
      </w:r>
      <w:r w:rsidR="00E02286">
        <w:rPr>
          <w:rFonts w:ascii="Arial" w:eastAsia="Times New Roman" w:hAnsi="Arial" w:cs="Arial"/>
          <w:b/>
          <w:bCs/>
          <w:i/>
          <w:iCs/>
          <w:sz w:val="32"/>
          <w:szCs w:val="32"/>
          <w:lang w:val="en-US" w:eastAsia="fr-CA"/>
        </w:rPr>
        <w:t xml:space="preserve">                                    </w:t>
      </w:r>
    </w:p>
    <w:p w14:paraId="3E177612" w14:textId="77777777" w:rsidR="00E02286" w:rsidRDefault="00E02286" w:rsidP="00E02286">
      <w:pPr>
        <w:shd w:val="clear" w:color="auto" w:fill="FFFFFF"/>
        <w:spacing w:before="240" w:after="240" w:line="240" w:lineRule="auto"/>
        <w:ind w:left="708"/>
        <w:rPr>
          <w:rFonts w:ascii="Arial" w:eastAsia="Times New Roman" w:hAnsi="Arial" w:cs="Arial"/>
          <w:b/>
          <w:bCs/>
          <w:i/>
          <w:iCs/>
          <w:sz w:val="32"/>
          <w:szCs w:val="32"/>
          <w:lang w:val="en-US" w:eastAsia="fr-CA"/>
        </w:rPr>
      </w:pPr>
    </w:p>
    <w:p w14:paraId="06B603A7" w14:textId="1639AFBC" w:rsidR="00516B83" w:rsidRPr="00743667" w:rsidRDefault="00516B83" w:rsidP="00E02286">
      <w:pPr>
        <w:shd w:val="clear" w:color="auto" w:fill="FFFFFF"/>
        <w:spacing w:before="240" w:after="240" w:line="240" w:lineRule="auto"/>
        <w:ind w:left="708"/>
        <w:rPr>
          <w:rFonts w:ascii="Arial" w:eastAsia="Times New Roman" w:hAnsi="Arial" w:cs="Arial"/>
          <w:b/>
          <w:bCs/>
          <w:i/>
          <w:iCs/>
          <w:sz w:val="32"/>
          <w:szCs w:val="32"/>
          <w:lang w:val="en-US" w:eastAsia="fr-CA"/>
        </w:rPr>
      </w:pPr>
      <w:r w:rsidRPr="00743667">
        <w:rPr>
          <w:rFonts w:ascii="Arial" w:eastAsia="Times New Roman" w:hAnsi="Arial" w:cs="Arial"/>
          <w:b/>
          <w:bCs/>
          <w:i/>
          <w:iCs/>
          <w:sz w:val="32"/>
          <w:szCs w:val="32"/>
          <w:lang w:val="en-US" w:eastAsia="fr-CA"/>
        </w:rPr>
        <w:t>Did you know?</w:t>
      </w:r>
    </w:p>
    <w:p w14:paraId="78A10211" w14:textId="3B1DF112" w:rsidR="001554D5" w:rsidRPr="000E454B" w:rsidRDefault="001554D5" w:rsidP="001554D5">
      <w:pPr>
        <w:shd w:val="clear" w:color="auto" w:fill="FFFFFF"/>
        <w:spacing w:before="240" w:after="240" w:line="240" w:lineRule="auto"/>
        <w:rPr>
          <w:rFonts w:ascii="Arial" w:eastAsia="Times New Roman" w:hAnsi="Arial" w:cs="Arial"/>
          <w:sz w:val="24"/>
          <w:szCs w:val="24"/>
          <w:lang w:val="en-US" w:eastAsia="fr-CA"/>
        </w:rPr>
      </w:pPr>
      <w:r w:rsidRPr="000E454B">
        <w:rPr>
          <w:rFonts w:ascii="Arial" w:eastAsia="Times New Roman" w:hAnsi="Arial" w:cs="Arial"/>
          <w:sz w:val="24"/>
          <w:szCs w:val="24"/>
          <w:lang w:val="en-US" w:eastAsia="fr-CA"/>
        </w:rPr>
        <w:t xml:space="preserve">Following questions concerning income tax receipts, </w:t>
      </w:r>
      <w:r w:rsidR="003372A6">
        <w:rPr>
          <w:rFonts w:ascii="Arial" w:eastAsia="Times New Roman" w:hAnsi="Arial" w:cs="Arial"/>
          <w:sz w:val="24"/>
          <w:szCs w:val="24"/>
          <w:lang w:val="en-US" w:eastAsia="fr-CA"/>
        </w:rPr>
        <w:t xml:space="preserve">the CCOF wishes to </w:t>
      </w:r>
      <w:r w:rsidRPr="000E454B">
        <w:rPr>
          <w:rFonts w:ascii="Arial" w:eastAsia="Times New Roman" w:hAnsi="Arial" w:cs="Arial"/>
          <w:sz w:val="24"/>
          <w:szCs w:val="24"/>
          <w:lang w:val="en-US" w:eastAsia="fr-CA"/>
        </w:rPr>
        <w:t>provid</w:t>
      </w:r>
      <w:r w:rsidR="003372A6">
        <w:rPr>
          <w:rFonts w:ascii="Arial" w:eastAsia="Times New Roman" w:hAnsi="Arial" w:cs="Arial"/>
          <w:sz w:val="24"/>
          <w:szCs w:val="24"/>
          <w:lang w:val="en-US" w:eastAsia="fr-CA"/>
        </w:rPr>
        <w:t>e</w:t>
      </w:r>
      <w:r w:rsidRPr="000E454B">
        <w:rPr>
          <w:rFonts w:ascii="Arial" w:eastAsia="Times New Roman" w:hAnsi="Arial" w:cs="Arial"/>
          <w:sz w:val="24"/>
          <w:szCs w:val="24"/>
          <w:lang w:val="en-US" w:eastAsia="fr-CA"/>
        </w:rPr>
        <w:t xml:space="preserve"> the following information. </w:t>
      </w:r>
    </w:p>
    <w:p w14:paraId="722C7E15" w14:textId="42FF0EE2" w:rsidR="001554D5" w:rsidRPr="000E454B" w:rsidRDefault="001554D5" w:rsidP="001554D5">
      <w:pPr>
        <w:shd w:val="clear" w:color="auto" w:fill="FFFFFF"/>
        <w:spacing w:before="240" w:after="240" w:line="240" w:lineRule="auto"/>
        <w:rPr>
          <w:rFonts w:ascii="Arial" w:eastAsia="Times New Roman" w:hAnsi="Arial" w:cs="Arial"/>
          <w:sz w:val="24"/>
          <w:szCs w:val="24"/>
          <w:lang w:val="en-US" w:eastAsia="fr-CA"/>
        </w:rPr>
      </w:pPr>
      <w:r w:rsidRPr="000E454B">
        <w:rPr>
          <w:rFonts w:ascii="Arial" w:eastAsia="Times New Roman" w:hAnsi="Arial" w:cs="Arial"/>
          <w:sz w:val="24"/>
          <w:szCs w:val="24"/>
          <w:lang w:val="en-US" w:eastAsia="fr-CA"/>
        </w:rPr>
        <w:t xml:space="preserve">According to </w:t>
      </w:r>
      <w:r w:rsidR="008F5DDC" w:rsidRPr="000E454B">
        <w:rPr>
          <w:rFonts w:ascii="Arial" w:eastAsia="Times New Roman" w:hAnsi="Arial" w:cs="Arial"/>
          <w:sz w:val="24"/>
          <w:szCs w:val="24"/>
          <w:lang w:val="en-US" w:eastAsia="fr-CA"/>
        </w:rPr>
        <w:t xml:space="preserve">the </w:t>
      </w:r>
      <w:r w:rsidRPr="000E454B">
        <w:rPr>
          <w:rFonts w:ascii="Arial" w:eastAsia="Times New Roman" w:hAnsi="Arial" w:cs="Arial"/>
          <w:sz w:val="24"/>
          <w:szCs w:val="24"/>
          <w:lang w:val="en-US" w:eastAsia="fr-CA"/>
        </w:rPr>
        <w:t xml:space="preserve">Canada Revenue Agency (CRA), ‘individuals </w:t>
      </w:r>
      <w:r w:rsidRPr="001554D5">
        <w:rPr>
          <w:rFonts w:ascii="Arial" w:eastAsia="Times New Roman" w:hAnsi="Arial" w:cs="Arial"/>
          <w:sz w:val="24"/>
          <w:szCs w:val="24"/>
          <w:lang w:val="en-US" w:eastAsia="fr-CA"/>
        </w:rPr>
        <w:t xml:space="preserve">can claim a tax credit based on the </w:t>
      </w:r>
      <w:r w:rsidRPr="001554D5">
        <w:rPr>
          <w:rFonts w:ascii="Arial" w:eastAsia="Times New Roman" w:hAnsi="Arial" w:cs="Arial"/>
          <w:b/>
          <w:bCs/>
          <w:sz w:val="24"/>
          <w:szCs w:val="24"/>
          <w:lang w:val="en-US" w:eastAsia="fr-CA"/>
        </w:rPr>
        <w:t>eligible amount</w:t>
      </w:r>
      <w:r w:rsidRPr="001554D5">
        <w:rPr>
          <w:rFonts w:ascii="Arial" w:eastAsia="Times New Roman" w:hAnsi="Arial" w:cs="Arial"/>
          <w:sz w:val="24"/>
          <w:szCs w:val="24"/>
          <w:lang w:val="en-US" w:eastAsia="fr-CA"/>
        </w:rPr>
        <w:t xml:space="preserve"> </w:t>
      </w:r>
      <w:r w:rsidRPr="001554D5">
        <w:rPr>
          <w:rFonts w:ascii="Arial" w:eastAsia="Times New Roman" w:hAnsi="Arial" w:cs="Arial"/>
          <w:b/>
          <w:bCs/>
          <w:sz w:val="24"/>
          <w:szCs w:val="24"/>
          <w:lang w:val="en-US" w:eastAsia="fr-CA"/>
        </w:rPr>
        <w:t xml:space="preserve">of </w:t>
      </w:r>
      <w:r w:rsidRPr="000E454B">
        <w:rPr>
          <w:rFonts w:ascii="Arial" w:eastAsia="Times New Roman" w:hAnsi="Arial" w:cs="Arial"/>
          <w:b/>
          <w:bCs/>
          <w:sz w:val="24"/>
          <w:szCs w:val="24"/>
          <w:lang w:val="en-US" w:eastAsia="fr-CA"/>
        </w:rPr>
        <w:t>their</w:t>
      </w:r>
      <w:r w:rsidRPr="001554D5">
        <w:rPr>
          <w:rFonts w:ascii="Arial" w:eastAsia="Times New Roman" w:hAnsi="Arial" w:cs="Arial"/>
          <w:b/>
          <w:bCs/>
          <w:sz w:val="24"/>
          <w:szCs w:val="24"/>
          <w:lang w:val="en-US" w:eastAsia="fr-CA"/>
        </w:rPr>
        <w:t xml:space="preserve"> gift</w:t>
      </w:r>
      <w:r w:rsidRPr="001554D5">
        <w:rPr>
          <w:rFonts w:ascii="Arial" w:eastAsia="Times New Roman" w:hAnsi="Arial" w:cs="Arial"/>
          <w:sz w:val="24"/>
          <w:szCs w:val="24"/>
          <w:lang w:val="en-US" w:eastAsia="fr-CA"/>
        </w:rPr>
        <w:t xml:space="preserve"> to a qualified </w:t>
      </w:r>
      <w:proofErr w:type="spellStart"/>
      <w:r w:rsidRPr="001554D5">
        <w:rPr>
          <w:rFonts w:ascii="Arial" w:eastAsia="Times New Roman" w:hAnsi="Arial" w:cs="Arial"/>
          <w:sz w:val="24"/>
          <w:szCs w:val="24"/>
          <w:lang w:val="en-US" w:eastAsia="fr-CA"/>
        </w:rPr>
        <w:t>donee</w:t>
      </w:r>
      <w:proofErr w:type="spellEnd"/>
      <w:r w:rsidRPr="001554D5">
        <w:rPr>
          <w:rFonts w:ascii="Arial" w:eastAsia="Times New Roman" w:hAnsi="Arial" w:cs="Arial"/>
          <w:sz w:val="24"/>
          <w:szCs w:val="24"/>
          <w:lang w:val="en-US" w:eastAsia="fr-CA"/>
        </w:rPr>
        <w:t>.</w:t>
      </w:r>
      <w:r w:rsidRPr="000E454B">
        <w:rPr>
          <w:rFonts w:ascii="Arial" w:eastAsia="Times New Roman" w:hAnsi="Arial" w:cs="Arial"/>
          <w:sz w:val="24"/>
          <w:szCs w:val="24"/>
          <w:lang w:val="en-US" w:eastAsia="fr-CA"/>
        </w:rPr>
        <w:t>’</w:t>
      </w:r>
      <w:r w:rsidRPr="001554D5">
        <w:rPr>
          <w:rFonts w:ascii="Arial" w:eastAsia="Times New Roman" w:hAnsi="Arial" w:cs="Arial"/>
          <w:sz w:val="24"/>
          <w:szCs w:val="24"/>
          <w:lang w:val="en-US" w:eastAsia="fr-CA"/>
        </w:rPr>
        <w:t xml:space="preserve"> Qualified </w:t>
      </w:r>
      <w:proofErr w:type="spellStart"/>
      <w:r w:rsidRPr="001554D5">
        <w:rPr>
          <w:rFonts w:ascii="Arial" w:eastAsia="Times New Roman" w:hAnsi="Arial" w:cs="Arial"/>
          <w:sz w:val="24"/>
          <w:szCs w:val="24"/>
          <w:lang w:val="en-US" w:eastAsia="fr-CA"/>
        </w:rPr>
        <w:t>donees</w:t>
      </w:r>
      <w:proofErr w:type="spellEnd"/>
      <w:r w:rsidRPr="001554D5">
        <w:rPr>
          <w:rFonts w:ascii="Arial" w:eastAsia="Times New Roman" w:hAnsi="Arial" w:cs="Arial"/>
          <w:sz w:val="24"/>
          <w:szCs w:val="24"/>
          <w:lang w:val="en-US" w:eastAsia="fr-CA"/>
        </w:rPr>
        <w:t xml:space="preserve"> are</w:t>
      </w:r>
      <w:r w:rsidR="009C68F8">
        <w:rPr>
          <w:rFonts w:ascii="Arial" w:eastAsia="Times New Roman" w:hAnsi="Arial" w:cs="Arial"/>
          <w:sz w:val="24"/>
          <w:szCs w:val="24"/>
          <w:lang w:val="en-US" w:eastAsia="fr-CA"/>
        </w:rPr>
        <w:t>,</w:t>
      </w:r>
      <w:r w:rsidRPr="000E454B">
        <w:rPr>
          <w:rFonts w:ascii="Arial" w:eastAsia="Times New Roman" w:hAnsi="Arial" w:cs="Arial"/>
          <w:sz w:val="24"/>
          <w:szCs w:val="24"/>
          <w:lang w:val="en-US" w:eastAsia="fr-CA"/>
        </w:rPr>
        <w:t xml:space="preserve"> for instance</w:t>
      </w:r>
      <w:r w:rsidR="009C68F8">
        <w:rPr>
          <w:rFonts w:ascii="Arial" w:eastAsia="Times New Roman" w:hAnsi="Arial" w:cs="Arial"/>
          <w:sz w:val="24"/>
          <w:szCs w:val="24"/>
          <w:lang w:val="en-US" w:eastAsia="fr-CA"/>
        </w:rPr>
        <w:t>,</w:t>
      </w:r>
      <w:r w:rsidRPr="000E454B">
        <w:rPr>
          <w:rFonts w:ascii="Arial" w:eastAsia="Times New Roman" w:hAnsi="Arial" w:cs="Arial"/>
          <w:sz w:val="24"/>
          <w:szCs w:val="24"/>
          <w:lang w:val="en-US" w:eastAsia="fr-CA"/>
        </w:rPr>
        <w:t xml:space="preserve"> registered charities such a</w:t>
      </w:r>
      <w:r w:rsidR="00670A4E">
        <w:rPr>
          <w:rFonts w:ascii="Arial" w:eastAsia="Times New Roman" w:hAnsi="Arial" w:cs="Arial"/>
          <w:sz w:val="24"/>
          <w:szCs w:val="24"/>
          <w:lang w:val="en-US" w:eastAsia="fr-CA"/>
        </w:rPr>
        <w:t>s</w:t>
      </w:r>
      <w:r w:rsidRPr="000E454B">
        <w:rPr>
          <w:rFonts w:ascii="Arial" w:eastAsia="Times New Roman" w:hAnsi="Arial" w:cs="Arial"/>
          <w:sz w:val="24"/>
          <w:szCs w:val="24"/>
          <w:lang w:val="en-US" w:eastAsia="fr-CA"/>
        </w:rPr>
        <w:t xml:space="preserve"> the Canadian Child</w:t>
      </w:r>
      <w:r w:rsidR="0029404B">
        <w:rPr>
          <w:rFonts w:ascii="Arial" w:eastAsia="Times New Roman" w:hAnsi="Arial" w:cs="Arial"/>
          <w:sz w:val="24"/>
          <w:szCs w:val="24"/>
          <w:lang w:val="en-US" w:eastAsia="fr-CA"/>
        </w:rPr>
        <w:t>r</w:t>
      </w:r>
      <w:r w:rsidRPr="000E454B">
        <w:rPr>
          <w:rFonts w:ascii="Arial" w:eastAsia="Times New Roman" w:hAnsi="Arial" w:cs="Arial"/>
          <w:sz w:val="24"/>
          <w:szCs w:val="24"/>
          <w:lang w:val="en-US" w:eastAsia="fr-CA"/>
        </w:rPr>
        <w:t>en’s Optimist Foundation.</w:t>
      </w:r>
    </w:p>
    <w:p w14:paraId="124A6A9B" w14:textId="597EEA10" w:rsidR="001554D5" w:rsidRPr="000E454B" w:rsidRDefault="003372A6" w:rsidP="00751A6A">
      <w:pPr>
        <w:shd w:val="clear" w:color="auto" w:fill="FFFFFF"/>
        <w:spacing w:after="240" w:line="240" w:lineRule="auto"/>
        <w:rPr>
          <w:rFonts w:ascii="Arial" w:eastAsia="Times New Roman" w:hAnsi="Arial" w:cs="Arial"/>
          <w:sz w:val="24"/>
          <w:szCs w:val="24"/>
          <w:lang w:val="en-US" w:eastAsia="fr-CA"/>
        </w:rPr>
      </w:pPr>
      <w:r>
        <w:rPr>
          <w:rFonts w:ascii="Arial" w:eastAsia="Times New Roman" w:hAnsi="Arial" w:cs="Arial"/>
          <w:sz w:val="24"/>
          <w:szCs w:val="24"/>
          <w:lang w:val="en-US" w:eastAsia="fr-CA"/>
        </w:rPr>
        <w:t xml:space="preserve">We were asked if </w:t>
      </w:r>
      <w:r w:rsidR="001554D5" w:rsidRPr="000E454B">
        <w:rPr>
          <w:rFonts w:ascii="Arial" w:eastAsia="Times New Roman" w:hAnsi="Arial" w:cs="Arial"/>
          <w:sz w:val="24"/>
          <w:szCs w:val="24"/>
          <w:lang w:val="en-US" w:eastAsia="fr-CA"/>
        </w:rPr>
        <w:t>a club makes</w:t>
      </w:r>
      <w:r w:rsidR="0029404B">
        <w:rPr>
          <w:rFonts w:ascii="Arial" w:eastAsia="Times New Roman" w:hAnsi="Arial" w:cs="Arial"/>
          <w:sz w:val="24"/>
          <w:szCs w:val="24"/>
          <w:lang w:val="en-US" w:eastAsia="fr-CA"/>
        </w:rPr>
        <w:t xml:space="preserve"> </w:t>
      </w:r>
      <w:r w:rsidR="001554D5" w:rsidRPr="000E454B">
        <w:rPr>
          <w:rFonts w:ascii="Arial" w:eastAsia="Times New Roman" w:hAnsi="Arial" w:cs="Arial"/>
          <w:sz w:val="24"/>
          <w:szCs w:val="24"/>
          <w:lang w:val="en-US" w:eastAsia="fr-CA"/>
        </w:rPr>
        <w:t xml:space="preserve">a donation in </w:t>
      </w:r>
      <w:r w:rsidR="0029404B" w:rsidRPr="000E454B">
        <w:rPr>
          <w:rFonts w:ascii="Arial" w:eastAsia="Times New Roman" w:hAnsi="Arial" w:cs="Arial"/>
          <w:sz w:val="24"/>
          <w:szCs w:val="24"/>
          <w:lang w:val="en-US" w:eastAsia="fr-CA"/>
        </w:rPr>
        <w:t>honor</w:t>
      </w:r>
      <w:r w:rsidR="001554D5" w:rsidRPr="000E454B">
        <w:rPr>
          <w:rFonts w:ascii="Arial" w:eastAsia="Times New Roman" w:hAnsi="Arial" w:cs="Arial"/>
          <w:sz w:val="24"/>
          <w:szCs w:val="24"/>
          <w:lang w:val="en-US" w:eastAsia="fr-CA"/>
        </w:rPr>
        <w:t xml:space="preserve"> of an individual, is the individual</w:t>
      </w:r>
      <w:r w:rsidR="00843FD0">
        <w:rPr>
          <w:rFonts w:ascii="Arial" w:eastAsia="Times New Roman" w:hAnsi="Arial" w:cs="Arial"/>
          <w:sz w:val="24"/>
          <w:szCs w:val="24"/>
          <w:lang w:val="en-US" w:eastAsia="fr-CA"/>
        </w:rPr>
        <w:t xml:space="preserve"> honored </w:t>
      </w:r>
      <w:r w:rsidR="001554D5" w:rsidRPr="000E454B">
        <w:rPr>
          <w:rFonts w:ascii="Arial" w:eastAsia="Times New Roman" w:hAnsi="Arial" w:cs="Arial"/>
          <w:sz w:val="24"/>
          <w:szCs w:val="24"/>
          <w:lang w:val="en-US" w:eastAsia="fr-CA"/>
        </w:rPr>
        <w:t xml:space="preserve">receiving an income tax receipt?’ </w:t>
      </w:r>
      <w:r w:rsidR="00751A6A" w:rsidRPr="000E454B">
        <w:rPr>
          <w:rFonts w:ascii="Arial" w:eastAsia="Times New Roman" w:hAnsi="Arial" w:cs="Arial"/>
          <w:sz w:val="24"/>
          <w:szCs w:val="24"/>
          <w:lang w:val="en-US" w:eastAsia="fr-CA"/>
        </w:rPr>
        <w:t xml:space="preserve">As you can see from the chart presented by </w:t>
      </w:r>
      <w:r w:rsidR="00843FD0">
        <w:rPr>
          <w:rFonts w:ascii="Arial" w:eastAsia="Times New Roman" w:hAnsi="Arial" w:cs="Arial"/>
          <w:sz w:val="24"/>
          <w:szCs w:val="24"/>
          <w:lang w:val="en-US" w:eastAsia="fr-CA"/>
        </w:rPr>
        <w:t xml:space="preserve">the </w:t>
      </w:r>
      <w:r w:rsidR="00751A6A" w:rsidRPr="000E454B">
        <w:rPr>
          <w:rFonts w:ascii="Arial" w:eastAsia="Times New Roman" w:hAnsi="Arial" w:cs="Arial"/>
          <w:sz w:val="24"/>
          <w:szCs w:val="24"/>
          <w:lang w:val="en-US" w:eastAsia="fr-CA"/>
        </w:rPr>
        <w:t>CRA (</w:t>
      </w:r>
      <w:hyperlink r:id="rId6" w:history="1">
        <w:r w:rsidR="00751A6A" w:rsidRPr="000E454B">
          <w:rPr>
            <w:rStyle w:val="Hyperlien"/>
            <w:rFonts w:ascii="Arial" w:eastAsia="Times New Roman" w:hAnsi="Arial" w:cs="Arial"/>
            <w:color w:val="auto"/>
            <w:sz w:val="24"/>
            <w:szCs w:val="24"/>
            <w:lang w:val="en-US" w:eastAsia="fr-CA"/>
          </w:rPr>
          <w:t>https://www.canada.ca/content/dam/cra-arc/serv-info/charities/true-donor-infographic-eng.pdf</w:t>
        </w:r>
      </w:hyperlink>
      <w:r w:rsidR="00751A6A" w:rsidRPr="000E454B">
        <w:rPr>
          <w:rFonts w:ascii="Arial" w:eastAsia="Times New Roman" w:hAnsi="Arial" w:cs="Arial"/>
          <w:sz w:val="24"/>
          <w:szCs w:val="24"/>
          <w:lang w:val="en-US" w:eastAsia="fr-CA"/>
        </w:rPr>
        <w:t>)</w:t>
      </w:r>
      <w:r w:rsidR="000E390B">
        <w:rPr>
          <w:rFonts w:ascii="Arial" w:eastAsia="Times New Roman" w:hAnsi="Arial" w:cs="Arial"/>
          <w:sz w:val="24"/>
          <w:szCs w:val="24"/>
          <w:lang w:val="en-US" w:eastAsia="fr-CA"/>
        </w:rPr>
        <w:t xml:space="preserve">, </w:t>
      </w:r>
      <w:r w:rsidR="00751A6A" w:rsidRPr="000E454B">
        <w:rPr>
          <w:rFonts w:ascii="Arial" w:eastAsia="Times New Roman" w:hAnsi="Arial" w:cs="Arial"/>
          <w:sz w:val="24"/>
          <w:szCs w:val="24"/>
          <w:lang w:val="en-US" w:eastAsia="fr-CA"/>
        </w:rPr>
        <w:t>only the person issuing the cheque or making the payment can be considered the ‘true donor’. Charities who issue income tax receipts must abide by th</w:t>
      </w:r>
      <w:r w:rsidR="000E390B">
        <w:rPr>
          <w:rFonts w:ascii="Arial" w:eastAsia="Times New Roman" w:hAnsi="Arial" w:cs="Arial"/>
          <w:sz w:val="24"/>
          <w:szCs w:val="24"/>
          <w:lang w:val="en-US" w:eastAsia="fr-CA"/>
        </w:rPr>
        <w:t>e</w:t>
      </w:r>
      <w:r w:rsidR="00751A6A" w:rsidRPr="000E454B">
        <w:rPr>
          <w:rFonts w:ascii="Arial" w:eastAsia="Times New Roman" w:hAnsi="Arial" w:cs="Arial"/>
          <w:sz w:val="24"/>
          <w:szCs w:val="24"/>
          <w:lang w:val="en-US" w:eastAsia="fr-CA"/>
        </w:rPr>
        <w:t>se rules.</w:t>
      </w:r>
    </w:p>
    <w:p w14:paraId="4EA512F6" w14:textId="04CA7266" w:rsidR="00A20B2D" w:rsidRPr="000E454B" w:rsidRDefault="00A20B2D" w:rsidP="00751A6A">
      <w:pPr>
        <w:shd w:val="clear" w:color="auto" w:fill="FFFFFF"/>
        <w:spacing w:after="240" w:line="240" w:lineRule="auto"/>
        <w:rPr>
          <w:rFonts w:ascii="Arial" w:hAnsi="Arial" w:cs="Arial"/>
          <w:sz w:val="24"/>
          <w:szCs w:val="24"/>
          <w:shd w:val="clear" w:color="auto" w:fill="FFFFFF"/>
          <w:lang w:val="en-US"/>
        </w:rPr>
      </w:pPr>
      <w:r w:rsidRPr="000E454B">
        <w:rPr>
          <w:rFonts w:ascii="Arial" w:eastAsia="Times New Roman" w:hAnsi="Arial" w:cs="Arial"/>
          <w:sz w:val="24"/>
          <w:szCs w:val="24"/>
          <w:lang w:val="en-US" w:eastAsia="fr-CA"/>
        </w:rPr>
        <w:t xml:space="preserve">Also, </w:t>
      </w:r>
      <w:r w:rsidRPr="000E454B">
        <w:rPr>
          <w:rFonts w:ascii="Arial" w:hAnsi="Arial" w:cs="Arial"/>
          <w:sz w:val="24"/>
          <w:szCs w:val="24"/>
          <w:shd w:val="clear" w:color="auto" w:fill="FFFFFF"/>
          <w:lang w:val="en-US"/>
        </w:rPr>
        <w:t>where a charitable donation is provided by way of a cheque written on an account held jointly by spouses, that is both names appear on the cheque, the charity can issue the official donation receipt in either or both names, regardless of how the cheque is endorsed.</w:t>
      </w:r>
      <w:r w:rsidR="000E454B" w:rsidRPr="000E454B">
        <w:rPr>
          <w:rFonts w:ascii="Arial" w:hAnsi="Arial" w:cs="Arial"/>
          <w:sz w:val="24"/>
          <w:szCs w:val="24"/>
          <w:shd w:val="clear" w:color="auto" w:fill="FFFFFF"/>
          <w:lang w:val="en-US"/>
        </w:rPr>
        <w:t xml:space="preserve"> </w:t>
      </w:r>
      <w:r w:rsidR="000E454B" w:rsidRPr="000E454B">
        <w:rPr>
          <w:rFonts w:ascii="Arial" w:hAnsi="Arial" w:cs="Arial"/>
          <w:color w:val="000000"/>
          <w:sz w:val="24"/>
          <w:szCs w:val="24"/>
          <w:shd w:val="clear" w:color="auto" w:fill="FFFFFF"/>
          <w:lang w:val="en-US"/>
        </w:rPr>
        <w:t>A charity is responsible for all receipts issued under its name and registration number. It must account for the corresponding donations on its annual information return and in its books and records.</w:t>
      </w:r>
    </w:p>
    <w:p w14:paraId="06594288" w14:textId="77777777" w:rsidR="00751A6A" w:rsidRPr="000E454B" w:rsidRDefault="00751A6A" w:rsidP="00751A6A">
      <w:pPr>
        <w:shd w:val="clear" w:color="auto" w:fill="FFFFFF"/>
        <w:spacing w:after="240" w:line="240" w:lineRule="auto"/>
        <w:rPr>
          <w:rFonts w:ascii="Arial" w:eastAsia="Times New Roman" w:hAnsi="Arial" w:cs="Arial"/>
          <w:color w:val="555555"/>
          <w:sz w:val="24"/>
          <w:szCs w:val="24"/>
          <w:lang w:val="en-US" w:eastAsia="fr-CA"/>
        </w:rPr>
      </w:pPr>
    </w:p>
    <w:sectPr w:rsidR="00751A6A" w:rsidRPr="000E45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256C03"/>
    <w:multiLevelType w:val="multilevel"/>
    <w:tmpl w:val="E464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D5"/>
    <w:rsid w:val="000E390B"/>
    <w:rsid w:val="000E454B"/>
    <w:rsid w:val="001554D5"/>
    <w:rsid w:val="0029404B"/>
    <w:rsid w:val="003372A6"/>
    <w:rsid w:val="00516B83"/>
    <w:rsid w:val="00670A4E"/>
    <w:rsid w:val="00743667"/>
    <w:rsid w:val="00751A6A"/>
    <w:rsid w:val="008159CC"/>
    <w:rsid w:val="00843FD0"/>
    <w:rsid w:val="008F5DDC"/>
    <w:rsid w:val="009C68F8"/>
    <w:rsid w:val="00A20B2D"/>
    <w:rsid w:val="00A46951"/>
    <w:rsid w:val="00B032AC"/>
    <w:rsid w:val="00BE3E68"/>
    <w:rsid w:val="00E02286"/>
    <w:rsid w:val="00FE3C81"/>
  </w:rsids>
  <m:mathPr>
    <m:mathFont m:val="Cambria Math"/>
    <m:brkBin m:val="before"/>
    <m:brkBinSub m:val="--"/>
    <m:smallFrac m:val="0"/>
    <m:dispDef/>
    <m:lMargin m:val="0"/>
    <m:rMargin m:val="0"/>
    <m:defJc m:val="centerGroup"/>
    <m:wrapIndent m:val="1440"/>
    <m:intLim m:val="subSup"/>
    <m:naryLim m:val="undOvr"/>
  </m:mathPr>
  <w:themeFontLang w:val="fr-CA"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12AF"/>
  <w15:chartTrackingRefBased/>
  <w15:docId w15:val="{36EC1623-F41A-41B8-A1C8-E76EE825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1554D5"/>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1554D5"/>
    <w:rPr>
      <w:b/>
      <w:bCs/>
    </w:rPr>
  </w:style>
  <w:style w:type="character" w:styleId="Hyperlien">
    <w:name w:val="Hyperlink"/>
    <w:basedOn w:val="Policepardfaut"/>
    <w:uiPriority w:val="99"/>
    <w:unhideWhenUsed/>
    <w:rsid w:val="001554D5"/>
    <w:rPr>
      <w:color w:val="0000FF"/>
      <w:u w:val="single"/>
    </w:rPr>
  </w:style>
  <w:style w:type="character" w:styleId="Mentionnonrsolue">
    <w:name w:val="Unresolved Mention"/>
    <w:basedOn w:val="Policepardfaut"/>
    <w:uiPriority w:val="99"/>
    <w:semiHidden/>
    <w:unhideWhenUsed/>
    <w:rsid w:val="00751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58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ada.ca/content/dam/cra-arc/serv-info/charities/true-donor-infographic-eng.pdf"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954</TotalTime>
  <Pages>1</Pages>
  <Words>220</Words>
  <Characters>1215</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Richer-Doyle</dc:creator>
  <cp:keywords/>
  <dc:description/>
  <cp:lastModifiedBy>Ann Richer-Doyle</cp:lastModifiedBy>
  <cp:revision>16</cp:revision>
  <dcterms:created xsi:type="dcterms:W3CDTF">2022-03-03T19:29:00Z</dcterms:created>
  <dcterms:modified xsi:type="dcterms:W3CDTF">2022-03-12T15:39:00Z</dcterms:modified>
</cp:coreProperties>
</file>