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BD11A" w14:textId="45529A60" w:rsidR="00741EFA" w:rsidRDefault="00902249">
      <w:pPr>
        <w:spacing w:after="12"/>
        <w:ind w:left="398" w:right="207"/>
        <w:jc w:val="center"/>
        <w:rPr>
          <w:b/>
        </w:rPr>
      </w:pPr>
      <w:r>
        <w:rPr>
          <w:b/>
        </w:rPr>
        <w:t xml:space="preserve">Educational Outreach Workshop </w:t>
      </w:r>
      <w:r w:rsidR="00741EFA">
        <w:rPr>
          <w:b/>
        </w:rPr>
        <w:t>f</w:t>
      </w:r>
      <w:r w:rsidR="00F91FB2">
        <w:rPr>
          <w:b/>
        </w:rPr>
        <w:t>unded by</w:t>
      </w:r>
      <w:r>
        <w:rPr>
          <w:b/>
        </w:rPr>
        <w:t xml:space="preserve"> the Society for Mathematical Biology </w:t>
      </w:r>
    </w:p>
    <w:p w14:paraId="0965DE6F" w14:textId="54F7C1ED" w:rsidR="00EE6AEF" w:rsidRDefault="00741EFA">
      <w:pPr>
        <w:spacing w:after="12"/>
        <w:ind w:left="398" w:right="207"/>
        <w:jc w:val="center"/>
      </w:pPr>
      <w:r>
        <w:rPr>
          <w:b/>
        </w:rPr>
        <w:t>A</w:t>
      </w:r>
      <w:r w:rsidR="00902249">
        <w:rPr>
          <w:b/>
        </w:rPr>
        <w:t xml:space="preserve"> three-day </w:t>
      </w:r>
      <w:r>
        <w:rPr>
          <w:b/>
        </w:rPr>
        <w:t xml:space="preserve">hybrid (Face to Face plus Virtual) </w:t>
      </w:r>
      <w:r w:rsidR="00902249">
        <w:rPr>
          <w:b/>
        </w:rPr>
        <w:t xml:space="preserve">workshop at the </w:t>
      </w:r>
    </w:p>
    <w:p w14:paraId="2412EC5E" w14:textId="678BEEE6" w:rsidR="00EE6AEF" w:rsidRDefault="00902249">
      <w:pPr>
        <w:spacing w:after="12"/>
        <w:ind w:left="131" w:right="2"/>
        <w:jc w:val="center"/>
      </w:pPr>
      <w:r>
        <w:rPr>
          <w:b/>
        </w:rPr>
        <w:t xml:space="preserve">University of Delaware for High School Teachers </w:t>
      </w:r>
    </w:p>
    <w:p w14:paraId="050293CA" w14:textId="77777777" w:rsidR="00EE6AEF" w:rsidRDefault="00902249">
      <w:pPr>
        <w:spacing w:after="0" w:line="259" w:lineRule="auto"/>
        <w:ind w:left="0" w:firstLine="0"/>
      </w:pPr>
      <w:r>
        <w:rPr>
          <w:b/>
          <w:sz w:val="23"/>
        </w:rPr>
        <w:t xml:space="preserve"> </w:t>
      </w:r>
    </w:p>
    <w:p w14:paraId="4EEC645B" w14:textId="77777777" w:rsidR="00EE6AEF" w:rsidRDefault="00902249">
      <w:pPr>
        <w:spacing w:after="12"/>
        <w:ind w:left="131"/>
        <w:jc w:val="center"/>
      </w:pPr>
      <w:r>
        <w:rPr>
          <w:b/>
        </w:rPr>
        <w:t xml:space="preserve">TITLE: Models, Myths, and Manipulatives: Quantitative Literacy in a Time of COVID </w:t>
      </w:r>
    </w:p>
    <w:p w14:paraId="5DD2C4D5" w14:textId="77777777" w:rsidR="00EE6AEF" w:rsidRDefault="00902249">
      <w:pPr>
        <w:spacing w:after="0" w:line="259" w:lineRule="auto"/>
        <w:ind w:left="0" w:firstLine="0"/>
      </w:pPr>
      <w:r>
        <w:rPr>
          <w:b/>
          <w:sz w:val="26"/>
        </w:rPr>
        <w:t xml:space="preserve"> </w:t>
      </w:r>
    </w:p>
    <w:p w14:paraId="79D60E0B" w14:textId="77777777" w:rsidR="00EE6AEF" w:rsidRDefault="00902249">
      <w:pPr>
        <w:spacing w:after="5" w:line="259" w:lineRule="auto"/>
        <w:ind w:left="0" w:firstLine="0"/>
      </w:pPr>
      <w:r>
        <w:rPr>
          <w:b/>
          <w:sz w:val="21"/>
        </w:rPr>
        <w:t xml:space="preserve"> </w:t>
      </w:r>
    </w:p>
    <w:p w14:paraId="23E5C711" w14:textId="77777777" w:rsidR="00EE6AEF" w:rsidRDefault="00902249">
      <w:pPr>
        <w:spacing w:after="5" w:line="250" w:lineRule="auto"/>
        <w:ind w:left="131" w:right="3"/>
        <w:jc w:val="center"/>
      </w:pPr>
      <w:r>
        <w:t xml:space="preserve">PI, John R. </w:t>
      </w:r>
      <w:proofErr w:type="spellStart"/>
      <w:r>
        <w:t>Jungck</w:t>
      </w:r>
      <w:proofErr w:type="spellEnd"/>
      <w:r>
        <w:t xml:space="preserve">, Professor, University of Delaware, &lt;jungck@udel.edu&gt; </w:t>
      </w:r>
    </w:p>
    <w:p w14:paraId="41128F72" w14:textId="77777777" w:rsidR="00EE6AEF" w:rsidRDefault="00902249">
      <w:pPr>
        <w:spacing w:after="5" w:line="250" w:lineRule="auto"/>
        <w:ind w:left="131"/>
        <w:jc w:val="center"/>
      </w:pPr>
      <w:r>
        <w:t xml:space="preserve">Co-PI, Raina </w:t>
      </w:r>
      <w:proofErr w:type="spellStart"/>
      <w:r>
        <w:t>Robeva</w:t>
      </w:r>
      <w:proofErr w:type="spellEnd"/>
      <w:r>
        <w:t xml:space="preserve">, Randolph Macon College &lt;Raina.Robeva@rmc.edu&gt; </w:t>
      </w:r>
    </w:p>
    <w:p w14:paraId="0015F211" w14:textId="77777777" w:rsidR="00EE6AEF" w:rsidRDefault="00902249">
      <w:pPr>
        <w:spacing w:after="5" w:line="250" w:lineRule="auto"/>
        <w:ind w:left="131" w:right="83"/>
        <w:jc w:val="center"/>
      </w:pPr>
      <w:r>
        <w:t xml:space="preserve">Co-PI, Hannah Highlander, Associate Dean for Students, College of Arts &amp; Sciences, University of Portland, &lt;highland@up.edu&gt; </w:t>
      </w:r>
    </w:p>
    <w:p w14:paraId="64F42DFF" w14:textId="77777777" w:rsidR="00EE6AEF" w:rsidRDefault="00902249">
      <w:pPr>
        <w:spacing w:after="5" w:line="250" w:lineRule="auto"/>
        <w:ind w:left="131" w:right="2"/>
        <w:jc w:val="center"/>
      </w:pPr>
      <w:r>
        <w:t xml:space="preserve">Co-PI, Glenn </w:t>
      </w:r>
      <w:proofErr w:type="spellStart"/>
      <w:r>
        <w:t>Ledder</w:t>
      </w:r>
      <w:proofErr w:type="spellEnd"/>
      <w:r>
        <w:t xml:space="preserve">, Professor Emeritus, University of Nebraska, &lt;gledder@unl.edu&gt; </w:t>
      </w:r>
    </w:p>
    <w:p w14:paraId="069575D8" w14:textId="77777777" w:rsidR="00EE6AEF" w:rsidRDefault="00902249">
      <w:pPr>
        <w:spacing w:after="5" w:line="250" w:lineRule="auto"/>
        <w:ind w:left="131" w:right="1"/>
        <w:jc w:val="center"/>
      </w:pPr>
      <w:r>
        <w:t xml:space="preserve">Co-PI, Jon Manon, Professor Emeritus, University of Delaware, &lt;jonmanon@udel.edu&gt; </w:t>
      </w:r>
    </w:p>
    <w:p w14:paraId="2ED6974B" w14:textId="77777777" w:rsidR="00EE6AEF" w:rsidRDefault="00902249">
      <w:pPr>
        <w:spacing w:after="0" w:line="259" w:lineRule="auto"/>
        <w:ind w:left="0" w:firstLine="0"/>
      </w:pPr>
      <w:r>
        <w:rPr>
          <w:sz w:val="26"/>
        </w:rPr>
        <w:t xml:space="preserve"> </w:t>
      </w:r>
    </w:p>
    <w:p w14:paraId="7976D815" w14:textId="77777777" w:rsidR="00EE6AEF" w:rsidRDefault="00902249">
      <w:pPr>
        <w:spacing w:after="12" w:line="259" w:lineRule="auto"/>
        <w:ind w:left="0" w:firstLine="0"/>
      </w:pPr>
      <w:r>
        <w:rPr>
          <w:sz w:val="20"/>
        </w:rPr>
        <w:t xml:space="preserve"> </w:t>
      </w:r>
    </w:p>
    <w:p w14:paraId="5F4C948A" w14:textId="77777777" w:rsidR="00EE6AEF" w:rsidRDefault="00902249">
      <w:pPr>
        <w:ind w:left="104" w:right="12"/>
      </w:pPr>
      <w:r>
        <w:t xml:space="preserve">Since 2014, the PI and co-PI Manon have lead workshops at the University of Delaware for 24- </w:t>
      </w:r>
    </w:p>
    <w:p w14:paraId="17EB562A" w14:textId="4F4AAC95" w:rsidR="00EE6AEF" w:rsidRDefault="00902249">
      <w:pPr>
        <w:ind w:left="104" w:right="12"/>
      </w:pPr>
      <w:r>
        <w:t>42 Delaware High School Teachers per year entitled the Discover Delaware Interdisciplinary STEAM Citizen Science Project (</w:t>
      </w:r>
      <w:proofErr w:type="spellStart"/>
      <w:r>
        <w:t>DISCovery</w:t>
      </w:r>
      <w:proofErr w:type="spellEnd"/>
      <w:r>
        <w:t xml:space="preserve">). Since the beginning of the COVID epidemic, we have been unable to convene workshops for this incredible group of dedicated and talented teachers who have experienced enormous challenges for the past two years. Therefore, we would like to share our expertise in mathematical biology to help them </w:t>
      </w:r>
      <w:r w:rsidR="00741EFA">
        <w:t xml:space="preserve">and other high school teachers </w:t>
      </w:r>
      <w:r>
        <w:t xml:space="preserve">around the nation to better understand news coverage of the COVID epidemic, the critical role </w:t>
      </w:r>
      <w:proofErr w:type="gramStart"/>
      <w:r>
        <w:t>that mathematical epidemiologists</w:t>
      </w:r>
      <w:proofErr w:type="gramEnd"/>
      <w:r>
        <w:t xml:space="preserve"> have been playing in informing policy, and the availability of educational modules that they can use with their students to build better informed, responsible citizens. If you would like to participate, please indicate your interest in an email to: jungck@udel.edu.</w:t>
      </w:r>
    </w:p>
    <w:p w14:paraId="3A554F8B" w14:textId="77777777" w:rsidR="00EE6AEF" w:rsidRDefault="00902249">
      <w:pPr>
        <w:spacing w:after="0" w:line="259" w:lineRule="auto"/>
        <w:ind w:left="0" w:firstLine="0"/>
      </w:pPr>
      <w:r>
        <w:t xml:space="preserve"> </w:t>
      </w:r>
    </w:p>
    <w:p w14:paraId="75D94981" w14:textId="77777777" w:rsidR="00EE6AEF" w:rsidRDefault="00902249">
      <w:pPr>
        <w:ind w:left="104" w:right="12"/>
      </w:pPr>
      <w:proofErr w:type="spellStart"/>
      <w:r>
        <w:t>Jungck</w:t>
      </w:r>
      <w:proofErr w:type="spellEnd"/>
      <w:r>
        <w:t xml:space="preserve">, </w:t>
      </w:r>
      <w:proofErr w:type="spellStart"/>
      <w:r>
        <w:t>Robeva</w:t>
      </w:r>
      <w:proofErr w:type="spellEnd"/>
      <w:r>
        <w:t xml:space="preserve">, Highlander, and </w:t>
      </w:r>
      <w:proofErr w:type="spellStart"/>
      <w:r>
        <w:t>Ledder</w:t>
      </w:r>
      <w:proofErr w:type="spellEnd"/>
      <w:r>
        <w:t xml:space="preserve"> are all long-time members of the Society for Mathematical Biology who have played leadership roles in promoting educational issues within the society. Manon serves as President of the Delaware Foundation for Science and Mathematics Education and knows so many Delaware High School Teachers that he is routinely successful in not only recruiting them to participate, but also in establishing relationships with their administrators about the value of the teachers participating in our workshops, receiving credit for their experience, and helping adopt, adapt, and implement materials that the teachers have learned about in our workshops. </w:t>
      </w:r>
    </w:p>
    <w:p w14:paraId="2BE5DB0B" w14:textId="77777777" w:rsidR="00EE6AEF" w:rsidRDefault="00902249">
      <w:pPr>
        <w:spacing w:after="0" w:line="259" w:lineRule="auto"/>
        <w:ind w:left="0" w:firstLine="0"/>
      </w:pPr>
      <w:r>
        <w:t xml:space="preserve"> </w:t>
      </w:r>
    </w:p>
    <w:p w14:paraId="2C10EE2B" w14:textId="77777777" w:rsidR="00EE6AEF" w:rsidRDefault="00902249">
      <w:pPr>
        <w:spacing w:after="0" w:line="259" w:lineRule="auto"/>
        <w:ind w:left="104"/>
      </w:pPr>
      <w:r>
        <w:rPr>
          <w:b/>
        </w:rPr>
        <w:t xml:space="preserve">WORKSHOP SCHEDULE: </w:t>
      </w:r>
    </w:p>
    <w:p w14:paraId="208DB1CD" w14:textId="77777777" w:rsidR="00EE6AEF" w:rsidRDefault="00902249">
      <w:pPr>
        <w:spacing w:after="0" w:line="259" w:lineRule="auto"/>
        <w:ind w:left="0" w:firstLine="0"/>
      </w:pPr>
      <w:r>
        <w:rPr>
          <w:b/>
        </w:rPr>
        <w:t xml:space="preserve"> </w:t>
      </w:r>
    </w:p>
    <w:p w14:paraId="76EAD891" w14:textId="685828D7" w:rsidR="00EE6AEF" w:rsidRDefault="00902249">
      <w:pPr>
        <w:ind w:left="104" w:right="12"/>
      </w:pPr>
      <w:r>
        <w:t xml:space="preserve">Day 1: </w:t>
      </w:r>
      <w:r w:rsidR="00741EFA">
        <w:t>June 2</w:t>
      </w:r>
      <w:r>
        <w:t>0</w:t>
      </w:r>
      <w:r w:rsidR="00741EFA">
        <w:t>, 2022</w:t>
      </w:r>
    </w:p>
    <w:p w14:paraId="2A831D60" w14:textId="77777777" w:rsidR="00EE6AEF" w:rsidRDefault="00902249">
      <w:pPr>
        <w:spacing w:after="0" w:line="259" w:lineRule="auto"/>
        <w:ind w:left="0" w:firstLine="0"/>
      </w:pPr>
      <w:r>
        <w:t xml:space="preserve"> </w:t>
      </w:r>
    </w:p>
    <w:p w14:paraId="030AB888" w14:textId="77777777" w:rsidR="00EE6AEF" w:rsidRDefault="00902249">
      <w:pPr>
        <w:ind w:left="104" w:right="12"/>
      </w:pPr>
      <w:r>
        <w:rPr>
          <w:b/>
        </w:rPr>
        <w:t xml:space="preserve">Monday 9-9:30AM </w:t>
      </w:r>
      <w:r>
        <w:t xml:space="preserve">Introductions, Agenda of Workshop, and Challenging </w:t>
      </w:r>
      <w:proofErr w:type="gramStart"/>
      <w:r>
        <w:t>Mis-information</w:t>
      </w:r>
      <w:proofErr w:type="gramEnd"/>
      <w:r>
        <w:t xml:space="preserve"> (Manon) </w:t>
      </w:r>
    </w:p>
    <w:p w14:paraId="4D55E5EA" w14:textId="77777777" w:rsidR="00EE6AEF" w:rsidRDefault="00902249">
      <w:pPr>
        <w:spacing w:after="0" w:line="259" w:lineRule="auto"/>
        <w:ind w:left="0" w:firstLine="0"/>
      </w:pPr>
      <w:r>
        <w:t xml:space="preserve"> </w:t>
      </w:r>
    </w:p>
    <w:p w14:paraId="736217CD" w14:textId="77777777" w:rsidR="00EE6AEF" w:rsidRDefault="00902249">
      <w:pPr>
        <w:ind w:left="104" w:right="12"/>
      </w:pPr>
      <w:r>
        <w:rPr>
          <w:b/>
        </w:rPr>
        <w:t xml:space="preserve">Monday 9:30-10:30AM </w:t>
      </w:r>
      <w:r>
        <w:t>Mathematics Saves Lives (</w:t>
      </w:r>
      <w:proofErr w:type="spellStart"/>
      <w:r>
        <w:t>Robeva</w:t>
      </w:r>
      <w:proofErr w:type="spellEnd"/>
      <w:r>
        <w:t xml:space="preserve"> and </w:t>
      </w:r>
      <w:proofErr w:type="spellStart"/>
      <w:r>
        <w:t>Jungck</w:t>
      </w:r>
      <w:proofErr w:type="spellEnd"/>
      <w:r>
        <w:t xml:space="preserve">) </w:t>
      </w:r>
    </w:p>
    <w:p w14:paraId="1538037E" w14:textId="77777777" w:rsidR="00EE6AEF" w:rsidRDefault="00902249">
      <w:pPr>
        <w:spacing w:after="0" w:line="259" w:lineRule="auto"/>
        <w:ind w:left="0" w:firstLine="0"/>
      </w:pPr>
      <w:r>
        <w:lastRenderedPageBreak/>
        <w:t xml:space="preserve"> </w:t>
      </w:r>
    </w:p>
    <w:p w14:paraId="20EAC188" w14:textId="77777777" w:rsidR="00EE6AEF" w:rsidRDefault="00902249">
      <w:pPr>
        <w:ind w:left="104" w:right="12"/>
      </w:pPr>
      <w:r>
        <w:rPr>
          <w:b/>
        </w:rPr>
        <w:t xml:space="preserve">Abstract: </w:t>
      </w:r>
      <w:r>
        <w:t>Mathematics saves lives. Hundreds of thousands of lives! In the 20</w:t>
      </w:r>
      <w:r>
        <w:rPr>
          <w:vertAlign w:val="superscript"/>
        </w:rPr>
        <w:t>th</w:t>
      </w:r>
      <w:r>
        <w:t xml:space="preserve"> and 21st century, at least six Nobel Prizes in Physiology and Medicine involved direct contributions from mathematics. These mathematical contributions included: (1) three-dimensional imaging that has transformed medical diagnosis and treatment through computer assisted tomography and magnetic resonance imaging; (2) reworking complete trees of life with sequence alignment and phylogenetic tree algorithms as well as the assembly of huge genomes such as we saw in the release of the human genome – these are the bases for a heralded new “personalized medicine” as well as playing a significant role in drug and vaccine design as well as affecting our judicial system; (3) epidemiological modeling of the spread of bacterial and viral infections, (4) work on the transmission of malaria, (5) distinguishing whether the source of genetic variation followed Darwinian or Lamarckian theories of evolution; and (6) understanding the electric circuitry of our nervous system.  In 2012, the Nobel Prize for Economics was for a mathematical innovation that matched kidney donors with recipients and medical school graduates with residencies. In our current COVID pandemic, mathematical epidemiology is playing a major role in informing policy. Modeling and analysis are driving a major surge in research. What will be the </w:t>
      </w:r>
      <w:proofErr w:type="spellStart"/>
      <w:r>
        <w:t>longerterm</w:t>
      </w:r>
      <w:proofErr w:type="spellEnd"/>
      <w:r>
        <w:t xml:space="preserve"> difference of how we perceive the importance of mathematics to decision making? How do we come to understand that mathematics education is civil rights work needed to address issues of equity, social justice, and global sustainability? </w:t>
      </w:r>
    </w:p>
    <w:p w14:paraId="690F4031" w14:textId="77777777" w:rsidR="00EE6AEF" w:rsidRDefault="00902249">
      <w:pPr>
        <w:spacing w:after="0" w:line="259" w:lineRule="auto"/>
        <w:ind w:left="0" w:firstLine="0"/>
      </w:pPr>
      <w:r>
        <w:t xml:space="preserve"> </w:t>
      </w:r>
    </w:p>
    <w:p w14:paraId="091E8413" w14:textId="77777777" w:rsidR="00EE6AEF" w:rsidRDefault="00902249">
      <w:pPr>
        <w:pStyle w:val="Heading1"/>
        <w:ind w:left="104" w:right="0"/>
      </w:pPr>
      <w:r>
        <w:t xml:space="preserve">Monday 10:30-11AM </w:t>
      </w:r>
      <w:r>
        <w:rPr>
          <w:b w:val="0"/>
        </w:rPr>
        <w:t xml:space="preserve">Break </w:t>
      </w:r>
    </w:p>
    <w:p w14:paraId="72BD926F" w14:textId="77777777" w:rsidR="00EE6AEF" w:rsidRDefault="00902249">
      <w:pPr>
        <w:spacing w:after="0" w:line="259" w:lineRule="auto"/>
        <w:ind w:left="0" w:firstLine="0"/>
      </w:pPr>
      <w:r>
        <w:t xml:space="preserve"> </w:t>
      </w:r>
    </w:p>
    <w:p w14:paraId="6DA79BBD" w14:textId="77777777" w:rsidR="00EE6AEF" w:rsidRDefault="00902249">
      <w:pPr>
        <w:ind w:left="104" w:right="12"/>
      </w:pPr>
      <w:r>
        <w:rPr>
          <w:b/>
        </w:rPr>
        <w:t xml:space="preserve">Monday 11AM -12:30PM </w:t>
      </w:r>
      <w:r>
        <w:t>Mathematical Epidemiology 1 of 4 (</w:t>
      </w:r>
      <w:proofErr w:type="spellStart"/>
      <w:r>
        <w:t>Ledder</w:t>
      </w:r>
      <w:proofErr w:type="spellEnd"/>
      <w:r>
        <w:t xml:space="preserve">) </w:t>
      </w:r>
    </w:p>
    <w:p w14:paraId="520EA5C2" w14:textId="77777777" w:rsidR="00EE6AEF" w:rsidRDefault="00902249">
      <w:pPr>
        <w:spacing w:after="0" w:line="259" w:lineRule="auto"/>
        <w:ind w:left="0" w:firstLine="0"/>
      </w:pPr>
      <w:r>
        <w:t xml:space="preserve"> </w:t>
      </w:r>
    </w:p>
    <w:p w14:paraId="16F9E64F" w14:textId="77777777" w:rsidR="00EE6AEF" w:rsidRDefault="00902249">
      <w:pPr>
        <w:spacing w:after="4" w:line="238" w:lineRule="auto"/>
        <w:ind w:left="104" w:right="35"/>
        <w:jc w:val="both"/>
      </w:pPr>
      <w:r>
        <w:rPr>
          <w:b/>
        </w:rPr>
        <w:t xml:space="preserve">Abstract: </w:t>
      </w:r>
      <w:r>
        <w:t xml:space="preserve">Mathematical epidemiologists study the population dynamics of infectious diseases using models that attempt to track the population counts of several epidemiological classes over time. In this first workshop, we consider a spreadsheet module by Glenn </w:t>
      </w:r>
      <w:proofErr w:type="spellStart"/>
      <w:r>
        <w:t>Ledder</w:t>
      </w:r>
      <w:proofErr w:type="spellEnd"/>
      <w:r>
        <w:t xml:space="preserve"> (the presenter) that examines the initial COVID-19 scenario of March 2020, focusing on the effect of mitigation strategies such as testing, mask use, and social distancing (See http://bioquest.org/ESTEEM). The module includes </w:t>
      </w:r>
      <w:proofErr w:type="gramStart"/>
      <w:r>
        <w:t>a large number of</w:t>
      </w:r>
      <w:proofErr w:type="gramEnd"/>
      <w:r>
        <w:t xml:space="preserve"> scripted investigations to address specific questions and to assess the accuracy of public statements that were made during the rise of COVID. </w:t>
      </w:r>
    </w:p>
    <w:p w14:paraId="0C052E95" w14:textId="77777777" w:rsidR="00EE6AEF" w:rsidRDefault="00902249">
      <w:pPr>
        <w:spacing w:after="0" w:line="259" w:lineRule="auto"/>
        <w:ind w:left="0" w:firstLine="0"/>
      </w:pPr>
      <w:r>
        <w:rPr>
          <w:sz w:val="23"/>
        </w:rPr>
        <w:t xml:space="preserve"> </w:t>
      </w:r>
    </w:p>
    <w:p w14:paraId="3DD8C15A" w14:textId="77777777" w:rsidR="00EE6AEF" w:rsidRDefault="00902249">
      <w:pPr>
        <w:spacing w:after="0" w:line="259" w:lineRule="auto"/>
        <w:ind w:left="104"/>
      </w:pPr>
      <w:r>
        <w:rPr>
          <w:b/>
        </w:rPr>
        <w:t xml:space="preserve">Monday 12:30-1:15PM </w:t>
      </w:r>
      <w:r>
        <w:t xml:space="preserve">Lunch </w:t>
      </w:r>
    </w:p>
    <w:p w14:paraId="3F7E6E84" w14:textId="77777777" w:rsidR="00EE6AEF" w:rsidRDefault="00902249">
      <w:pPr>
        <w:spacing w:after="0" w:line="259" w:lineRule="auto"/>
        <w:ind w:left="0" w:firstLine="0"/>
      </w:pPr>
      <w:r>
        <w:t xml:space="preserve"> </w:t>
      </w:r>
    </w:p>
    <w:p w14:paraId="7062891B" w14:textId="77777777" w:rsidR="00EE6AEF" w:rsidRDefault="00902249">
      <w:pPr>
        <w:ind w:left="104" w:right="12"/>
      </w:pPr>
      <w:r>
        <w:rPr>
          <w:b/>
        </w:rPr>
        <w:t xml:space="preserve">Monday 1:15-2:30PM </w:t>
      </w:r>
      <w:r>
        <w:t xml:space="preserve">Mathematical Epidemiology 2 of 4 (Highlander) </w:t>
      </w:r>
    </w:p>
    <w:p w14:paraId="0F32B1C5" w14:textId="77777777" w:rsidR="00EE6AEF" w:rsidRDefault="00902249">
      <w:pPr>
        <w:spacing w:after="0" w:line="259" w:lineRule="auto"/>
        <w:ind w:left="0" w:firstLine="0"/>
      </w:pPr>
      <w:r>
        <w:t xml:space="preserve"> </w:t>
      </w:r>
    </w:p>
    <w:p w14:paraId="26DA87D8" w14:textId="77777777" w:rsidR="00EE6AEF" w:rsidRDefault="00902249">
      <w:pPr>
        <w:pStyle w:val="Heading1"/>
        <w:ind w:left="104" w:right="0"/>
      </w:pPr>
      <w:r>
        <w:t xml:space="preserve">Abstract: Agent-Based Model of Viral Epidemics </w:t>
      </w:r>
    </w:p>
    <w:p w14:paraId="289A2291" w14:textId="77777777" w:rsidR="00EE6AEF" w:rsidRDefault="00902249">
      <w:pPr>
        <w:ind w:left="104" w:right="12"/>
      </w:pPr>
      <w:r>
        <w:t>“This model (</w:t>
      </w:r>
      <w:r>
        <w:rPr>
          <w:color w:val="0463C1"/>
          <w:u w:val="single" w:color="0463C1"/>
        </w:rPr>
        <w:t>https://ccl.northwestern.edu/netlogo/models/VirusonaNetwork</w:t>
      </w:r>
      <w:r>
        <w:t xml:space="preserve">) demonstrates the spread of a virus through a network. Although the model is somewhat abstract, one interpretation is that each node represents a [house], and we are modeling the progress of a virus ... through this network. Each node may be in one of three states: susceptible, infected, or resistant. In the academic literature such a model is sometimes referred to as an SIR model for epidemics. HOW IT WORKS: Each time step (tick), each infected node (colored red) attempts to infect </w:t>
      </w:r>
      <w:proofErr w:type="gramStart"/>
      <w:r>
        <w:t>all of</w:t>
      </w:r>
      <w:proofErr w:type="gramEnd"/>
      <w:r>
        <w:t xml:space="preserve"> its neighbors. Susceptible neighbors (colored green) will be infected with a probability given by the VIRUS-SPREAD-CHANCE slider. This might correspond to the probability that someone on </w:t>
      </w:r>
      <w:r>
        <w:lastRenderedPageBreak/>
        <w:t xml:space="preserve">the susceptible system </w:t>
      </w:r>
      <w:proofErr w:type="gramStart"/>
      <w:r>
        <w:t>actually executes</w:t>
      </w:r>
      <w:proofErr w:type="gramEnd"/>
      <w:r>
        <w:t xml:space="preserve"> the infected email attachment. Resistant nodes (colored gray) cannot be infected. This might correspond to up-to-date antivirus software and security patches that make a computer immune to this </w:t>
      </w:r>
      <w:proofErr w:type="gramStart"/>
      <w:r>
        <w:t>particular virus</w:t>
      </w:r>
      <w:proofErr w:type="gramEnd"/>
      <w:r>
        <w:t xml:space="preserve">. Infected nodes are not immediately aware that they are infected. Only every so often (determined by the VIRUS- CHECK-FREQUENCY slider) do the nodes check whether they are infected by a virus. This might correspond to a regularly scheduled virus-scan procedure, or simply a human noticing something fishy about how the computer is behaving. When the virus has been detected, there is a probability that the virus will be removed (determined by the RECOVERY-CHANCE slider). If a node does recover, there is some probability that it will become resistant to this virus in the future (given by the GAIN-RESISTANCE-CHANCE slider). When a node becomes resistant, the links between it and its neighbors are darkened, since they are no longer possible vectors for spreading the virus. </w:t>
      </w:r>
    </w:p>
    <w:p w14:paraId="3C2CD7E3" w14:textId="77777777" w:rsidR="00EE6AEF" w:rsidRDefault="00902249">
      <w:pPr>
        <w:spacing w:after="0" w:line="259" w:lineRule="auto"/>
        <w:ind w:left="0" w:firstLine="0"/>
      </w:pPr>
      <w:r>
        <w:t xml:space="preserve"> </w:t>
      </w:r>
    </w:p>
    <w:p w14:paraId="1F62F6AF" w14:textId="77777777" w:rsidR="00EE6AEF" w:rsidRDefault="00902249">
      <w:pPr>
        <w:pStyle w:val="Heading1"/>
        <w:ind w:left="104" w:right="0"/>
      </w:pPr>
      <w:r>
        <w:t xml:space="preserve">Monday 2:30-3PM </w:t>
      </w:r>
      <w:r>
        <w:rPr>
          <w:b w:val="0"/>
        </w:rPr>
        <w:t xml:space="preserve">Break </w:t>
      </w:r>
    </w:p>
    <w:p w14:paraId="329E5B89" w14:textId="77777777" w:rsidR="00EE6AEF" w:rsidRDefault="00902249">
      <w:pPr>
        <w:spacing w:after="0" w:line="259" w:lineRule="auto"/>
        <w:ind w:left="0" w:firstLine="0"/>
      </w:pPr>
      <w:r>
        <w:t xml:space="preserve"> </w:t>
      </w:r>
    </w:p>
    <w:p w14:paraId="002A66F2" w14:textId="77777777" w:rsidR="00EE6AEF" w:rsidRDefault="00902249">
      <w:pPr>
        <w:ind w:left="104" w:right="12"/>
      </w:pPr>
      <w:r>
        <w:rPr>
          <w:b/>
        </w:rPr>
        <w:t xml:space="preserve">Monday 3-4:30-PM </w:t>
      </w:r>
      <w:r>
        <w:t>Mathematical Epidemiology 3 of 4 (</w:t>
      </w:r>
      <w:proofErr w:type="spellStart"/>
      <w:r>
        <w:t>Ledder</w:t>
      </w:r>
      <w:proofErr w:type="spellEnd"/>
      <w:r>
        <w:t xml:space="preserve">) </w:t>
      </w:r>
    </w:p>
    <w:p w14:paraId="75BC1306" w14:textId="77777777" w:rsidR="00EE6AEF" w:rsidRDefault="00902249">
      <w:pPr>
        <w:spacing w:after="0" w:line="259" w:lineRule="auto"/>
        <w:ind w:left="0" w:firstLine="0"/>
      </w:pPr>
      <w:r>
        <w:t xml:space="preserve"> </w:t>
      </w:r>
    </w:p>
    <w:p w14:paraId="4B32C777" w14:textId="77777777" w:rsidR="00EE6AEF" w:rsidRDefault="00902249">
      <w:pPr>
        <w:ind w:left="104" w:right="12"/>
      </w:pPr>
      <w:r>
        <w:rPr>
          <w:b/>
        </w:rPr>
        <w:t xml:space="preserve">Abstract: </w:t>
      </w:r>
      <w:r>
        <w:t xml:space="preserve">The basic mathematical epidemiology model (SIR) assumes that the population is divided among three epidemiological classes: Susceptible individuals, who are at risk of catching the infection, Infectious individuals, who are infected and can spread the disease, and Removed individuals, who can no longer spread the disease (although they may still be sick). In its simplest form, the model includes two processes, a transmission process whereby Susceptible individuals become Infectious and a removal process by which Infectious individuals stop being infectious either because of recovery or death. Mathematical descriptions of the processes are used to update the class counts over time. Participants will explore using a spreadsheet-based implementation of an epidemiological model that builds on the basic SIR starting point. An SIR module by Tony </w:t>
      </w:r>
      <w:proofErr w:type="spellStart"/>
      <w:r>
        <w:t>Weisstein</w:t>
      </w:r>
      <w:proofErr w:type="spellEnd"/>
      <w:r>
        <w:t xml:space="preserve"> (See </w:t>
      </w:r>
      <w:r>
        <w:rPr>
          <w:color w:val="0463C1"/>
          <w:u w:val="single" w:color="0463C1"/>
        </w:rPr>
        <w:t>http://bioquest.org/ESTEEM</w:t>
      </w:r>
      <w:r>
        <w:t xml:space="preserve">) considers a vector-borne disease; that is, a disease that human hosts get from an infected insect. The model implementation examines the competition between several disease strains. Although the model is not appropriate for COVID-19, the insights gained from it would </w:t>
      </w:r>
      <w:proofErr w:type="gramStart"/>
      <w:r>
        <w:t>be helpful in understanding</w:t>
      </w:r>
      <w:proofErr w:type="gramEnd"/>
      <w:r>
        <w:t xml:space="preserve"> how the omicron COVID-19 strain has displaced the delta strain. We will end with a discussion of the meaning of </w:t>
      </w:r>
      <w:proofErr w:type="gramStart"/>
      <w:r>
        <w:t>R</w:t>
      </w:r>
      <w:r>
        <w:rPr>
          <w:vertAlign w:val="subscript"/>
        </w:rPr>
        <w:t>0</w:t>
      </w:r>
      <w:proofErr w:type="gramEnd"/>
      <w:r>
        <w:rPr>
          <w:vertAlign w:val="subscript"/>
        </w:rPr>
        <w:t xml:space="preserve"> </w:t>
      </w:r>
      <w:r>
        <w:t xml:space="preserve">and models of how high vaccination rates need to be in order to start diminishing the spread of a disease. </w:t>
      </w:r>
    </w:p>
    <w:p w14:paraId="761AF2E0" w14:textId="77777777" w:rsidR="00EE6AEF" w:rsidRDefault="00902249">
      <w:pPr>
        <w:spacing w:after="0" w:line="259" w:lineRule="auto"/>
        <w:ind w:left="0" w:firstLine="0"/>
      </w:pPr>
      <w:r>
        <w:rPr>
          <w:sz w:val="23"/>
        </w:rPr>
        <w:t xml:space="preserve"> </w:t>
      </w:r>
    </w:p>
    <w:p w14:paraId="02E462A1" w14:textId="77777777" w:rsidR="00EE6AEF" w:rsidRDefault="00902249">
      <w:pPr>
        <w:ind w:left="104" w:right="12"/>
      </w:pPr>
      <w:r>
        <w:rPr>
          <w:b/>
        </w:rPr>
        <w:t xml:space="preserve">Monday 4:30-5PM </w:t>
      </w:r>
      <w:r>
        <w:t xml:space="preserve">Wrap-up discussion and lead in to rest of workshop </w:t>
      </w:r>
    </w:p>
    <w:p w14:paraId="0EA879A8" w14:textId="77777777" w:rsidR="00EE6AEF" w:rsidRDefault="00902249">
      <w:pPr>
        <w:spacing w:after="0" w:line="259" w:lineRule="auto"/>
        <w:ind w:left="0" w:firstLine="0"/>
      </w:pPr>
      <w:r>
        <w:t xml:space="preserve"> </w:t>
      </w:r>
    </w:p>
    <w:p w14:paraId="704FDA3A" w14:textId="068222D5" w:rsidR="00EE6AEF" w:rsidRDefault="00902249">
      <w:pPr>
        <w:ind w:left="104" w:right="12"/>
      </w:pPr>
      <w:r>
        <w:t xml:space="preserve">************************************************************************** Day </w:t>
      </w:r>
      <w:proofErr w:type="spellStart"/>
      <w:r w:rsidR="00741EFA">
        <w:t>Day</w:t>
      </w:r>
      <w:proofErr w:type="spellEnd"/>
      <w:r w:rsidR="00741EFA">
        <w:t xml:space="preserve"> </w:t>
      </w:r>
      <w:r>
        <w:t xml:space="preserve">2: </w:t>
      </w:r>
      <w:r w:rsidR="00741EFA">
        <w:t>June 2</w:t>
      </w:r>
      <w:r>
        <w:t>2</w:t>
      </w:r>
      <w:r w:rsidR="00741EFA">
        <w:t>, 2022</w:t>
      </w:r>
    </w:p>
    <w:p w14:paraId="4273DCC1" w14:textId="77777777" w:rsidR="00EE6AEF" w:rsidRDefault="00902249">
      <w:pPr>
        <w:spacing w:after="0" w:line="259" w:lineRule="auto"/>
        <w:ind w:left="0" w:firstLine="0"/>
      </w:pPr>
      <w:r>
        <w:t xml:space="preserve"> </w:t>
      </w:r>
    </w:p>
    <w:p w14:paraId="71E8B15A" w14:textId="77777777" w:rsidR="00EE6AEF" w:rsidRDefault="00902249">
      <w:pPr>
        <w:ind w:left="104" w:right="12"/>
      </w:pPr>
      <w:r>
        <w:rPr>
          <w:b/>
        </w:rPr>
        <w:t xml:space="preserve">Wednesday 9-10AM </w:t>
      </w:r>
      <w:r>
        <w:t xml:space="preserve">Introductions, Agenda of Workshop, and Interpreting Charts, Graphs, Maps, and Tables: Quantitative Literacy (Manon) </w:t>
      </w:r>
    </w:p>
    <w:p w14:paraId="06E8B05A" w14:textId="77777777" w:rsidR="00EE6AEF" w:rsidRDefault="00902249">
      <w:pPr>
        <w:spacing w:after="0" w:line="259" w:lineRule="auto"/>
        <w:ind w:left="0" w:firstLine="0"/>
      </w:pPr>
      <w:r>
        <w:rPr>
          <w:sz w:val="23"/>
        </w:rPr>
        <w:t xml:space="preserve"> </w:t>
      </w:r>
    </w:p>
    <w:p w14:paraId="27C21A7A" w14:textId="77777777" w:rsidR="00EE6AEF" w:rsidRDefault="00902249">
      <w:pPr>
        <w:pStyle w:val="Heading1"/>
        <w:ind w:left="104" w:right="0"/>
      </w:pPr>
      <w:r>
        <w:t xml:space="preserve">Wednesday 10-10:30AM Break </w:t>
      </w:r>
    </w:p>
    <w:p w14:paraId="5C7E937C" w14:textId="77777777" w:rsidR="00EE6AEF" w:rsidRDefault="00902249">
      <w:pPr>
        <w:spacing w:after="0" w:line="259" w:lineRule="auto"/>
        <w:ind w:left="0" w:firstLine="0"/>
      </w:pPr>
      <w:r>
        <w:rPr>
          <w:b/>
        </w:rPr>
        <w:t xml:space="preserve"> </w:t>
      </w:r>
    </w:p>
    <w:p w14:paraId="7EECDBBA" w14:textId="77777777" w:rsidR="00EE6AEF" w:rsidRDefault="00902249">
      <w:pPr>
        <w:ind w:left="104" w:right="12"/>
      </w:pPr>
      <w:r>
        <w:rPr>
          <w:b/>
        </w:rPr>
        <w:t xml:space="preserve">Wednesday 10:30AM-Noon </w:t>
      </w:r>
      <w:r>
        <w:t>Mathematical Phylogenetics and Epidemiology (</w:t>
      </w:r>
      <w:proofErr w:type="spellStart"/>
      <w:r>
        <w:t>Jungck</w:t>
      </w:r>
      <w:proofErr w:type="spellEnd"/>
      <w:r>
        <w:t xml:space="preserve">) </w:t>
      </w:r>
    </w:p>
    <w:p w14:paraId="5FB66D0C" w14:textId="77777777" w:rsidR="00EE6AEF" w:rsidRDefault="00902249">
      <w:pPr>
        <w:spacing w:after="0" w:line="259" w:lineRule="auto"/>
        <w:ind w:left="0" w:firstLine="0"/>
      </w:pPr>
      <w:r>
        <w:lastRenderedPageBreak/>
        <w:t xml:space="preserve"> </w:t>
      </w:r>
    </w:p>
    <w:p w14:paraId="74825693" w14:textId="77777777" w:rsidR="00EE6AEF" w:rsidRDefault="00902249">
      <w:pPr>
        <w:ind w:left="104" w:right="12"/>
      </w:pPr>
      <w:r>
        <w:rPr>
          <w:b/>
        </w:rPr>
        <w:t xml:space="preserve">Abstract: </w:t>
      </w:r>
      <w:r>
        <w:t xml:space="preserve">The origins and spread of viral diseases are studied by building phylogenetic trees from nucleic acid and protein sequences. These models best allow us to determine (1) contact tracing at a molecular level of who infected whom at a local level; (2) and through </w:t>
      </w:r>
      <w:proofErr w:type="spellStart"/>
      <w:r>
        <w:t>phylogeography</w:t>
      </w:r>
      <w:proofErr w:type="spellEnd"/>
      <w:r>
        <w:t xml:space="preserve"> to a global level; </w:t>
      </w:r>
      <w:proofErr w:type="gramStart"/>
      <w:r>
        <w:t>and,</w:t>
      </w:r>
      <w:proofErr w:type="gramEnd"/>
      <w:r>
        <w:t xml:space="preserve"> (3) to determine how many strains of the virus are significantly different from one another to warrant the development of different vaccines. Participants will explore our BEDROCK (Bioinformatics Education Dissemination: Reaching- Out, Connecting, and Knitting-together) module on COVID Phylogenetics </w:t>
      </w:r>
    </w:p>
    <w:p w14:paraId="474030D9" w14:textId="77777777" w:rsidR="00EE6AEF" w:rsidRDefault="00902249">
      <w:pPr>
        <w:ind w:left="104" w:right="12"/>
      </w:pPr>
      <w:r>
        <w:t>(</w:t>
      </w:r>
      <w:r>
        <w:rPr>
          <w:color w:val="0463C1"/>
          <w:u w:val="single" w:color="0463C1"/>
        </w:rPr>
        <w:t>http://bioquest.org/BEDROCK</w:t>
      </w:r>
      <w:r>
        <w:t>) as well as our tree building spreadsheet model: EVOLSEQ and tree topology testing spreadsheet model: Split Decomposition (</w:t>
      </w:r>
      <w:r>
        <w:rPr>
          <w:color w:val="0463C1"/>
          <w:u w:val="single" w:color="0463C1"/>
        </w:rPr>
        <w:t>http://bioquest.org/ESTEEM</w:t>
      </w:r>
      <w:r>
        <w:t xml:space="preserve">). They will also learn how to explore viral sequence data bases and use the freely available tools MEGA: Molecular Evolutionary Genetic Analysis and CONSURF for examining evolutionary conservation of mutants in the 3-dimensional structure of the COVID spike protein. </w:t>
      </w:r>
    </w:p>
    <w:p w14:paraId="049EE0F5" w14:textId="77777777" w:rsidR="00EE6AEF" w:rsidRDefault="00902249">
      <w:pPr>
        <w:spacing w:after="0" w:line="259" w:lineRule="auto"/>
        <w:ind w:left="0" w:firstLine="0"/>
      </w:pPr>
      <w:r>
        <w:rPr>
          <w:sz w:val="23"/>
        </w:rPr>
        <w:t xml:space="preserve"> </w:t>
      </w:r>
    </w:p>
    <w:p w14:paraId="5E28CE99" w14:textId="77777777" w:rsidR="00EE6AEF" w:rsidRDefault="00902249">
      <w:pPr>
        <w:pStyle w:val="Heading1"/>
        <w:ind w:left="104" w:right="0"/>
      </w:pPr>
      <w:r>
        <w:t xml:space="preserve">Wednesday Noon-12:45PM </w:t>
      </w:r>
      <w:r>
        <w:rPr>
          <w:b w:val="0"/>
        </w:rPr>
        <w:t xml:space="preserve">Lunch </w:t>
      </w:r>
    </w:p>
    <w:p w14:paraId="5E8ABB3E" w14:textId="77777777" w:rsidR="00EE6AEF" w:rsidRDefault="00902249">
      <w:pPr>
        <w:spacing w:after="0" w:line="259" w:lineRule="auto"/>
        <w:ind w:left="0" w:firstLine="0"/>
      </w:pPr>
      <w:r>
        <w:t xml:space="preserve"> </w:t>
      </w:r>
    </w:p>
    <w:p w14:paraId="0B3E1670" w14:textId="77777777" w:rsidR="00EE6AEF" w:rsidRDefault="00902249">
      <w:pPr>
        <w:ind w:left="104" w:right="12"/>
      </w:pPr>
      <w:r>
        <w:rPr>
          <w:b/>
        </w:rPr>
        <w:t xml:space="preserve">Wednesday 12:45-2:15PM </w:t>
      </w:r>
      <w:r>
        <w:t>Predicting Septicemia in Neonates (</w:t>
      </w:r>
      <w:proofErr w:type="spellStart"/>
      <w:r>
        <w:t>Robeva</w:t>
      </w:r>
      <w:proofErr w:type="spellEnd"/>
      <w:r>
        <w:t xml:space="preserve">) </w:t>
      </w:r>
    </w:p>
    <w:p w14:paraId="67EF8327" w14:textId="77777777" w:rsidR="00EE6AEF" w:rsidRDefault="00902249">
      <w:pPr>
        <w:spacing w:after="0" w:line="259" w:lineRule="auto"/>
        <w:ind w:left="0" w:firstLine="0"/>
      </w:pPr>
      <w:r>
        <w:t xml:space="preserve"> </w:t>
      </w:r>
    </w:p>
    <w:p w14:paraId="6A875F69" w14:textId="77777777" w:rsidR="00EE6AEF" w:rsidRDefault="00902249">
      <w:pPr>
        <w:ind w:left="104" w:right="12"/>
      </w:pPr>
      <w:r>
        <w:rPr>
          <w:b/>
        </w:rPr>
        <w:t xml:space="preserve">Abstract: </w:t>
      </w:r>
      <w:r>
        <w:t xml:space="preserve">In 2020, pre-term birth (i.e., when a baby is born before 37 weeks of pregnancy have been completed) affected 1 of every 10 infants born in the United States. Of those, over 51,000 babies were very low birth weight (less than 1500 grams). Neonatal septicemia (sepsis) is a major cause of morbidity and mortality in this group. It is brought about by the infant’s response to insults such as bacterial infection and occurs in as many as 25% of very low weight infants with a 17% mortality rate. Unfortunately, the early clinical signs of sepsis are neither uniform nor specific, being associated with the causative bacteria and the body’s response to the infection. This makes the early diagnosis of sepsis extremely difficult. The gold standard for establishing the diagnosis of sepsis is drawing blood and evaluating the culture. However, single small-volume samples (as is most often the practice with critically ill low birth weight newborns) are known to often lead to false negative results. Drawing more blood or drawing blood more often, may be tricky as their entire blood volume is less than 100 ml and each further intervention increases the chances for a new infection. The mortality rate from untreated sepsis could be as high as 50%, thus the hazard of waiting for a confirmation of a positive blood culture would be too great. Clinical neonatologists generally won’t hesitate to begin antibiotic treatment empirically, at the first appearance of symptoms, even when blood culture results are negative. And even then, due to the fact pace of disease progression, the mortality risks remain high. </w:t>
      </w:r>
    </w:p>
    <w:p w14:paraId="66641CBA" w14:textId="77777777" w:rsidR="00EE6AEF" w:rsidRDefault="00902249">
      <w:pPr>
        <w:spacing w:after="0" w:line="259" w:lineRule="auto"/>
        <w:ind w:left="0" w:firstLine="0"/>
      </w:pPr>
      <w:r>
        <w:t xml:space="preserve"> </w:t>
      </w:r>
    </w:p>
    <w:p w14:paraId="29AF06C1" w14:textId="77777777" w:rsidR="00EE6AEF" w:rsidRDefault="00902249">
      <w:pPr>
        <w:ind w:left="104" w:right="12"/>
      </w:pPr>
      <w:r>
        <w:t>The workshop will describe a surveillance strategy for neonatal sepsis that has entered the clinical practice in the last decade. It provides great improvement in the early detection of neonatal sepsis, significantly lowering the mortality rate in very low birth infants. The method is based on mathematical analyses of heart rate (HR) data, leading to an approach that (</w:t>
      </w:r>
      <w:proofErr w:type="spellStart"/>
      <w:r>
        <w:t>i</w:t>
      </w:r>
      <w:proofErr w:type="spellEnd"/>
      <w:r>
        <w:t xml:space="preserve">) provides a non-invasive monitoring; (ii) utilizes continuous monitoring, and (iii) provides a dynamic estimate of the infant’s risk for developing sepsis. An important component is the detection of HR data patterns that lead to increased risk of neonatal sepsis. We will show how a risk function based on HR data can successfully predict sepsis and systemic inflammatory response syndrome </w:t>
      </w:r>
      <w:r>
        <w:lastRenderedPageBreak/>
        <w:t xml:space="preserve">in neonates 12 to 24 hours before a clinical diagnosis, thus greatly improving the infant’s chances of survival. Participants will work with real clinical data using Excel. </w:t>
      </w:r>
    </w:p>
    <w:p w14:paraId="3AA2E544" w14:textId="77777777" w:rsidR="00EE6AEF" w:rsidRDefault="00902249">
      <w:pPr>
        <w:spacing w:after="0" w:line="259" w:lineRule="auto"/>
        <w:ind w:left="0" w:firstLine="0"/>
      </w:pPr>
      <w:r>
        <w:t xml:space="preserve"> </w:t>
      </w:r>
    </w:p>
    <w:p w14:paraId="164242AA" w14:textId="77777777" w:rsidR="00EE6AEF" w:rsidRDefault="00902249">
      <w:pPr>
        <w:pStyle w:val="Heading1"/>
        <w:ind w:left="104" w:right="0"/>
      </w:pPr>
      <w:r>
        <w:t xml:space="preserve">Wednesday 2:15-2:45PM </w:t>
      </w:r>
      <w:r>
        <w:rPr>
          <w:b w:val="0"/>
        </w:rPr>
        <w:t xml:space="preserve">Break </w:t>
      </w:r>
    </w:p>
    <w:p w14:paraId="070428E3" w14:textId="77777777" w:rsidR="00EE6AEF" w:rsidRDefault="00902249">
      <w:pPr>
        <w:spacing w:after="0" w:line="259" w:lineRule="auto"/>
        <w:ind w:left="0" w:firstLine="0"/>
      </w:pPr>
      <w:r>
        <w:t xml:space="preserve"> </w:t>
      </w:r>
    </w:p>
    <w:p w14:paraId="45A137A0" w14:textId="77777777" w:rsidR="00EE6AEF" w:rsidRDefault="00902249">
      <w:pPr>
        <w:ind w:left="104" w:right="12"/>
      </w:pPr>
      <w:r>
        <w:rPr>
          <w:b/>
        </w:rPr>
        <w:t xml:space="preserve">Wednesday 2:45-4:30PM </w:t>
      </w:r>
      <w:r>
        <w:t xml:space="preserve">Mathematical Epidemiology 4 of 4: Social Distancing (Highlander) </w:t>
      </w:r>
    </w:p>
    <w:p w14:paraId="54DFC094" w14:textId="77777777" w:rsidR="00EE6AEF" w:rsidRDefault="00902249">
      <w:pPr>
        <w:spacing w:after="0" w:line="259" w:lineRule="auto"/>
        <w:ind w:left="0" w:firstLine="0"/>
      </w:pPr>
      <w:r>
        <w:t xml:space="preserve"> </w:t>
      </w:r>
    </w:p>
    <w:p w14:paraId="26EBC43C" w14:textId="77777777" w:rsidR="00EE6AEF" w:rsidRDefault="00902249">
      <w:pPr>
        <w:ind w:left="104" w:right="12"/>
      </w:pPr>
      <w:r>
        <w:rPr>
          <w:b/>
        </w:rPr>
        <w:t xml:space="preserve">Abstract: </w:t>
      </w:r>
      <w:r>
        <w:t>Social distancing is an effective method of impeding the spread of a novel disease such as severe acute respiratory syndrome coronavirus 2 (SARS-CoV-2</w:t>
      </w:r>
      <w:proofErr w:type="gramStart"/>
      <w:r>
        <w:t>), but</w:t>
      </w:r>
      <w:proofErr w:type="gramEnd"/>
      <w:r>
        <w:t xml:space="preserve"> is dependent on public involvement and is susceptible to failure when sectors of the population fail to participate. A standard SIR model is largely incapable of modeling differences in a population due to the broad generalizations it makes such as uniform mixing and homogeneity of hosts, which results in lost detail and accuracy when modeling heterogeneous populations. By further compartmentalizing an SIR model, via the separation of people within susceptible and infected groups, we can more accurately model epidemic dynamics and predict the eventual outcome, highlighting the importance of societal participation in social distancing measures during novel outbreaks. </w:t>
      </w:r>
    </w:p>
    <w:p w14:paraId="3DD3FCCD" w14:textId="77777777" w:rsidR="00EE6AEF" w:rsidRDefault="00902249">
      <w:pPr>
        <w:spacing w:after="0" w:line="259" w:lineRule="auto"/>
        <w:ind w:left="0" w:firstLine="0"/>
      </w:pPr>
      <w:r>
        <w:rPr>
          <w:sz w:val="23"/>
        </w:rPr>
        <w:t xml:space="preserve"> </w:t>
      </w:r>
    </w:p>
    <w:p w14:paraId="0896177F" w14:textId="77777777" w:rsidR="00EE6AEF" w:rsidRDefault="00902249">
      <w:pPr>
        <w:ind w:left="104" w:right="12"/>
      </w:pPr>
      <w:r>
        <w:rPr>
          <w:b/>
        </w:rPr>
        <w:t xml:space="preserve">Wednesday 4:30-5PM </w:t>
      </w:r>
      <w:r>
        <w:t xml:space="preserve">Wrap-up discussion and lead in to rest of workshop </w:t>
      </w:r>
    </w:p>
    <w:p w14:paraId="01102082" w14:textId="77777777" w:rsidR="00EE6AEF" w:rsidRDefault="00902249">
      <w:pPr>
        <w:spacing w:after="0" w:line="259" w:lineRule="auto"/>
        <w:ind w:left="0" w:firstLine="0"/>
      </w:pPr>
      <w:r>
        <w:rPr>
          <w:sz w:val="26"/>
        </w:rPr>
        <w:t xml:space="preserve"> </w:t>
      </w:r>
    </w:p>
    <w:p w14:paraId="62BBC5A2" w14:textId="77777777" w:rsidR="00EE6AEF" w:rsidRDefault="00902249">
      <w:pPr>
        <w:spacing w:after="0" w:line="259" w:lineRule="auto"/>
        <w:ind w:left="0" w:firstLine="0"/>
      </w:pPr>
      <w:r>
        <w:rPr>
          <w:sz w:val="22"/>
        </w:rPr>
        <w:t xml:space="preserve"> </w:t>
      </w:r>
    </w:p>
    <w:p w14:paraId="5899D0B6" w14:textId="247D197F" w:rsidR="00EE6AEF" w:rsidRDefault="00902249">
      <w:pPr>
        <w:ind w:left="104" w:right="12"/>
      </w:pPr>
      <w:r>
        <w:t xml:space="preserve">************************************************************************** Day </w:t>
      </w:r>
      <w:proofErr w:type="spellStart"/>
      <w:r w:rsidR="00741EFA">
        <w:t>Day</w:t>
      </w:r>
      <w:proofErr w:type="spellEnd"/>
      <w:r w:rsidR="00741EFA">
        <w:t xml:space="preserve"> </w:t>
      </w:r>
      <w:r>
        <w:t xml:space="preserve">3: </w:t>
      </w:r>
      <w:r w:rsidR="00741EFA">
        <w:t>June 2</w:t>
      </w:r>
      <w:r>
        <w:t>4</w:t>
      </w:r>
      <w:r w:rsidR="00741EFA">
        <w:t>, 2022</w:t>
      </w:r>
    </w:p>
    <w:p w14:paraId="1FE8BAE6" w14:textId="77777777" w:rsidR="00EE6AEF" w:rsidRDefault="00902249">
      <w:pPr>
        <w:spacing w:after="0" w:line="259" w:lineRule="auto"/>
        <w:ind w:left="0" w:firstLine="0"/>
      </w:pPr>
      <w:r>
        <w:t xml:space="preserve"> </w:t>
      </w:r>
    </w:p>
    <w:p w14:paraId="3E56C8CB" w14:textId="77777777" w:rsidR="00EE6AEF" w:rsidRDefault="00902249">
      <w:pPr>
        <w:ind w:left="104" w:right="12"/>
      </w:pPr>
      <w:r>
        <w:rPr>
          <w:b/>
        </w:rPr>
        <w:t xml:space="preserve">Friday 9-10:30AM </w:t>
      </w:r>
      <w:r>
        <w:t xml:space="preserve">Introductions, Agenda of Workshop, and Engaging the Teachers in Groups to Develop Strategies of Adopting, Adapting, and Implementing what they have learned in the workshop with their students (Manon) </w:t>
      </w:r>
    </w:p>
    <w:p w14:paraId="2261F947" w14:textId="77777777" w:rsidR="00EE6AEF" w:rsidRDefault="00902249">
      <w:pPr>
        <w:spacing w:after="0" w:line="259" w:lineRule="auto"/>
        <w:ind w:left="0" w:firstLine="0"/>
      </w:pPr>
      <w:r>
        <w:t xml:space="preserve"> </w:t>
      </w:r>
    </w:p>
    <w:p w14:paraId="23A4D0FE" w14:textId="77777777" w:rsidR="00EE6AEF" w:rsidRDefault="00902249">
      <w:pPr>
        <w:spacing w:after="0" w:line="259" w:lineRule="auto"/>
        <w:ind w:left="104"/>
      </w:pPr>
      <w:r>
        <w:rPr>
          <w:b/>
        </w:rPr>
        <w:t xml:space="preserve">Friday 10:30-11AM </w:t>
      </w:r>
      <w:r>
        <w:t xml:space="preserve">Break </w:t>
      </w:r>
    </w:p>
    <w:p w14:paraId="04F25C98" w14:textId="77777777" w:rsidR="00EE6AEF" w:rsidRDefault="00902249">
      <w:pPr>
        <w:spacing w:after="0" w:line="259" w:lineRule="auto"/>
        <w:ind w:left="0" w:firstLine="0"/>
      </w:pPr>
      <w:r>
        <w:t xml:space="preserve"> </w:t>
      </w:r>
    </w:p>
    <w:p w14:paraId="60D6EF29" w14:textId="77777777" w:rsidR="00EE6AEF" w:rsidRDefault="00902249">
      <w:pPr>
        <w:pStyle w:val="Heading1"/>
        <w:ind w:left="104" w:right="0"/>
      </w:pPr>
      <w:r>
        <w:t>Friday 11AM-12:30PM Algebraic Models of Molecular Networks (</w:t>
      </w:r>
      <w:proofErr w:type="spellStart"/>
      <w:r>
        <w:t>Robeva</w:t>
      </w:r>
      <w:proofErr w:type="spellEnd"/>
      <w:r>
        <w:t xml:space="preserve">) </w:t>
      </w:r>
    </w:p>
    <w:p w14:paraId="30A1DDB9" w14:textId="77777777" w:rsidR="00EE6AEF" w:rsidRDefault="00902249">
      <w:pPr>
        <w:spacing w:after="0" w:line="259" w:lineRule="auto"/>
        <w:ind w:left="0" w:firstLine="0"/>
      </w:pPr>
      <w:r>
        <w:rPr>
          <w:b/>
        </w:rPr>
        <w:t xml:space="preserve"> </w:t>
      </w:r>
    </w:p>
    <w:p w14:paraId="4CC3D647" w14:textId="77777777" w:rsidR="00EE6AEF" w:rsidRDefault="00902249">
      <w:pPr>
        <w:ind w:left="104" w:right="12"/>
      </w:pPr>
      <w:r>
        <w:rPr>
          <w:b/>
        </w:rPr>
        <w:t xml:space="preserve">Abstract: </w:t>
      </w:r>
      <w:r>
        <w:t xml:space="preserve">Cellular processes are governed by a complex system of interactions between proteins, small molecules, RNA, and DNA. These dynamical interactions produce tightly coordinated cellular behaviors such as transcription, translation, energy transport, and internal and external signaling. Correct regulation of these processes ensures that vital biological functions are executed properly and that, in the long run, a cell reaches its physiologically appropriate state or cell fate. Disruption of this biological order may impact signaling pathways and lead to malfunctioning and disease—e.g., mitochondrial diseases, lysosomal storage diseases, diabetes, and cancer. Cellular systems may contain hundreds or thousands of components that are coordinated by multiple feedback loops and interact in a nonlinear fashion. Predicting their dynamic behavior, as well as determining possible causes for certain macro effects is extremely challenging, thus making experimental approaches to answering those questions virtually impossible. Mathematical models can help us gain valuable information about such systems. </w:t>
      </w:r>
    </w:p>
    <w:p w14:paraId="100033FE" w14:textId="77777777" w:rsidR="00EE6AEF" w:rsidRDefault="00902249">
      <w:pPr>
        <w:spacing w:after="0" w:line="259" w:lineRule="auto"/>
        <w:ind w:left="0" w:firstLine="0"/>
      </w:pPr>
      <w:r>
        <w:lastRenderedPageBreak/>
        <w:t xml:space="preserve"> </w:t>
      </w:r>
    </w:p>
    <w:p w14:paraId="72D754B6" w14:textId="77777777" w:rsidR="00EE6AEF" w:rsidRDefault="00902249">
      <w:pPr>
        <w:ind w:left="104" w:right="12"/>
      </w:pPr>
      <w:r>
        <w:t xml:space="preserve">For algebraic models, we use a directed graph to represent the network of interactions—the nodes represent the various biomolecular species, and the edges denote the interactions between them. The temporal dynamics is governed by the update rules based on those interactions. Such models can provide insights regarding the long-term dynamics and stabilization of a system (representing, e.g., different phenotypes or different cell fates) under changing environmental signals or in response to perturbations. The models can also help design interventions (e.g., gene knockout, sustained external signals, protein synthesis inhibition) to drive a system into an attractor that corresponds to a desirable biological state (e.g., a health state vs. disease state). </w:t>
      </w:r>
    </w:p>
    <w:p w14:paraId="49D9C839" w14:textId="77777777" w:rsidR="00EE6AEF" w:rsidRDefault="00902249">
      <w:pPr>
        <w:ind w:left="104" w:right="12"/>
      </w:pPr>
      <w:r>
        <w:t xml:space="preserve">The workshop will introduce the fundamentals of creating and analyzing algebraic models. We will work with algebraic models of the Lactose Operon and Th-Cell Differentiation. The analyses will be facilitated by the web-based software suite available at </w:t>
      </w:r>
      <w:r>
        <w:rPr>
          <w:color w:val="0463C1"/>
          <w:u w:val="single" w:color="0463C1"/>
        </w:rPr>
        <w:t>http://cyclone.algorun.org/</w:t>
      </w:r>
      <w:r>
        <w:t xml:space="preserve"> </w:t>
      </w:r>
    </w:p>
    <w:p w14:paraId="42E30128" w14:textId="77777777" w:rsidR="00EE6AEF" w:rsidRDefault="00902249">
      <w:pPr>
        <w:spacing w:after="152" w:line="259" w:lineRule="auto"/>
        <w:ind w:left="0" w:firstLine="0"/>
      </w:pPr>
      <w:r>
        <w:rPr>
          <w:sz w:val="16"/>
        </w:rPr>
        <w:t xml:space="preserve"> </w:t>
      </w:r>
    </w:p>
    <w:p w14:paraId="19B03C31" w14:textId="77777777" w:rsidR="00EE6AEF" w:rsidRDefault="00902249">
      <w:pPr>
        <w:pStyle w:val="Heading1"/>
        <w:ind w:left="104" w:right="0"/>
      </w:pPr>
      <w:r>
        <w:t xml:space="preserve">Friday 12:30-1:15PM </w:t>
      </w:r>
      <w:r>
        <w:rPr>
          <w:b w:val="0"/>
        </w:rPr>
        <w:t xml:space="preserve">Lunch </w:t>
      </w:r>
    </w:p>
    <w:p w14:paraId="1901E36B" w14:textId="77777777" w:rsidR="00EE6AEF" w:rsidRDefault="00902249">
      <w:pPr>
        <w:spacing w:after="0" w:line="259" w:lineRule="auto"/>
        <w:ind w:left="0" w:firstLine="0"/>
      </w:pPr>
      <w:r>
        <w:t xml:space="preserve"> </w:t>
      </w:r>
    </w:p>
    <w:p w14:paraId="787E3B83" w14:textId="77777777" w:rsidR="00EE6AEF" w:rsidRDefault="00902249">
      <w:pPr>
        <w:ind w:left="104" w:right="12"/>
      </w:pPr>
      <w:r>
        <w:rPr>
          <w:b/>
        </w:rPr>
        <w:t xml:space="preserve">Friday 1:15-2:45PM </w:t>
      </w:r>
      <w:r>
        <w:t>Building Mathematical Manipulative Models to Correspond to the Mathematical Models Introduced in the Workshop (</w:t>
      </w:r>
      <w:proofErr w:type="spellStart"/>
      <w:r>
        <w:t>Jungck</w:t>
      </w:r>
      <w:proofErr w:type="spellEnd"/>
      <w:r>
        <w:t xml:space="preserve">) </w:t>
      </w:r>
    </w:p>
    <w:p w14:paraId="1DBE00E9" w14:textId="77777777" w:rsidR="00EE6AEF" w:rsidRDefault="00902249">
      <w:pPr>
        <w:spacing w:after="0" w:line="259" w:lineRule="auto"/>
        <w:ind w:left="0" w:firstLine="0"/>
      </w:pPr>
      <w:r>
        <w:rPr>
          <w:sz w:val="23"/>
        </w:rPr>
        <w:t xml:space="preserve"> </w:t>
      </w:r>
    </w:p>
    <w:p w14:paraId="1D35A8EA" w14:textId="77777777" w:rsidR="00EE6AEF" w:rsidRDefault="00902249">
      <w:pPr>
        <w:ind w:left="104" w:right="12"/>
      </w:pPr>
      <w:r>
        <w:rPr>
          <w:b/>
        </w:rPr>
        <w:t xml:space="preserve">Abstract: </w:t>
      </w:r>
      <w:r>
        <w:t xml:space="preserve">Participants will build and play with: (1) marble and trough models of SIR models; (2) chess game board models of cellular automata equivalents to logistic models; (3) chess game board models of Hamiltonian and Eulerian circuits; (4) mobile models of phylogenetic trees; (5) origami models of molecular shapes (alpha helices, beta pleated sheets, etc.) and playdough models of Voronoi polyhedral molecular models; (6) physical Boolean circuit models of genetic regulation; and, (7) string networks of motifs, hubs, stars, connectedness, degree distribution, diameters, etc. to understand robustness and fragility of small world, scale free, and random networks. </w:t>
      </w:r>
    </w:p>
    <w:p w14:paraId="2E9DCA50" w14:textId="77777777" w:rsidR="00EE6AEF" w:rsidRDefault="00902249">
      <w:pPr>
        <w:spacing w:after="0" w:line="259" w:lineRule="auto"/>
        <w:ind w:left="0" w:firstLine="0"/>
      </w:pPr>
      <w:r>
        <w:rPr>
          <w:sz w:val="23"/>
        </w:rPr>
        <w:t xml:space="preserve"> </w:t>
      </w:r>
    </w:p>
    <w:p w14:paraId="76672677" w14:textId="77777777" w:rsidR="00EE6AEF" w:rsidRDefault="00902249">
      <w:pPr>
        <w:pStyle w:val="Heading1"/>
        <w:ind w:left="104" w:right="0"/>
      </w:pPr>
      <w:r>
        <w:t xml:space="preserve">Friday 12:45-3:15PM </w:t>
      </w:r>
      <w:r>
        <w:rPr>
          <w:b w:val="0"/>
        </w:rPr>
        <w:t xml:space="preserve">Break </w:t>
      </w:r>
    </w:p>
    <w:p w14:paraId="6E3BA767" w14:textId="77777777" w:rsidR="00EE6AEF" w:rsidRDefault="00902249">
      <w:pPr>
        <w:spacing w:after="0" w:line="259" w:lineRule="auto"/>
        <w:ind w:left="0" w:firstLine="0"/>
      </w:pPr>
      <w:r>
        <w:rPr>
          <w:sz w:val="23"/>
        </w:rPr>
        <w:t xml:space="preserve"> </w:t>
      </w:r>
    </w:p>
    <w:p w14:paraId="01920425" w14:textId="0A6E5389" w:rsidR="00EE6AEF" w:rsidRDefault="00902249">
      <w:pPr>
        <w:ind w:left="104" w:right="12"/>
      </w:pPr>
      <w:r>
        <w:rPr>
          <w:b/>
        </w:rPr>
        <w:t xml:space="preserve">Friday 3:15-4:30 PM </w:t>
      </w:r>
      <w:r>
        <w:t xml:space="preserve">Evaluation of the workshop, discussion of future needs, (Manon and </w:t>
      </w:r>
      <w:proofErr w:type="spellStart"/>
      <w:r>
        <w:t>Jungck</w:t>
      </w:r>
      <w:proofErr w:type="spellEnd"/>
      <w:r>
        <w:t xml:space="preserve">) </w:t>
      </w:r>
    </w:p>
    <w:p w14:paraId="59B5BE4E" w14:textId="77777777" w:rsidR="00EE6AEF" w:rsidRDefault="00902249">
      <w:pPr>
        <w:spacing w:after="0" w:line="259" w:lineRule="auto"/>
        <w:ind w:left="0" w:firstLine="0"/>
      </w:pPr>
      <w:r>
        <w:rPr>
          <w:sz w:val="23"/>
        </w:rPr>
        <w:t xml:space="preserve"> </w:t>
      </w:r>
    </w:p>
    <w:p w14:paraId="2C529F63" w14:textId="77777777" w:rsidR="00EE6AEF" w:rsidRDefault="00902249">
      <w:pPr>
        <w:spacing w:after="263"/>
        <w:ind w:left="104" w:right="12"/>
      </w:pPr>
      <w:r>
        <w:t xml:space="preserve">************************************************************************** </w:t>
      </w:r>
    </w:p>
    <w:p w14:paraId="7303F148" w14:textId="51593D27" w:rsidR="00EE6AEF" w:rsidRDefault="00EE6AEF">
      <w:pPr>
        <w:spacing w:after="0" w:line="259" w:lineRule="auto"/>
        <w:ind w:left="0" w:firstLine="0"/>
      </w:pPr>
    </w:p>
    <w:p w14:paraId="794C5A5A" w14:textId="77777777" w:rsidR="00EE6AEF" w:rsidRDefault="00902249">
      <w:pPr>
        <w:ind w:left="104" w:right="12"/>
      </w:pPr>
      <w:r>
        <w:t xml:space="preserve">************************************************************************ </w:t>
      </w:r>
    </w:p>
    <w:sectPr w:rsidR="00EE6AEF">
      <w:pgSz w:w="12240" w:h="15840"/>
      <w:pgMar w:top="1452" w:right="1440" w:bottom="1393" w:left="133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6AEF"/>
    <w:rsid w:val="0000452E"/>
    <w:rsid w:val="003E6B7A"/>
    <w:rsid w:val="0049057B"/>
    <w:rsid w:val="00741EFA"/>
    <w:rsid w:val="00902249"/>
    <w:rsid w:val="00982D7F"/>
    <w:rsid w:val="00EE6AEF"/>
    <w:rsid w:val="00F91F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3EB7BAF"/>
  <w15:docId w15:val="{0D9D5F7E-AEEE-A843-9EF2-8A2E92CB9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 w:line="248" w:lineRule="auto"/>
      <w:ind w:left="129"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line="259" w:lineRule="auto"/>
      <w:ind w:left="398" w:right="207" w:hanging="10"/>
      <w:outlineLvl w:val="0"/>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2580</Words>
  <Characters>14706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Microsoft Word - Models-Myths-and-Manipulatives-SMB proposal-rv.docx</vt:lpstr>
    </vt:vector>
  </TitlesOfParts>
  <Company/>
  <LinksUpToDate>false</LinksUpToDate>
  <CharactersWithSpaces>17252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Models-Myths-and-Manipulatives-SMB proposal-rv.docx</dc:title>
  <dc:subject/>
  <dc:creator>Jungck, John R.</dc:creator>
  <cp:keywords/>
  <cp:lastModifiedBy>Jaclyn Reeves-Pepin</cp:lastModifiedBy>
  <cp:revision>2</cp:revision>
  <dcterms:created xsi:type="dcterms:W3CDTF">2022-06-02T22:36:00Z</dcterms:created>
  <dcterms:modified xsi:type="dcterms:W3CDTF">2022-06-02T22:36:00Z</dcterms:modified>
</cp:coreProperties>
</file>