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EC7B" w14:textId="58C5E7E0" w:rsidR="003A1C1F" w:rsidRDefault="003A1C1F" w:rsidP="002659F2">
      <w:pPr>
        <w:pStyle w:val="Heading1"/>
      </w:pPr>
      <w:r>
        <w:t>Freeport-McMoRan</w:t>
      </w:r>
      <w:r w:rsidR="002659F2">
        <w:t xml:space="preserve">: </w:t>
      </w:r>
      <w:r>
        <w:t xml:space="preserve">Economic and Community Resiliency </w:t>
      </w:r>
      <w:r w:rsidR="009D7FB0">
        <w:t>Action List</w:t>
      </w:r>
    </w:p>
    <w:p w14:paraId="5606C775" w14:textId="3A07F320" w:rsidR="003A1C1F" w:rsidRPr="003A1C1F" w:rsidRDefault="00A213CB" w:rsidP="00A213CB">
      <w:pPr>
        <w:pStyle w:val="Heading3"/>
      </w:pPr>
      <w:r>
        <w:t>Purpose</w:t>
      </w:r>
      <w:r w:rsidR="003A1C1F" w:rsidRPr="003A1C1F">
        <w:t>:</w:t>
      </w:r>
    </w:p>
    <w:p w14:paraId="31D456E4" w14:textId="6E98AB93" w:rsidR="003A1C1F" w:rsidRDefault="00B41A47">
      <w:r>
        <w:t xml:space="preserve">Partner with </w:t>
      </w:r>
      <w:r w:rsidR="005C3B27">
        <w:t xml:space="preserve">Freeport </w:t>
      </w:r>
      <w:r w:rsidR="00A213CB">
        <w:t xml:space="preserve">communities </w:t>
      </w:r>
      <w:r>
        <w:t xml:space="preserve">to </w:t>
      </w:r>
      <w:r w:rsidR="00A213CB">
        <w:t>anticipate</w:t>
      </w:r>
      <w:r w:rsidR="00CD3E69">
        <w:t>, plan</w:t>
      </w:r>
      <w:r w:rsidR="00597BB6">
        <w:t xml:space="preserve">, </w:t>
      </w:r>
      <w:r w:rsidR="00DA38C2">
        <w:t xml:space="preserve">and </w:t>
      </w:r>
      <w:r w:rsidR="00A213CB">
        <w:t>prepare for potential threats to their environment, economy, safety</w:t>
      </w:r>
      <w:r w:rsidR="009F3BBE">
        <w:t>,</w:t>
      </w:r>
      <w:r w:rsidR="00A213CB">
        <w:t xml:space="preserve"> and well-being</w:t>
      </w:r>
      <w:r w:rsidR="00CD3E69">
        <w:t>.</w:t>
      </w:r>
      <w:r w:rsidR="00154A0A">
        <w:t xml:space="preserve"> </w:t>
      </w:r>
      <w:r w:rsidR="00DE7032">
        <w:t xml:space="preserve">A </w:t>
      </w:r>
      <w:r w:rsidR="00DE7032" w:rsidRPr="00770E5B">
        <w:rPr>
          <w:b/>
          <w:bCs/>
        </w:rPr>
        <w:t>k</w:t>
      </w:r>
      <w:r w:rsidR="006769E3" w:rsidRPr="00770E5B">
        <w:rPr>
          <w:b/>
          <w:bCs/>
        </w:rPr>
        <w:t xml:space="preserve">ey takeaway </w:t>
      </w:r>
      <w:r w:rsidR="006769E3">
        <w:t>from the work will be the development of a list of actions and p</w:t>
      </w:r>
      <w:r w:rsidR="000615C3">
        <w:t xml:space="preserve">rojects </w:t>
      </w:r>
      <w:r w:rsidR="00364D3C">
        <w:t>developed through</w:t>
      </w:r>
      <w:r w:rsidR="00A20DAF">
        <w:t xml:space="preserve"> scenario planning</w:t>
      </w:r>
      <w:r w:rsidR="00364D3C">
        <w:t xml:space="preserve">. </w:t>
      </w:r>
      <w:r w:rsidR="00D63FC5">
        <w:t>Relevant p</w:t>
      </w:r>
      <w:r w:rsidR="00D7395B">
        <w:t>rojects</w:t>
      </w:r>
      <w:r w:rsidR="006769E3">
        <w:t xml:space="preserve"> </w:t>
      </w:r>
      <w:r w:rsidR="00D63FC5">
        <w:t xml:space="preserve">could </w:t>
      </w:r>
      <w:r w:rsidR="000615C3">
        <w:t>be eligible</w:t>
      </w:r>
      <w:r w:rsidR="00A124EB">
        <w:t xml:space="preserve"> for federal and state grants</w:t>
      </w:r>
      <w:r w:rsidR="006A3D24">
        <w:t xml:space="preserve"> </w:t>
      </w:r>
      <w:r w:rsidR="000615C3">
        <w:t xml:space="preserve">and will receive priority consideration for future </w:t>
      </w:r>
      <w:r w:rsidR="00154A0A">
        <w:t>Freeport Community Investment Fund</w:t>
      </w:r>
      <w:r w:rsidR="000615C3">
        <w:t xml:space="preserve"> participation</w:t>
      </w:r>
      <w:r w:rsidR="002D179F">
        <w:t>.</w:t>
      </w:r>
    </w:p>
    <w:p w14:paraId="03A0C4F1" w14:textId="68B58793" w:rsidR="003A1C1F" w:rsidRPr="003A1C1F" w:rsidRDefault="003A1C1F" w:rsidP="001756DD">
      <w:pPr>
        <w:pStyle w:val="Heading3"/>
        <w:spacing w:before="120"/>
      </w:pPr>
      <w:r w:rsidRPr="003A1C1F">
        <w:t>Scope of Work:</w:t>
      </w:r>
    </w:p>
    <w:p w14:paraId="4578F5BC" w14:textId="4849314B" w:rsidR="003A1C1F" w:rsidRDefault="003A1C1F" w:rsidP="003A1C1F">
      <w:pPr>
        <w:pStyle w:val="ListParagraph"/>
        <w:numPr>
          <w:ilvl w:val="0"/>
          <w:numId w:val="1"/>
        </w:numPr>
      </w:pPr>
      <w:r>
        <w:t xml:space="preserve">Survey </w:t>
      </w:r>
      <w:r w:rsidR="001F4642">
        <w:t>local economic conditions / establish baseline</w:t>
      </w:r>
    </w:p>
    <w:p w14:paraId="29080DF4" w14:textId="62C7702B" w:rsidR="003A1C1F" w:rsidRDefault="003A1C1F" w:rsidP="003A1C1F">
      <w:pPr>
        <w:pStyle w:val="ListParagraph"/>
        <w:numPr>
          <w:ilvl w:val="1"/>
          <w:numId w:val="1"/>
        </w:numPr>
      </w:pPr>
      <w:r>
        <w:t>L</w:t>
      </w:r>
      <w:r w:rsidR="005819AD">
        <w:t xml:space="preserve">ocation </w:t>
      </w:r>
      <w:r w:rsidR="001F4642">
        <w:t>q</w:t>
      </w:r>
      <w:r w:rsidR="005819AD">
        <w:t>uotient analysis</w:t>
      </w:r>
    </w:p>
    <w:p w14:paraId="0FBEB87C" w14:textId="25FCF624" w:rsidR="00597BB6" w:rsidRDefault="00597BB6" w:rsidP="003A1C1F">
      <w:pPr>
        <w:pStyle w:val="ListParagraph"/>
        <w:numPr>
          <w:ilvl w:val="1"/>
          <w:numId w:val="1"/>
        </w:numPr>
      </w:pPr>
      <w:r>
        <w:t xml:space="preserve">Wage </w:t>
      </w:r>
      <w:r w:rsidR="001F4642">
        <w:t>/ cost of living anal</w:t>
      </w:r>
      <w:r>
        <w:t>ysis</w:t>
      </w:r>
    </w:p>
    <w:p w14:paraId="5D252AB8" w14:textId="4445A04B" w:rsidR="00597BB6" w:rsidRDefault="001F4642" w:rsidP="003A1C1F">
      <w:pPr>
        <w:pStyle w:val="ListParagraph"/>
        <w:numPr>
          <w:ilvl w:val="1"/>
          <w:numId w:val="1"/>
        </w:numPr>
      </w:pPr>
      <w:r>
        <w:t>Housing analysis</w:t>
      </w:r>
    </w:p>
    <w:p w14:paraId="425488CE" w14:textId="69F3826B" w:rsidR="003A1C1F" w:rsidRDefault="001F4642" w:rsidP="003A1C1F">
      <w:pPr>
        <w:pStyle w:val="ListParagraph"/>
        <w:numPr>
          <w:ilvl w:val="1"/>
          <w:numId w:val="1"/>
        </w:numPr>
      </w:pPr>
      <w:r>
        <w:t>Demographic trends / forecast</w:t>
      </w:r>
    </w:p>
    <w:p w14:paraId="78129692" w14:textId="6C131047" w:rsidR="003A1C1F" w:rsidRDefault="003A1C1F" w:rsidP="003A1C1F">
      <w:pPr>
        <w:pStyle w:val="ListParagraph"/>
        <w:numPr>
          <w:ilvl w:val="0"/>
          <w:numId w:val="1"/>
        </w:numPr>
      </w:pPr>
      <w:r>
        <w:t xml:space="preserve">Catalog </w:t>
      </w:r>
      <w:r w:rsidR="001F4642">
        <w:t>p</w:t>
      </w:r>
      <w:r>
        <w:t xml:space="preserve">otential </w:t>
      </w:r>
      <w:r w:rsidR="001F4642">
        <w:t>t</w:t>
      </w:r>
      <w:r>
        <w:t>hreats</w:t>
      </w:r>
    </w:p>
    <w:p w14:paraId="3DE6F35F" w14:textId="50616ACD" w:rsidR="00950EB0" w:rsidRDefault="00950EB0" w:rsidP="00950EB0">
      <w:pPr>
        <w:pStyle w:val="ListParagraph"/>
        <w:numPr>
          <w:ilvl w:val="1"/>
          <w:numId w:val="1"/>
        </w:numPr>
      </w:pPr>
      <w:r>
        <w:t>Storms</w:t>
      </w:r>
      <w:r w:rsidR="001F4642">
        <w:t xml:space="preserve"> / extreme weather events</w:t>
      </w:r>
    </w:p>
    <w:p w14:paraId="0EA4D69D" w14:textId="547E4350" w:rsidR="00950EB0" w:rsidRDefault="00950EB0" w:rsidP="00950EB0">
      <w:pPr>
        <w:pStyle w:val="ListParagraph"/>
        <w:numPr>
          <w:ilvl w:val="1"/>
          <w:numId w:val="1"/>
        </w:numPr>
      </w:pPr>
      <w:r>
        <w:t>Drought</w:t>
      </w:r>
    </w:p>
    <w:p w14:paraId="651582A2" w14:textId="0F03B67D" w:rsidR="00A11CE2" w:rsidRDefault="001F4642" w:rsidP="00950EB0">
      <w:pPr>
        <w:pStyle w:val="ListParagraph"/>
        <w:numPr>
          <w:ilvl w:val="1"/>
          <w:numId w:val="1"/>
        </w:numPr>
      </w:pPr>
      <w:r>
        <w:t>Climate change</w:t>
      </w:r>
    </w:p>
    <w:p w14:paraId="01E22F21" w14:textId="71CE0B48" w:rsidR="002E272D" w:rsidRDefault="002E272D" w:rsidP="00950EB0">
      <w:pPr>
        <w:pStyle w:val="ListParagraph"/>
        <w:numPr>
          <w:ilvl w:val="1"/>
          <w:numId w:val="1"/>
        </w:numPr>
      </w:pPr>
      <w:r>
        <w:t>Civi</w:t>
      </w:r>
      <w:r w:rsidR="001F4642">
        <w:t>l unrest</w:t>
      </w:r>
    </w:p>
    <w:p w14:paraId="0AC7DD1F" w14:textId="2492EEEF" w:rsidR="009735FD" w:rsidRDefault="001F4642" w:rsidP="00950EB0">
      <w:pPr>
        <w:pStyle w:val="ListParagraph"/>
        <w:numPr>
          <w:ilvl w:val="1"/>
          <w:numId w:val="1"/>
        </w:numPr>
      </w:pPr>
      <w:r>
        <w:t>Terrorist acts</w:t>
      </w:r>
    </w:p>
    <w:p w14:paraId="0AE92EA8" w14:textId="7323C4FA" w:rsidR="00950EB0" w:rsidRDefault="001F4642" w:rsidP="00950EB0">
      <w:pPr>
        <w:pStyle w:val="ListParagraph"/>
        <w:numPr>
          <w:ilvl w:val="1"/>
          <w:numId w:val="1"/>
        </w:numPr>
      </w:pPr>
      <w:r>
        <w:t>Geopolitical events</w:t>
      </w:r>
    </w:p>
    <w:p w14:paraId="043C464D" w14:textId="03A244B2" w:rsidR="00950EB0" w:rsidRDefault="001F4642" w:rsidP="00950EB0">
      <w:pPr>
        <w:pStyle w:val="ListParagraph"/>
        <w:numPr>
          <w:ilvl w:val="1"/>
          <w:numId w:val="1"/>
        </w:numPr>
      </w:pPr>
      <w:r>
        <w:t>Supply shocks</w:t>
      </w:r>
    </w:p>
    <w:p w14:paraId="5D1DF4D2" w14:textId="2087460A" w:rsidR="00950EB0" w:rsidRDefault="00950EB0" w:rsidP="00950EB0">
      <w:pPr>
        <w:pStyle w:val="ListParagraph"/>
        <w:numPr>
          <w:ilvl w:val="1"/>
          <w:numId w:val="1"/>
        </w:numPr>
      </w:pPr>
      <w:r>
        <w:t>Pandemics</w:t>
      </w:r>
    </w:p>
    <w:p w14:paraId="0096C408" w14:textId="3041BD06" w:rsidR="00950EB0" w:rsidRDefault="001F4642" w:rsidP="00950EB0">
      <w:pPr>
        <w:pStyle w:val="ListParagraph"/>
        <w:numPr>
          <w:ilvl w:val="1"/>
          <w:numId w:val="1"/>
        </w:numPr>
      </w:pPr>
      <w:r>
        <w:t>Natural disasters</w:t>
      </w:r>
    </w:p>
    <w:p w14:paraId="4E4EC8C1" w14:textId="6590D192" w:rsidR="00A11CE2" w:rsidRDefault="001F4642" w:rsidP="00950EB0">
      <w:pPr>
        <w:pStyle w:val="ListParagraph"/>
        <w:numPr>
          <w:ilvl w:val="1"/>
          <w:numId w:val="1"/>
        </w:numPr>
      </w:pPr>
      <w:r>
        <w:t>Environmental disasters</w:t>
      </w:r>
    </w:p>
    <w:p w14:paraId="062972B6" w14:textId="3A90C48F" w:rsidR="00A213CB" w:rsidRDefault="001F4642" w:rsidP="00950EB0">
      <w:pPr>
        <w:pStyle w:val="ListParagraph"/>
        <w:numPr>
          <w:ilvl w:val="1"/>
          <w:numId w:val="1"/>
        </w:numPr>
      </w:pPr>
      <w:r>
        <w:t>Economic shocks / mine closure</w:t>
      </w:r>
    </w:p>
    <w:p w14:paraId="7CD05500" w14:textId="7B0B7DC8" w:rsidR="006427AF" w:rsidRDefault="006427AF" w:rsidP="006427AF">
      <w:pPr>
        <w:pStyle w:val="ListParagraph"/>
        <w:numPr>
          <w:ilvl w:val="0"/>
          <w:numId w:val="1"/>
        </w:numPr>
      </w:pPr>
      <w:r>
        <w:t>Evaluate risks</w:t>
      </w:r>
      <w:r w:rsidR="00980D60">
        <w:t xml:space="preserve"> /</w:t>
      </w:r>
      <w:r w:rsidR="001F4642">
        <w:t xml:space="preserve"> </w:t>
      </w:r>
      <w:r w:rsidR="00D75F29">
        <w:t>C</w:t>
      </w:r>
      <w:r w:rsidR="001F4642">
        <w:t>atalogue resources</w:t>
      </w:r>
    </w:p>
    <w:p w14:paraId="5F4B9673" w14:textId="716F4FB0" w:rsidR="006427AF" w:rsidRDefault="001F4642" w:rsidP="006427AF">
      <w:pPr>
        <w:pStyle w:val="ListParagraph"/>
        <w:numPr>
          <w:ilvl w:val="1"/>
          <w:numId w:val="1"/>
        </w:numPr>
      </w:pPr>
      <w:r>
        <w:t>Severity of potential impact</w:t>
      </w:r>
    </w:p>
    <w:p w14:paraId="27A6791B" w14:textId="7B084F7C" w:rsidR="006427AF" w:rsidRDefault="001F4642" w:rsidP="006427AF">
      <w:pPr>
        <w:pStyle w:val="ListParagraph"/>
        <w:numPr>
          <w:ilvl w:val="1"/>
          <w:numId w:val="1"/>
        </w:numPr>
      </w:pPr>
      <w:r>
        <w:t>Likelihood / frequency</w:t>
      </w:r>
    </w:p>
    <w:p w14:paraId="7765CCE4" w14:textId="4F30D77B" w:rsidR="006427AF" w:rsidRDefault="001F4642" w:rsidP="006427AF">
      <w:pPr>
        <w:pStyle w:val="ListParagraph"/>
        <w:numPr>
          <w:ilvl w:val="1"/>
          <w:numId w:val="1"/>
        </w:numPr>
      </w:pPr>
      <w:r>
        <w:t>Level of control</w:t>
      </w:r>
    </w:p>
    <w:p w14:paraId="2C219686" w14:textId="004737E7" w:rsidR="003A1C1F" w:rsidRDefault="001F4642" w:rsidP="003A1C1F">
      <w:pPr>
        <w:pStyle w:val="ListParagraph"/>
        <w:numPr>
          <w:ilvl w:val="0"/>
          <w:numId w:val="1"/>
        </w:numPr>
      </w:pPr>
      <w:r>
        <w:t xml:space="preserve">Create </w:t>
      </w:r>
      <w:r w:rsidR="009D7FB0">
        <w:t xml:space="preserve">list of </w:t>
      </w:r>
      <w:r>
        <w:t xml:space="preserve">resiliency </w:t>
      </w:r>
      <w:r w:rsidR="009D7FB0">
        <w:t>actions</w:t>
      </w:r>
      <w:r>
        <w:t xml:space="preserve"> to m</w:t>
      </w:r>
      <w:r w:rsidR="003A1C1F">
        <w:t xml:space="preserve">itigate </w:t>
      </w:r>
      <w:r>
        <w:t>p</w:t>
      </w:r>
      <w:r w:rsidR="003A1C1F">
        <w:t xml:space="preserve">otential </w:t>
      </w:r>
      <w:r>
        <w:t>r</w:t>
      </w:r>
      <w:r w:rsidR="003A1C1F">
        <w:t>isks</w:t>
      </w:r>
    </w:p>
    <w:p w14:paraId="6B50B68F" w14:textId="6579410B" w:rsidR="00766561" w:rsidRDefault="00766561" w:rsidP="003A1C1F">
      <w:pPr>
        <w:pStyle w:val="ListParagraph"/>
        <w:numPr>
          <w:ilvl w:val="1"/>
          <w:numId w:val="1"/>
        </w:numPr>
      </w:pPr>
      <w:r>
        <w:t>Education</w:t>
      </w:r>
    </w:p>
    <w:p w14:paraId="5B70632F" w14:textId="1D8392E2" w:rsidR="003A1C1F" w:rsidRDefault="003A1C1F" w:rsidP="003A1C1F">
      <w:pPr>
        <w:pStyle w:val="ListParagraph"/>
        <w:numPr>
          <w:ilvl w:val="1"/>
          <w:numId w:val="1"/>
        </w:numPr>
      </w:pPr>
      <w:r>
        <w:t>Infrastructure</w:t>
      </w:r>
      <w:r w:rsidR="00A11CE2">
        <w:t xml:space="preserve"> </w:t>
      </w:r>
      <w:r w:rsidR="001F4642">
        <w:t>&amp; buildings / transportation</w:t>
      </w:r>
    </w:p>
    <w:p w14:paraId="61D9B1BB" w14:textId="01252536" w:rsidR="002E272D" w:rsidRDefault="001F4642" w:rsidP="003A1C1F">
      <w:pPr>
        <w:pStyle w:val="ListParagraph"/>
        <w:numPr>
          <w:ilvl w:val="1"/>
          <w:numId w:val="1"/>
        </w:numPr>
      </w:pPr>
      <w:r>
        <w:t>Zoning / building codes</w:t>
      </w:r>
    </w:p>
    <w:p w14:paraId="5345983F" w14:textId="76074D35" w:rsidR="00A213CB" w:rsidRDefault="001F4642" w:rsidP="003A1C1F">
      <w:pPr>
        <w:pStyle w:val="ListParagraph"/>
        <w:numPr>
          <w:ilvl w:val="1"/>
          <w:numId w:val="1"/>
        </w:numPr>
      </w:pPr>
      <w:r>
        <w:t>Health care</w:t>
      </w:r>
    </w:p>
    <w:p w14:paraId="4194A254" w14:textId="7CCFFD95" w:rsidR="003A1C1F" w:rsidRDefault="003A1C1F" w:rsidP="003A1C1F">
      <w:pPr>
        <w:pStyle w:val="ListParagraph"/>
        <w:numPr>
          <w:ilvl w:val="1"/>
          <w:numId w:val="1"/>
        </w:numPr>
      </w:pPr>
      <w:r>
        <w:t>Governance</w:t>
      </w:r>
    </w:p>
    <w:p w14:paraId="5240292D" w14:textId="4FFFA017" w:rsidR="003A1C1F" w:rsidRDefault="00A11CE2" w:rsidP="003A1C1F">
      <w:pPr>
        <w:pStyle w:val="ListParagraph"/>
        <w:numPr>
          <w:ilvl w:val="1"/>
          <w:numId w:val="1"/>
        </w:numPr>
      </w:pPr>
      <w:r>
        <w:t>Utilities</w:t>
      </w:r>
    </w:p>
    <w:p w14:paraId="1CAD6DEC" w14:textId="0E21A2A8" w:rsidR="00A11CE2" w:rsidRDefault="001F4642" w:rsidP="003A1C1F">
      <w:pPr>
        <w:pStyle w:val="ListParagraph"/>
        <w:numPr>
          <w:ilvl w:val="1"/>
          <w:numId w:val="1"/>
        </w:numPr>
      </w:pPr>
      <w:r>
        <w:t>Health and human services</w:t>
      </w:r>
    </w:p>
    <w:p w14:paraId="39DBEBF8" w14:textId="6FCF0704" w:rsidR="00A11CE2" w:rsidRDefault="00A11CE2" w:rsidP="003A1C1F">
      <w:pPr>
        <w:pStyle w:val="ListParagraph"/>
        <w:numPr>
          <w:ilvl w:val="1"/>
          <w:numId w:val="1"/>
        </w:numPr>
      </w:pPr>
      <w:r>
        <w:t>Communications</w:t>
      </w:r>
    </w:p>
    <w:p w14:paraId="744D26AD" w14:textId="608411A6" w:rsidR="006427AF" w:rsidRDefault="001F4642" w:rsidP="003A1C1F">
      <w:pPr>
        <w:pStyle w:val="ListParagraph"/>
        <w:numPr>
          <w:ilvl w:val="1"/>
          <w:numId w:val="1"/>
        </w:numPr>
      </w:pPr>
      <w:r>
        <w:t>Food security</w:t>
      </w:r>
    </w:p>
    <w:p w14:paraId="4ABFA85A" w14:textId="3B47B167" w:rsidR="00980D60" w:rsidRDefault="001F4642" w:rsidP="00980D60">
      <w:pPr>
        <w:pStyle w:val="ListParagraph"/>
        <w:numPr>
          <w:ilvl w:val="1"/>
          <w:numId w:val="1"/>
        </w:numPr>
      </w:pPr>
      <w:r>
        <w:t>Workforce &amp; local capacity training / e</w:t>
      </w:r>
      <w:r w:rsidR="006C46AF">
        <w:t>nhancement</w:t>
      </w:r>
    </w:p>
    <w:p w14:paraId="064B9B9D" w14:textId="45CB39A0" w:rsidR="00950EB0" w:rsidRDefault="00950EB0" w:rsidP="001756DD">
      <w:pPr>
        <w:pStyle w:val="Heading3"/>
        <w:spacing w:before="120"/>
      </w:pPr>
      <w:r>
        <w:t>Process:</w:t>
      </w:r>
    </w:p>
    <w:p w14:paraId="2A02DB40" w14:textId="5700A8D0" w:rsidR="001108B4" w:rsidRDefault="001108B4" w:rsidP="001108B4">
      <w:pPr>
        <w:pStyle w:val="ListParagraph"/>
        <w:numPr>
          <w:ilvl w:val="0"/>
          <w:numId w:val="2"/>
        </w:numPr>
      </w:pPr>
      <w:r>
        <w:t xml:space="preserve">Identify </w:t>
      </w:r>
      <w:r w:rsidR="00D55333">
        <w:t>L</w:t>
      </w:r>
      <w:r>
        <w:t xml:space="preserve">ocal </w:t>
      </w:r>
      <w:r w:rsidR="00D55333">
        <w:t>P</w:t>
      </w:r>
      <w:r>
        <w:t xml:space="preserve">roject </w:t>
      </w:r>
      <w:r w:rsidR="00D55333">
        <w:t>S</w:t>
      </w:r>
      <w:r>
        <w:t>ponsor</w:t>
      </w:r>
    </w:p>
    <w:p w14:paraId="4D46B963" w14:textId="285068D1" w:rsidR="001108B4" w:rsidRDefault="001108B4" w:rsidP="001108B4">
      <w:pPr>
        <w:pStyle w:val="ListParagraph"/>
        <w:numPr>
          <w:ilvl w:val="1"/>
          <w:numId w:val="2"/>
        </w:numPr>
      </w:pPr>
      <w:r>
        <w:t>Hold Pre-launch Meeting with key stakeholders</w:t>
      </w:r>
    </w:p>
    <w:p w14:paraId="2FD1E408" w14:textId="148390AB" w:rsidR="00635C42" w:rsidRDefault="00635C42" w:rsidP="001108B4">
      <w:pPr>
        <w:pStyle w:val="ListParagraph"/>
        <w:numPr>
          <w:ilvl w:val="1"/>
          <w:numId w:val="2"/>
        </w:numPr>
      </w:pPr>
      <w:r>
        <w:t xml:space="preserve">Solicit </w:t>
      </w:r>
      <w:r w:rsidR="00D55333">
        <w:t>a</w:t>
      </w:r>
      <w:r>
        <w:t xml:space="preserve">pplications for </w:t>
      </w:r>
      <w:r w:rsidR="00D55333">
        <w:t>Local Project Sponsor</w:t>
      </w:r>
    </w:p>
    <w:p w14:paraId="355FB178" w14:textId="28BCAA4E" w:rsidR="00D55333" w:rsidRDefault="00D55333" w:rsidP="001108B4">
      <w:pPr>
        <w:pStyle w:val="ListParagraph"/>
        <w:numPr>
          <w:ilvl w:val="1"/>
          <w:numId w:val="2"/>
        </w:numPr>
      </w:pPr>
      <w:r>
        <w:t>Select among applicants</w:t>
      </w:r>
    </w:p>
    <w:p w14:paraId="68DE34A5" w14:textId="213AD511" w:rsidR="00D55333" w:rsidRDefault="00D55333" w:rsidP="00D55333">
      <w:pPr>
        <w:pStyle w:val="ListParagraph"/>
        <w:numPr>
          <w:ilvl w:val="0"/>
          <w:numId w:val="2"/>
        </w:numPr>
      </w:pPr>
      <w:r>
        <w:t>Identify Project Steering Committee</w:t>
      </w:r>
    </w:p>
    <w:p w14:paraId="690CB4F4" w14:textId="4E632486" w:rsidR="00D55333" w:rsidRDefault="00D55333" w:rsidP="00D55333">
      <w:pPr>
        <w:pStyle w:val="ListParagraph"/>
        <w:numPr>
          <w:ilvl w:val="1"/>
          <w:numId w:val="2"/>
        </w:numPr>
      </w:pPr>
      <w:r>
        <w:t>Semi-monthly project update calls</w:t>
      </w:r>
    </w:p>
    <w:p w14:paraId="3CEF4B02" w14:textId="5D50FCCB" w:rsidR="00A11CE2" w:rsidRDefault="008656D8" w:rsidP="005C3B27">
      <w:pPr>
        <w:pStyle w:val="ListParagraph"/>
        <w:numPr>
          <w:ilvl w:val="0"/>
          <w:numId w:val="2"/>
        </w:numPr>
      </w:pPr>
      <w:r>
        <w:lastRenderedPageBreak/>
        <w:t>D</w:t>
      </w:r>
      <w:r w:rsidR="001F4642">
        <w:t>ata</w:t>
      </w:r>
      <w:r>
        <w:t xml:space="preserve"> </w:t>
      </w:r>
      <w:r w:rsidR="00BD6D8E">
        <w:t>a</w:t>
      </w:r>
      <w:r>
        <w:t>nalysis</w:t>
      </w:r>
    </w:p>
    <w:p w14:paraId="4CB2B12D" w14:textId="787EDBE0" w:rsidR="00BD6D8E" w:rsidRDefault="00BD6D8E" w:rsidP="005C3B27">
      <w:pPr>
        <w:pStyle w:val="ListParagraph"/>
        <w:numPr>
          <w:ilvl w:val="0"/>
          <w:numId w:val="2"/>
        </w:numPr>
      </w:pPr>
      <w:r>
        <w:t>Site visit</w:t>
      </w:r>
    </w:p>
    <w:p w14:paraId="2C2E9DF4" w14:textId="33D05D4D" w:rsidR="00BD6D8E" w:rsidRDefault="00BD6D8E" w:rsidP="005C3B27">
      <w:pPr>
        <w:pStyle w:val="ListParagraph"/>
        <w:numPr>
          <w:ilvl w:val="0"/>
          <w:numId w:val="2"/>
        </w:numPr>
      </w:pPr>
      <w:r>
        <w:t>Review past studies / plans</w:t>
      </w:r>
    </w:p>
    <w:p w14:paraId="710E867F" w14:textId="5ACB0940" w:rsidR="005C3B27" w:rsidRDefault="001F4642" w:rsidP="005C3B27">
      <w:pPr>
        <w:pStyle w:val="ListParagraph"/>
        <w:numPr>
          <w:ilvl w:val="0"/>
          <w:numId w:val="2"/>
        </w:numPr>
      </w:pPr>
      <w:r>
        <w:t>Review community resources</w:t>
      </w:r>
      <w:r w:rsidR="00BD6D8E">
        <w:t xml:space="preserve"> / organizations</w:t>
      </w:r>
    </w:p>
    <w:p w14:paraId="3A2ED470" w14:textId="049EAB8B" w:rsidR="00BD6D8E" w:rsidRDefault="00BD6D8E" w:rsidP="005C3B27">
      <w:pPr>
        <w:pStyle w:val="ListParagraph"/>
        <w:numPr>
          <w:ilvl w:val="0"/>
          <w:numId w:val="2"/>
        </w:numPr>
      </w:pPr>
      <w:r>
        <w:t>Shareholder interviews – virtual and in-person</w:t>
      </w:r>
    </w:p>
    <w:p w14:paraId="3F9059E5" w14:textId="35A9B534" w:rsidR="005C3B27" w:rsidRDefault="001F4642" w:rsidP="005C3B27">
      <w:pPr>
        <w:pStyle w:val="ListParagraph"/>
        <w:numPr>
          <w:ilvl w:val="0"/>
          <w:numId w:val="2"/>
        </w:numPr>
      </w:pPr>
      <w:r>
        <w:t>Identify community-specific threats</w:t>
      </w:r>
    </w:p>
    <w:p w14:paraId="628F4E8B" w14:textId="03797AAB" w:rsidR="00A124EB" w:rsidRDefault="00A124EB" w:rsidP="00A124EB">
      <w:pPr>
        <w:pStyle w:val="ListParagraph"/>
        <w:numPr>
          <w:ilvl w:val="1"/>
          <w:numId w:val="2"/>
        </w:numPr>
      </w:pPr>
      <w:r>
        <w:t>Create a matrix showing the likelihood of the event, the scale of the impact and the community’s ability to ameliorate / prepare</w:t>
      </w:r>
    </w:p>
    <w:p w14:paraId="6663B16F" w14:textId="79BE0A27" w:rsidR="00A124EB" w:rsidRDefault="001F4642" w:rsidP="00A124EB">
      <w:pPr>
        <w:pStyle w:val="ListParagraph"/>
        <w:numPr>
          <w:ilvl w:val="1"/>
          <w:numId w:val="2"/>
        </w:numPr>
      </w:pPr>
      <w:r>
        <w:t>Identify</w:t>
      </w:r>
      <w:r w:rsidR="00A124EB">
        <w:t xml:space="preserve"> </w:t>
      </w:r>
      <w:r>
        <w:t>key threats</w:t>
      </w:r>
    </w:p>
    <w:p w14:paraId="08DBA2F9" w14:textId="77777777" w:rsidR="00BD6D8E" w:rsidRDefault="00BD6D8E" w:rsidP="00BD6D8E">
      <w:pPr>
        <w:pStyle w:val="ListParagraph"/>
        <w:numPr>
          <w:ilvl w:val="0"/>
          <w:numId w:val="2"/>
        </w:numPr>
      </w:pPr>
      <w:r>
        <w:t>Review Freeport-McMoRan risk profile</w:t>
      </w:r>
    </w:p>
    <w:p w14:paraId="11DED759" w14:textId="7EB9584B" w:rsidR="00950EB0" w:rsidRDefault="00BD6D8E" w:rsidP="005C3B27">
      <w:pPr>
        <w:pStyle w:val="ListParagraph"/>
        <w:numPr>
          <w:ilvl w:val="0"/>
          <w:numId w:val="2"/>
        </w:numPr>
      </w:pPr>
      <w:r>
        <w:t>Create community risk profile</w:t>
      </w:r>
    </w:p>
    <w:p w14:paraId="63D21608" w14:textId="214EF70A" w:rsidR="001756DD" w:rsidRPr="00A124EB" w:rsidRDefault="001F4642" w:rsidP="001756DD">
      <w:pPr>
        <w:pStyle w:val="ListParagraph"/>
        <w:numPr>
          <w:ilvl w:val="0"/>
          <w:numId w:val="2"/>
        </w:numPr>
      </w:pPr>
      <w:r w:rsidRPr="00A124EB">
        <w:t>Prepare gap analysis</w:t>
      </w:r>
    </w:p>
    <w:p w14:paraId="103E30E3" w14:textId="277D3AD8" w:rsidR="001756DD" w:rsidRDefault="001F4642" w:rsidP="001756DD">
      <w:pPr>
        <w:pStyle w:val="ListParagraph"/>
        <w:numPr>
          <w:ilvl w:val="1"/>
          <w:numId w:val="2"/>
        </w:numPr>
      </w:pPr>
      <w:r w:rsidRPr="00A124EB">
        <w:t>Determine skills development needs</w:t>
      </w:r>
    </w:p>
    <w:p w14:paraId="0A474537" w14:textId="2E7F94E6" w:rsidR="00BD6D8E" w:rsidRDefault="0015331A" w:rsidP="00BD6D8E">
      <w:pPr>
        <w:pStyle w:val="ListParagraph"/>
        <w:numPr>
          <w:ilvl w:val="0"/>
          <w:numId w:val="2"/>
        </w:numPr>
      </w:pPr>
      <w:r>
        <w:t>Identify and vet potential actions</w:t>
      </w:r>
    </w:p>
    <w:p w14:paraId="624F0510" w14:textId="0010AFFD" w:rsidR="0015331A" w:rsidRDefault="0015331A" w:rsidP="0015331A">
      <w:pPr>
        <w:pStyle w:val="ListParagraph"/>
        <w:numPr>
          <w:ilvl w:val="0"/>
          <w:numId w:val="2"/>
        </w:numPr>
      </w:pPr>
      <w:r>
        <w:t>Review potential actions with key stakeholders (virtual meeting)</w:t>
      </w:r>
    </w:p>
    <w:p w14:paraId="0675FEF7" w14:textId="790224E9" w:rsidR="00A11CE2" w:rsidRDefault="001F4642" w:rsidP="005C3B27">
      <w:pPr>
        <w:pStyle w:val="ListParagraph"/>
        <w:numPr>
          <w:ilvl w:val="0"/>
          <w:numId w:val="2"/>
        </w:numPr>
      </w:pPr>
      <w:r>
        <w:t xml:space="preserve">Produce </w:t>
      </w:r>
      <w:r w:rsidR="00770E5B">
        <w:t>Resilience Action L</w:t>
      </w:r>
      <w:r w:rsidR="00D372E7">
        <w:t>ist</w:t>
      </w:r>
    </w:p>
    <w:p w14:paraId="17B19509" w14:textId="77777777" w:rsidR="0015331A" w:rsidRDefault="0015331A" w:rsidP="002E272D">
      <w:pPr>
        <w:pStyle w:val="ListParagraph"/>
        <w:numPr>
          <w:ilvl w:val="1"/>
          <w:numId w:val="2"/>
        </w:numPr>
      </w:pPr>
      <w:r>
        <w:t>Incorporate feedback</w:t>
      </w:r>
    </w:p>
    <w:p w14:paraId="47275317" w14:textId="370D6391" w:rsidR="002E272D" w:rsidRDefault="001F4642" w:rsidP="002E272D">
      <w:pPr>
        <w:pStyle w:val="ListParagraph"/>
        <w:numPr>
          <w:ilvl w:val="1"/>
          <w:numId w:val="2"/>
        </w:numPr>
      </w:pPr>
      <w:r>
        <w:t>Organization-level action items</w:t>
      </w:r>
    </w:p>
    <w:p w14:paraId="0809B7C0" w14:textId="524BDEEE" w:rsidR="00DA38C2" w:rsidRDefault="0015331A" w:rsidP="002E272D">
      <w:pPr>
        <w:pStyle w:val="ListParagraph"/>
        <w:numPr>
          <w:ilvl w:val="1"/>
          <w:numId w:val="2"/>
        </w:numPr>
      </w:pPr>
      <w:r>
        <w:t>S</w:t>
      </w:r>
      <w:r w:rsidR="00DA38C2">
        <w:t>pecific projects to advance community’s readiness and resilience</w:t>
      </w:r>
    </w:p>
    <w:p w14:paraId="43B42953" w14:textId="587B32F1" w:rsidR="0015331A" w:rsidRDefault="0015331A" w:rsidP="002E272D">
      <w:pPr>
        <w:pStyle w:val="ListParagraph"/>
        <w:numPr>
          <w:ilvl w:val="1"/>
          <w:numId w:val="2"/>
        </w:numPr>
      </w:pPr>
      <w:r>
        <w:t>Identify next steps including potential fu</w:t>
      </w:r>
      <w:r w:rsidR="000F2A5B">
        <w:t>n</w:t>
      </w:r>
      <w:r>
        <w:t>ding</w:t>
      </w:r>
    </w:p>
    <w:p w14:paraId="095E3241" w14:textId="62107787" w:rsidR="000F2A5B" w:rsidRDefault="000F2A5B" w:rsidP="000F2A5B">
      <w:pPr>
        <w:pStyle w:val="ListParagraph"/>
        <w:numPr>
          <w:ilvl w:val="0"/>
          <w:numId w:val="2"/>
        </w:numPr>
      </w:pPr>
      <w:r>
        <w:t>Wrap-up Meeting</w:t>
      </w:r>
    </w:p>
    <w:p w14:paraId="2CC66816" w14:textId="706ED506" w:rsidR="000F2A5B" w:rsidRDefault="000F2A5B" w:rsidP="000F2A5B">
      <w:pPr>
        <w:pStyle w:val="ListParagraph"/>
        <w:numPr>
          <w:ilvl w:val="1"/>
          <w:numId w:val="2"/>
        </w:numPr>
      </w:pPr>
      <w:r>
        <w:t>Discuss next steps and assign specific stewardships</w:t>
      </w:r>
    </w:p>
    <w:p w14:paraId="10240225" w14:textId="70079980" w:rsidR="0069436D" w:rsidRDefault="000969B4" w:rsidP="00950EB0">
      <w:pPr>
        <w:pStyle w:val="ListParagraph"/>
        <w:numPr>
          <w:ilvl w:val="0"/>
          <w:numId w:val="2"/>
        </w:numPr>
      </w:pPr>
      <w:r>
        <w:t>Technical support / assistance for organization applying for funding</w:t>
      </w:r>
    </w:p>
    <w:p w14:paraId="46FFC85B" w14:textId="77777777" w:rsidR="009F3BBE" w:rsidRDefault="009F3BBE" w:rsidP="0069436D">
      <w:pPr>
        <w:pStyle w:val="Heading3"/>
        <w:spacing w:before="120"/>
      </w:pPr>
    </w:p>
    <w:p w14:paraId="50730129" w14:textId="71FB0BC7" w:rsidR="0069436D" w:rsidRDefault="002951F1" w:rsidP="0069436D">
      <w:pPr>
        <w:pStyle w:val="Heading3"/>
        <w:spacing w:before="120"/>
      </w:pPr>
      <w:r>
        <w:t xml:space="preserve">Project </w:t>
      </w:r>
      <w:r w:rsidR="002B455A">
        <w:t>Timeline</w:t>
      </w:r>
      <w:r w:rsidR="0069436D">
        <w:t>:</w:t>
      </w:r>
    </w:p>
    <w:p w14:paraId="49550C17" w14:textId="1512CB2C" w:rsidR="00950EB0" w:rsidRDefault="000F2A5B" w:rsidP="002951F1">
      <w:pPr>
        <w:jc w:val="center"/>
      </w:pPr>
      <w:r w:rsidRPr="00402F9B">
        <w:rPr>
          <w:noProof/>
        </w:rPr>
        <w:drawing>
          <wp:anchor distT="0" distB="0" distL="114300" distR="114300" simplePos="0" relativeHeight="251658240" behindDoc="0" locked="0" layoutInCell="1" allowOverlap="1" wp14:anchorId="617BA4DC" wp14:editId="56679890">
            <wp:simplePos x="0" y="0"/>
            <wp:positionH relativeFrom="margin">
              <wp:posOffset>5619539</wp:posOffset>
            </wp:positionH>
            <wp:positionV relativeFrom="margin">
              <wp:posOffset>8533554</wp:posOffset>
            </wp:positionV>
            <wp:extent cx="1280160" cy="729179"/>
            <wp:effectExtent l="0" t="0" r="2540" b="0"/>
            <wp:wrapSquare wrapText="bothSides"/>
            <wp:docPr id="12" name="Picture 1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6" b="11516"/>
                    <a:stretch/>
                  </pic:blipFill>
                  <pic:spPr bwMode="auto">
                    <a:xfrm>
                      <a:off x="0" y="0"/>
                      <a:ext cx="1280160" cy="729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1F1">
        <w:rPr>
          <w:noProof/>
        </w:rPr>
        <w:drawing>
          <wp:inline distT="0" distB="0" distL="0" distR="0" wp14:anchorId="5673698C" wp14:editId="3F51B283">
            <wp:extent cx="4889243" cy="2936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3" t="8191" r="22938" b="36386"/>
                    <a:stretch/>
                  </pic:blipFill>
                  <pic:spPr bwMode="auto">
                    <a:xfrm>
                      <a:off x="0" y="0"/>
                      <a:ext cx="4889680" cy="2936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0EB0" w:rsidSect="00973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AB3C" w14:textId="77777777" w:rsidR="00B27B76" w:rsidRDefault="00B27B76" w:rsidP="00A243AB">
      <w:pPr>
        <w:spacing w:after="0" w:line="240" w:lineRule="auto"/>
      </w:pPr>
      <w:r>
        <w:separator/>
      </w:r>
    </w:p>
  </w:endnote>
  <w:endnote w:type="continuationSeparator" w:id="0">
    <w:p w14:paraId="6360E34B" w14:textId="77777777" w:rsidR="00B27B76" w:rsidRDefault="00B27B76" w:rsidP="00A243AB">
      <w:pPr>
        <w:spacing w:after="0" w:line="240" w:lineRule="auto"/>
      </w:pPr>
      <w:r>
        <w:continuationSeparator/>
      </w:r>
    </w:p>
  </w:endnote>
  <w:endnote w:type="continuationNotice" w:id="1">
    <w:p w14:paraId="7708386E" w14:textId="77777777" w:rsidR="00B27B76" w:rsidRDefault="00B27B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ADE3" w14:textId="77777777" w:rsidR="00B27B76" w:rsidRDefault="00B27B76" w:rsidP="00A243AB">
      <w:pPr>
        <w:spacing w:after="0" w:line="240" w:lineRule="auto"/>
      </w:pPr>
      <w:r>
        <w:separator/>
      </w:r>
    </w:p>
  </w:footnote>
  <w:footnote w:type="continuationSeparator" w:id="0">
    <w:p w14:paraId="3940AE27" w14:textId="77777777" w:rsidR="00B27B76" w:rsidRDefault="00B27B76" w:rsidP="00A243AB">
      <w:pPr>
        <w:spacing w:after="0" w:line="240" w:lineRule="auto"/>
      </w:pPr>
      <w:r>
        <w:continuationSeparator/>
      </w:r>
    </w:p>
  </w:footnote>
  <w:footnote w:type="continuationNotice" w:id="1">
    <w:p w14:paraId="3C68B313" w14:textId="77777777" w:rsidR="00B27B76" w:rsidRDefault="00B27B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B7BF5"/>
    <w:multiLevelType w:val="hybridMultilevel"/>
    <w:tmpl w:val="5E50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36843"/>
    <w:multiLevelType w:val="hybridMultilevel"/>
    <w:tmpl w:val="442C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4D93"/>
    <w:multiLevelType w:val="hybridMultilevel"/>
    <w:tmpl w:val="7F2E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1F"/>
    <w:rsid w:val="0001139C"/>
    <w:rsid w:val="0002572D"/>
    <w:rsid w:val="0003701E"/>
    <w:rsid w:val="000615C3"/>
    <w:rsid w:val="0007068E"/>
    <w:rsid w:val="00077102"/>
    <w:rsid w:val="000969B4"/>
    <w:rsid w:val="000D2C51"/>
    <w:rsid w:val="000F2A5B"/>
    <w:rsid w:val="001108B4"/>
    <w:rsid w:val="00131BA4"/>
    <w:rsid w:val="0015331A"/>
    <w:rsid w:val="00154A0A"/>
    <w:rsid w:val="0015668D"/>
    <w:rsid w:val="001756DD"/>
    <w:rsid w:val="0018400E"/>
    <w:rsid w:val="001F4642"/>
    <w:rsid w:val="00231579"/>
    <w:rsid w:val="00231B5B"/>
    <w:rsid w:val="00240C8F"/>
    <w:rsid w:val="0024135F"/>
    <w:rsid w:val="002659F2"/>
    <w:rsid w:val="002857EF"/>
    <w:rsid w:val="002951F1"/>
    <w:rsid w:val="002B455A"/>
    <w:rsid w:val="002D179F"/>
    <w:rsid w:val="002E0DB4"/>
    <w:rsid w:val="002E272D"/>
    <w:rsid w:val="002F727B"/>
    <w:rsid w:val="0033131D"/>
    <w:rsid w:val="00364353"/>
    <w:rsid w:val="00364D3C"/>
    <w:rsid w:val="00364EBC"/>
    <w:rsid w:val="0038022B"/>
    <w:rsid w:val="003A1C1F"/>
    <w:rsid w:val="003D2353"/>
    <w:rsid w:val="003E2B36"/>
    <w:rsid w:val="00414AA0"/>
    <w:rsid w:val="00427D71"/>
    <w:rsid w:val="00444531"/>
    <w:rsid w:val="004B4A0C"/>
    <w:rsid w:val="004F6D4E"/>
    <w:rsid w:val="00537A24"/>
    <w:rsid w:val="005819AD"/>
    <w:rsid w:val="00597BB6"/>
    <w:rsid w:val="005A1F24"/>
    <w:rsid w:val="005B10C9"/>
    <w:rsid w:val="005C05C9"/>
    <w:rsid w:val="005C3B27"/>
    <w:rsid w:val="005D3025"/>
    <w:rsid w:val="00606E21"/>
    <w:rsid w:val="00607B9A"/>
    <w:rsid w:val="00635C42"/>
    <w:rsid w:val="006427AF"/>
    <w:rsid w:val="00654FD8"/>
    <w:rsid w:val="006554C2"/>
    <w:rsid w:val="00661D5D"/>
    <w:rsid w:val="00672A61"/>
    <w:rsid w:val="006769E3"/>
    <w:rsid w:val="006920A9"/>
    <w:rsid w:val="0069436D"/>
    <w:rsid w:val="006A39A7"/>
    <w:rsid w:val="006A3D24"/>
    <w:rsid w:val="006C46AF"/>
    <w:rsid w:val="006D382A"/>
    <w:rsid w:val="00715501"/>
    <w:rsid w:val="00715FB1"/>
    <w:rsid w:val="0072558D"/>
    <w:rsid w:val="00731623"/>
    <w:rsid w:val="007420D7"/>
    <w:rsid w:val="00764700"/>
    <w:rsid w:val="00766561"/>
    <w:rsid w:val="00770E5B"/>
    <w:rsid w:val="0079669A"/>
    <w:rsid w:val="007B3CEB"/>
    <w:rsid w:val="007E51B4"/>
    <w:rsid w:val="00805C03"/>
    <w:rsid w:val="008656D8"/>
    <w:rsid w:val="008B46B9"/>
    <w:rsid w:val="008F51CB"/>
    <w:rsid w:val="00916E2B"/>
    <w:rsid w:val="0094433F"/>
    <w:rsid w:val="00950EB0"/>
    <w:rsid w:val="009602F9"/>
    <w:rsid w:val="009735FD"/>
    <w:rsid w:val="00980D60"/>
    <w:rsid w:val="0099599E"/>
    <w:rsid w:val="00995C42"/>
    <w:rsid w:val="009A78E2"/>
    <w:rsid w:val="009B1FE9"/>
    <w:rsid w:val="009D5B08"/>
    <w:rsid w:val="009D7FB0"/>
    <w:rsid w:val="009E18BA"/>
    <w:rsid w:val="009F3BBE"/>
    <w:rsid w:val="00A11CE2"/>
    <w:rsid w:val="00A124EB"/>
    <w:rsid w:val="00A15FA5"/>
    <w:rsid w:val="00A20DAF"/>
    <w:rsid w:val="00A213CB"/>
    <w:rsid w:val="00A243AB"/>
    <w:rsid w:val="00A353C9"/>
    <w:rsid w:val="00A47249"/>
    <w:rsid w:val="00A577D1"/>
    <w:rsid w:val="00A64901"/>
    <w:rsid w:val="00A678AE"/>
    <w:rsid w:val="00AA134A"/>
    <w:rsid w:val="00AA60B8"/>
    <w:rsid w:val="00AA657A"/>
    <w:rsid w:val="00AD6FBD"/>
    <w:rsid w:val="00AE18C8"/>
    <w:rsid w:val="00AE5527"/>
    <w:rsid w:val="00B27B76"/>
    <w:rsid w:val="00B41A47"/>
    <w:rsid w:val="00B805BF"/>
    <w:rsid w:val="00BA07BD"/>
    <w:rsid w:val="00BA137A"/>
    <w:rsid w:val="00BB4CAE"/>
    <w:rsid w:val="00BD6D8E"/>
    <w:rsid w:val="00C008BD"/>
    <w:rsid w:val="00C752A5"/>
    <w:rsid w:val="00C95A0D"/>
    <w:rsid w:val="00CB327C"/>
    <w:rsid w:val="00CB3292"/>
    <w:rsid w:val="00CD3E69"/>
    <w:rsid w:val="00D11B7D"/>
    <w:rsid w:val="00D372E7"/>
    <w:rsid w:val="00D55333"/>
    <w:rsid w:val="00D63FC5"/>
    <w:rsid w:val="00D7395B"/>
    <w:rsid w:val="00D75F29"/>
    <w:rsid w:val="00D94A7C"/>
    <w:rsid w:val="00DA38C2"/>
    <w:rsid w:val="00DA6641"/>
    <w:rsid w:val="00DB06AC"/>
    <w:rsid w:val="00DE7032"/>
    <w:rsid w:val="00DF7685"/>
    <w:rsid w:val="00E014CF"/>
    <w:rsid w:val="00E0379D"/>
    <w:rsid w:val="00E24416"/>
    <w:rsid w:val="00E5270E"/>
    <w:rsid w:val="00F0758D"/>
    <w:rsid w:val="00F73CBF"/>
    <w:rsid w:val="00F93B0B"/>
    <w:rsid w:val="00FA2EE0"/>
    <w:rsid w:val="00FA75ED"/>
    <w:rsid w:val="00FC7D75"/>
    <w:rsid w:val="51B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74FAE"/>
  <w15:chartTrackingRefBased/>
  <w15:docId w15:val="{649D7411-9A72-0341-A09A-EA86C6AF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Calibri" w:hAnsi="Calibri Light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59F2"/>
    <w:pPr>
      <w:spacing w:after="160" w:line="259" w:lineRule="auto"/>
      <w:jc w:val="both"/>
    </w:pPr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9F2"/>
    <w:pPr>
      <w:keepNext/>
      <w:keepLines/>
      <w:pBdr>
        <w:bottom w:val="single" w:sz="4" w:space="1" w:color="595959"/>
      </w:pBdr>
      <w:outlineLvl w:val="0"/>
    </w:pPr>
    <w:rPr>
      <w:rFonts w:ascii="Calibri" w:eastAsia="SimSun" w:hAnsi="Calibri" w:cstheme="majorBidi"/>
      <w:b/>
      <w:bCs/>
      <w:smallCaps/>
      <w:color w:val="538135" w:themeColor="accent6" w:themeShade="BF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9F2"/>
    <w:pPr>
      <w:keepNext/>
      <w:keepLines/>
      <w:outlineLvl w:val="1"/>
    </w:pPr>
    <w:rPr>
      <w:rFonts w:ascii="Calibri" w:eastAsia="SimSun" w:hAnsi="Calibri" w:cstheme="majorBidi"/>
      <w:b/>
      <w:bCs/>
      <w:smallCaps/>
      <w:color w:val="538135" w:themeColor="accent6" w:themeShade="BF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9F2"/>
    <w:pPr>
      <w:outlineLvl w:val="2"/>
    </w:pPr>
    <w:rPr>
      <w:rFonts w:ascii="Calibri" w:eastAsia="MS Gothic" w:hAnsi="Calibri" w:cstheme="majorBidi"/>
      <w:bCs/>
      <w:color w:val="538135" w:themeColor="accent6" w:themeShade="BF"/>
      <w:sz w:val="24"/>
      <w:szCs w:val="20"/>
      <w:lang w:eastAsia="ja-JP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659F2"/>
    <w:pPr>
      <w:keepNext/>
      <w:keepLines/>
      <w:spacing w:after="240"/>
      <w:outlineLvl w:val="3"/>
    </w:pPr>
    <w:rPr>
      <w:rFonts w:ascii="Calibri Light" w:eastAsia="MS Gothic" w:hAnsi="Calibri Light"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9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8135" w:themeColor="accent6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F2"/>
    <w:pPr>
      <w:ind w:left="720"/>
      <w:contextualSpacing/>
    </w:pPr>
    <w:rPr>
      <w:rFonts w:eastAsia="MS Mincho"/>
      <w:lang w:eastAsia="ja-JP"/>
    </w:rPr>
  </w:style>
  <w:style w:type="character" w:customStyle="1" w:styleId="Heading1Char">
    <w:name w:val="Heading 1 Char"/>
    <w:link w:val="Heading1"/>
    <w:uiPriority w:val="9"/>
    <w:rsid w:val="002659F2"/>
    <w:rPr>
      <w:rFonts w:ascii="Calibri" w:eastAsia="SimSun" w:hAnsi="Calibri" w:cstheme="majorBidi"/>
      <w:b/>
      <w:bCs/>
      <w:smallCaps/>
      <w:color w:val="538135" w:themeColor="accent6" w:themeShade="BF"/>
      <w:sz w:val="36"/>
      <w:szCs w:val="36"/>
      <w:lang w:eastAsia="ja-JP"/>
    </w:rPr>
  </w:style>
  <w:style w:type="character" w:customStyle="1" w:styleId="Heading2Char">
    <w:name w:val="Heading 2 Char"/>
    <w:link w:val="Heading2"/>
    <w:uiPriority w:val="9"/>
    <w:rsid w:val="002659F2"/>
    <w:rPr>
      <w:rFonts w:ascii="Calibri" w:eastAsia="SimSun" w:hAnsi="Calibri" w:cstheme="majorBidi"/>
      <w:b/>
      <w:bCs/>
      <w:smallCaps/>
      <w:color w:val="538135" w:themeColor="accent6" w:themeShade="BF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2659F2"/>
    <w:rPr>
      <w:rFonts w:ascii="Calibri" w:eastAsia="MS Gothic" w:hAnsi="Calibri" w:cstheme="majorBidi"/>
      <w:bCs/>
      <w:color w:val="538135" w:themeColor="accent6" w:themeShade="BF"/>
      <w:sz w:val="24"/>
      <w:lang w:eastAsia="ja-JP"/>
    </w:rPr>
  </w:style>
  <w:style w:type="character" w:customStyle="1" w:styleId="Heading4Char">
    <w:name w:val="Heading 4 Char"/>
    <w:link w:val="Heading4"/>
    <w:uiPriority w:val="9"/>
    <w:semiHidden/>
    <w:rsid w:val="002659F2"/>
    <w:rPr>
      <w:rFonts w:eastAsia="MS Gothic"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9F2"/>
    <w:rPr>
      <w:rFonts w:asciiTheme="majorHAnsi" w:eastAsiaTheme="majorEastAsia" w:hAnsiTheme="majorHAnsi" w:cstheme="majorBidi"/>
      <w:color w:val="538135" w:themeColor="accent6" w:themeShade="BF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9F2"/>
    <w:pPr>
      <w:spacing w:after="200" w:line="240" w:lineRule="auto"/>
      <w:jc w:val="center"/>
    </w:pPr>
    <w:rPr>
      <w:i/>
      <w:i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59F2"/>
    <w:pPr>
      <w:spacing w:line="240" w:lineRule="auto"/>
      <w:contextualSpacing/>
    </w:pPr>
    <w:rPr>
      <w:rFonts w:ascii="Calibri Light" w:eastAsia="MS Gothic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2659F2"/>
    <w:rPr>
      <w:rFonts w:eastAsia="MS Gothic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2659F2"/>
    <w:rPr>
      <w:i/>
      <w:iCs/>
    </w:rPr>
  </w:style>
  <w:style w:type="paragraph" w:styleId="NoSpacing">
    <w:name w:val="No Spacing"/>
    <w:uiPriority w:val="1"/>
    <w:qFormat/>
    <w:rsid w:val="002659F2"/>
    <w:pPr>
      <w:jc w:val="both"/>
    </w:pPr>
    <w:rPr>
      <w:rFonts w:ascii="Cambria" w:hAnsi="Cambria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9F2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BA4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BA4"/>
    <w:rPr>
      <w:rFonts w:ascii="Cambria" w:hAnsi="Cambria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2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72D"/>
    <w:rPr>
      <w:rFonts w:ascii="Cambria" w:hAnsi="Cambr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2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72D"/>
    <w:rPr>
      <w:rFonts w:ascii="Cambria" w:hAnsi="Cambria"/>
      <w:sz w:val="22"/>
      <w:szCs w:val="22"/>
    </w:rPr>
  </w:style>
  <w:style w:type="paragraph" w:styleId="Revision">
    <w:name w:val="Revision"/>
    <w:hidden/>
    <w:uiPriority w:val="99"/>
    <w:semiHidden/>
    <w:rsid w:val="00D63FC5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D0D226BA1340B55037A572C3369B" ma:contentTypeVersion="6" ma:contentTypeDescription="Create a new document." ma:contentTypeScope="" ma:versionID="8f38e868a209b709c314d0839fb4d363">
  <xsd:schema xmlns:xsd="http://www.w3.org/2001/XMLSchema" xmlns:xs="http://www.w3.org/2001/XMLSchema" xmlns:p="http://schemas.microsoft.com/office/2006/metadata/properties" xmlns:ns2="21810a45-3bd6-46bf-ac78-8a7b80b57859" xmlns:ns3="d71f4383-eaaf-428e-8ac9-34bd24f7d001" targetNamespace="http://schemas.microsoft.com/office/2006/metadata/properties" ma:root="true" ma:fieldsID="731d40d3485920ab5f0a6d9c46162784" ns2:_="" ns3:_="">
    <xsd:import namespace="21810a45-3bd6-46bf-ac78-8a7b80b57859"/>
    <xsd:import namespace="d71f4383-eaaf-428e-8ac9-34bd24f7d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0a45-3bd6-46bf-ac78-8a7b80b57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f4383-eaaf-428e-8ac9-34bd24f7d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1B0B6-9A3D-4217-B5E4-E2587892F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1DCE8-DDAA-45BF-856D-C209A08F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10a45-3bd6-46bf-ac78-8a7b80b57859"/>
    <ds:schemaRef ds:uri="d71f4383-eaaf-428e-8ac9-34bd24f7d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FA0F3-83A1-4ECD-9010-9FFB48FB5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 City, LLC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 Godfrey</dc:creator>
  <cp:keywords/>
  <dc:description/>
  <cp:lastModifiedBy>Jason  Godfrey</cp:lastModifiedBy>
  <cp:revision>3</cp:revision>
  <dcterms:created xsi:type="dcterms:W3CDTF">2022-02-26T01:55:00Z</dcterms:created>
  <dcterms:modified xsi:type="dcterms:W3CDTF">2022-02-26T01:56:00Z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0x0101002A9DD0D226BA1340B55037A572C3369B</vt:lpwstr>
  </property>
</Properties>
</file>