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88B" w:rsidRDefault="00E9372B" w:rsidP="0029288B">
      <w:pPr>
        <w:spacing w:before="60" w:after="60"/>
        <w:rPr>
          <w:rStyle w:val="Strong"/>
          <w:rFonts w:ascii="Verdana" w:hAnsi="Verdana"/>
          <w:b w:val="0"/>
          <w:color w:val="666666"/>
          <w:sz w:val="32"/>
          <w:szCs w:val="32"/>
          <w:lang w:val="en-US"/>
        </w:rPr>
      </w:pPr>
      <w:r>
        <w:rPr>
          <w:rStyle w:val="Strong"/>
          <w:rFonts w:ascii="Verdana" w:hAnsi="Verdana"/>
          <w:b w:val="0"/>
          <w:color w:val="666666"/>
          <w:sz w:val="32"/>
          <w:szCs w:val="32"/>
          <w:lang w:val="en-US"/>
        </w:rPr>
        <w:t>The importance of collaboration in the digital economy</w:t>
      </w:r>
    </w:p>
    <w:p w:rsidR="00E9372B" w:rsidRPr="001F68C3" w:rsidRDefault="00E9372B" w:rsidP="0029288B">
      <w:pPr>
        <w:spacing w:before="60" w:after="60"/>
        <w:rPr>
          <w:rStyle w:val="Strong"/>
          <w:rFonts w:ascii="Verdana" w:hAnsi="Verdana"/>
          <w:b w:val="0"/>
          <w:color w:val="666666"/>
          <w:sz w:val="32"/>
          <w:szCs w:val="32"/>
          <w:lang w:val="en-US"/>
        </w:rPr>
      </w:pPr>
    </w:p>
    <w:p w:rsidR="0029288B" w:rsidRDefault="0029288B" w:rsidP="0029288B">
      <w:pPr>
        <w:spacing w:before="60" w:after="60"/>
        <w:rPr>
          <w:rStyle w:val="Strong"/>
          <w:rFonts w:ascii="Verdana" w:hAnsi="Verdana"/>
          <w:b w:val="0"/>
          <w:sz w:val="24"/>
          <w:szCs w:val="24"/>
          <w:lang w:val="en-US"/>
        </w:rPr>
      </w:pPr>
      <w:r w:rsidRPr="00E9372B">
        <w:rPr>
          <w:rStyle w:val="Strong"/>
          <w:rFonts w:ascii="Verdana" w:hAnsi="Verdana"/>
          <w:b w:val="0"/>
          <w:sz w:val="24"/>
          <w:szCs w:val="24"/>
          <w:lang w:val="en-US"/>
        </w:rPr>
        <w:t xml:space="preserve">What’s the future for the connected car, </w:t>
      </w:r>
      <w:r w:rsidR="00660232">
        <w:rPr>
          <w:rStyle w:val="Strong"/>
          <w:rFonts w:ascii="Verdana" w:hAnsi="Verdana"/>
          <w:b w:val="0"/>
          <w:sz w:val="24"/>
          <w:szCs w:val="24"/>
          <w:lang w:val="en-US"/>
        </w:rPr>
        <w:t xml:space="preserve">for </w:t>
      </w:r>
      <w:r w:rsidR="00E9314F" w:rsidRPr="00E9372B">
        <w:rPr>
          <w:rStyle w:val="Strong"/>
          <w:rFonts w:ascii="Verdana" w:hAnsi="Verdana"/>
          <w:b w:val="0"/>
          <w:sz w:val="24"/>
          <w:szCs w:val="24"/>
          <w:lang w:val="en-US"/>
        </w:rPr>
        <w:t>digital financial services,</w:t>
      </w:r>
      <w:r w:rsidR="00660232">
        <w:rPr>
          <w:rStyle w:val="Strong"/>
          <w:rFonts w:ascii="Verdana" w:hAnsi="Verdana"/>
          <w:b w:val="0"/>
          <w:sz w:val="24"/>
          <w:szCs w:val="24"/>
          <w:lang w:val="en-US"/>
        </w:rPr>
        <w:t xml:space="preserve"> or</w:t>
      </w:r>
      <w:r w:rsidR="00E9314F" w:rsidRPr="00E9372B">
        <w:rPr>
          <w:rStyle w:val="Strong"/>
          <w:rFonts w:ascii="Verdana" w:hAnsi="Verdana"/>
          <w:b w:val="0"/>
          <w:sz w:val="24"/>
          <w:szCs w:val="24"/>
          <w:lang w:val="en-US"/>
        </w:rPr>
        <w:t xml:space="preserve"> for smart and sustainable cities in the new industrial reality? How are innovations and technical developments in 5G, the Internet of Things and spectrum management impacting on future networks and future businesses? And if meaningful, affordable connectivity is the single best bet for accelerating socio-economic development and meeting the UN’s sustainable development goals (SDGs), how can we ensure we reach the billions of unconnected most in need?</w:t>
      </w:r>
    </w:p>
    <w:p w:rsidR="00E9372B" w:rsidRDefault="00E9372B" w:rsidP="0029288B">
      <w:pPr>
        <w:spacing w:before="60" w:after="60"/>
        <w:rPr>
          <w:rStyle w:val="Strong"/>
          <w:rFonts w:ascii="Verdana" w:hAnsi="Verdana"/>
          <w:b w:val="0"/>
          <w:sz w:val="24"/>
          <w:szCs w:val="24"/>
          <w:lang w:val="en-US"/>
        </w:rPr>
      </w:pPr>
    </w:p>
    <w:p w:rsidR="00E9372B" w:rsidRPr="00E9372B" w:rsidRDefault="00E9372B" w:rsidP="00E9372B">
      <w:pPr>
        <w:spacing w:before="60" w:after="60"/>
        <w:rPr>
          <w:rStyle w:val="Strong"/>
          <w:rFonts w:ascii="Verdana" w:hAnsi="Verdana"/>
          <w:b w:val="0"/>
          <w:sz w:val="24"/>
          <w:szCs w:val="24"/>
          <w:lang w:val="en-US"/>
        </w:rPr>
      </w:pPr>
      <w:r>
        <w:rPr>
          <w:rStyle w:val="Strong"/>
          <w:rFonts w:ascii="Verdana" w:hAnsi="Verdana"/>
          <w:b w:val="0"/>
          <w:sz w:val="24"/>
          <w:szCs w:val="24"/>
          <w:lang w:val="en-US"/>
        </w:rPr>
        <w:t xml:space="preserve">These are some of the key </w:t>
      </w:r>
      <w:r w:rsidR="00660232">
        <w:rPr>
          <w:rStyle w:val="Strong"/>
          <w:rFonts w:ascii="Verdana" w:hAnsi="Verdana"/>
          <w:b w:val="0"/>
          <w:sz w:val="24"/>
          <w:szCs w:val="24"/>
          <w:lang w:val="en-US"/>
        </w:rPr>
        <w:t>questions</w:t>
      </w:r>
      <w:r>
        <w:rPr>
          <w:rStyle w:val="Strong"/>
          <w:rFonts w:ascii="Verdana" w:hAnsi="Verdana"/>
          <w:b w:val="0"/>
          <w:sz w:val="24"/>
          <w:szCs w:val="24"/>
          <w:lang w:val="en-US"/>
        </w:rPr>
        <w:t xml:space="preserve"> </w:t>
      </w:r>
      <w:hyperlink r:id="rId5" w:history="1">
        <w:r w:rsidR="00660232" w:rsidRPr="00B70BE4">
          <w:rPr>
            <w:rStyle w:val="Hyperlink"/>
            <w:rFonts w:ascii="Verdana" w:hAnsi="Verdana"/>
            <w:sz w:val="24"/>
            <w:szCs w:val="24"/>
            <w:lang w:val="en-US"/>
          </w:rPr>
          <w:t>at the heart of</w:t>
        </w:r>
        <w:r w:rsidRPr="00B70BE4">
          <w:rPr>
            <w:rStyle w:val="Hyperlink"/>
            <w:rFonts w:ascii="Verdana" w:hAnsi="Verdana"/>
            <w:sz w:val="24"/>
            <w:szCs w:val="24"/>
            <w:lang w:val="en-US"/>
          </w:rPr>
          <w:t xml:space="preserve"> the agenda</w:t>
        </w:r>
      </w:hyperlink>
      <w:r>
        <w:rPr>
          <w:rStyle w:val="Strong"/>
          <w:rFonts w:ascii="Verdana" w:hAnsi="Verdana"/>
          <w:b w:val="0"/>
          <w:sz w:val="24"/>
          <w:szCs w:val="24"/>
          <w:lang w:val="en-US"/>
        </w:rPr>
        <w:t xml:space="preserve"> at </w:t>
      </w:r>
      <w:hyperlink r:id="rId6" w:history="1">
        <w:r w:rsidRPr="00B70BE4">
          <w:rPr>
            <w:rStyle w:val="Hyperlink"/>
            <w:rFonts w:ascii="Verdana" w:hAnsi="Verdana"/>
            <w:sz w:val="24"/>
            <w:szCs w:val="24"/>
            <w:lang w:val="en-US"/>
          </w:rPr>
          <w:t xml:space="preserve">ITU Telecom World </w:t>
        </w:r>
        <w:r w:rsidR="00660232" w:rsidRPr="00B70BE4">
          <w:rPr>
            <w:rStyle w:val="Hyperlink"/>
            <w:rFonts w:ascii="Verdana" w:hAnsi="Verdana"/>
            <w:sz w:val="24"/>
            <w:szCs w:val="24"/>
            <w:lang w:val="en-US"/>
          </w:rPr>
          <w:t xml:space="preserve">2016, four days of </w:t>
        </w:r>
        <w:r w:rsidRPr="00B70BE4">
          <w:rPr>
            <w:rStyle w:val="Hyperlink"/>
            <w:rFonts w:ascii="Verdana" w:hAnsi="Verdana"/>
            <w:sz w:val="24"/>
            <w:szCs w:val="24"/>
            <w:lang w:val="en-US"/>
          </w:rPr>
          <w:t>debate, networking and exhibition</w:t>
        </w:r>
      </w:hyperlink>
      <w:r w:rsidRPr="00E9372B">
        <w:rPr>
          <w:rStyle w:val="Strong"/>
          <w:rFonts w:ascii="Verdana" w:hAnsi="Verdana"/>
          <w:b w:val="0"/>
          <w:sz w:val="24"/>
          <w:szCs w:val="24"/>
          <w:lang w:val="en-US"/>
        </w:rPr>
        <w:t xml:space="preserve"> on the theme of “Collaborating in the Digital</w:t>
      </w:r>
      <w:r w:rsidR="00660232">
        <w:rPr>
          <w:rStyle w:val="Strong"/>
          <w:rFonts w:ascii="Verdana" w:hAnsi="Verdana"/>
          <w:b w:val="0"/>
          <w:sz w:val="24"/>
          <w:szCs w:val="24"/>
          <w:lang w:val="en-US"/>
        </w:rPr>
        <w:t xml:space="preserve"> Ecosystem.” In an industry and era of intense transformation, collaboration is essential to make sense of the possibilities – and make a success of it for us all.</w:t>
      </w:r>
    </w:p>
    <w:p w:rsidR="00E9314F" w:rsidRPr="00E9372B" w:rsidRDefault="00E9314F" w:rsidP="0029288B">
      <w:pPr>
        <w:spacing w:before="60" w:after="60"/>
        <w:rPr>
          <w:rStyle w:val="Strong"/>
          <w:rFonts w:ascii="Verdana" w:hAnsi="Verdana"/>
          <w:b w:val="0"/>
          <w:sz w:val="24"/>
          <w:szCs w:val="24"/>
          <w:lang w:val="en-US"/>
        </w:rPr>
      </w:pPr>
    </w:p>
    <w:p w:rsidR="00E9372B" w:rsidRDefault="00E9372B" w:rsidP="008B0B82">
      <w:pPr>
        <w:spacing w:before="60" w:after="60"/>
        <w:rPr>
          <w:rFonts w:ascii="Verdana" w:eastAsia="Times New Roman" w:hAnsi="Verdana" w:cs="Calibri"/>
          <w:sz w:val="24"/>
          <w:szCs w:val="24"/>
        </w:rPr>
      </w:pPr>
      <w:r w:rsidRPr="00E9372B">
        <w:rPr>
          <w:rStyle w:val="Strong"/>
          <w:rFonts w:ascii="Verdana" w:hAnsi="Verdana"/>
          <w:b w:val="0"/>
          <w:sz w:val="24"/>
          <w:szCs w:val="24"/>
          <w:lang w:val="en-US"/>
        </w:rPr>
        <w:t>Rapid</w:t>
      </w:r>
      <w:r w:rsidR="001F68C3" w:rsidRPr="00E9372B">
        <w:rPr>
          <w:rStyle w:val="Strong"/>
          <w:rFonts w:ascii="Verdana" w:hAnsi="Verdana"/>
          <w:b w:val="0"/>
          <w:sz w:val="24"/>
          <w:szCs w:val="24"/>
          <w:lang w:val="en-US"/>
        </w:rPr>
        <w:t xml:space="preserve"> </w:t>
      </w:r>
      <w:r w:rsidR="008B0B82" w:rsidRPr="00E9372B">
        <w:rPr>
          <w:rFonts w:ascii="Verdana" w:eastAsia="Times New Roman" w:hAnsi="Verdana" w:cs="Calibri"/>
          <w:sz w:val="24"/>
          <w:szCs w:val="24"/>
        </w:rPr>
        <w:t>technological developments, societal changes and radical new business models</w:t>
      </w:r>
      <w:r w:rsidRPr="00E9372B">
        <w:rPr>
          <w:rFonts w:ascii="Verdana" w:eastAsia="Times New Roman" w:hAnsi="Verdana" w:cs="Calibri"/>
          <w:sz w:val="24"/>
          <w:szCs w:val="24"/>
        </w:rPr>
        <w:t xml:space="preserve"> are</w:t>
      </w:r>
      <w:r w:rsidR="008B0B82" w:rsidRPr="00E9372B">
        <w:rPr>
          <w:rFonts w:ascii="Verdana" w:eastAsia="Times New Roman" w:hAnsi="Verdana" w:cs="Calibri"/>
          <w:sz w:val="24"/>
          <w:szCs w:val="24"/>
        </w:rPr>
        <w:t xml:space="preserve"> enriching and enlarging the ICT ecosystem. Never before has connectivity offered so much potential for economic growth and social development in the digital economy. And never before have the challenges of extending that connectivity to all been so pressing</w:t>
      </w:r>
      <w:r w:rsidRPr="00E9372B">
        <w:rPr>
          <w:rFonts w:ascii="Verdana" w:eastAsia="Times New Roman" w:hAnsi="Verdana" w:cs="Calibri"/>
          <w:sz w:val="24"/>
          <w:szCs w:val="24"/>
        </w:rPr>
        <w:t xml:space="preserve">, from providing universal access to technology to meaningful local content, fair and open competition, up-to-date regulation, security and education. </w:t>
      </w:r>
    </w:p>
    <w:p w:rsidR="00660232" w:rsidRPr="00E9372B" w:rsidRDefault="00660232" w:rsidP="008B0B82">
      <w:pPr>
        <w:spacing w:before="60" w:after="60"/>
        <w:rPr>
          <w:rFonts w:ascii="Verdana" w:eastAsia="Times New Roman" w:hAnsi="Verdana" w:cs="Calibri"/>
          <w:sz w:val="24"/>
          <w:szCs w:val="24"/>
        </w:rPr>
      </w:pPr>
    </w:p>
    <w:p w:rsidR="008B0B82" w:rsidRDefault="00E9372B" w:rsidP="008B0B82">
      <w:pPr>
        <w:spacing w:before="60" w:after="60"/>
        <w:rPr>
          <w:rFonts w:ascii="Verdana" w:eastAsia="Times New Roman" w:hAnsi="Verdana" w:cs="Calibri"/>
          <w:sz w:val="24"/>
          <w:szCs w:val="24"/>
        </w:rPr>
      </w:pPr>
      <w:r w:rsidRPr="00660232">
        <w:rPr>
          <w:rFonts w:ascii="Verdana" w:eastAsia="Times New Roman" w:hAnsi="Verdana" w:cs="Calibri"/>
          <w:sz w:val="24"/>
          <w:szCs w:val="24"/>
        </w:rPr>
        <w:t>More and new stakeholders are involved in making it happen. Governments decide policy and shape regulation</w:t>
      </w:r>
      <w:r w:rsidR="00660232">
        <w:rPr>
          <w:rFonts w:ascii="Verdana" w:eastAsia="Times New Roman" w:hAnsi="Verdana" w:cs="Calibri"/>
          <w:sz w:val="24"/>
          <w:szCs w:val="24"/>
        </w:rPr>
        <w:t>. M</w:t>
      </w:r>
      <w:r w:rsidRPr="00660232">
        <w:rPr>
          <w:rFonts w:ascii="Verdana" w:eastAsia="Times New Roman" w:hAnsi="Verdana" w:cs="Calibri"/>
          <w:sz w:val="24"/>
          <w:szCs w:val="24"/>
        </w:rPr>
        <w:t>ajor ICT companies face competition from new internet players and innovative small and medium enterprises (SMEs</w:t>
      </w:r>
      <w:r w:rsidR="00660232">
        <w:rPr>
          <w:rFonts w:ascii="Verdana" w:eastAsia="Times New Roman" w:hAnsi="Verdana" w:cs="Calibri"/>
          <w:sz w:val="24"/>
          <w:szCs w:val="24"/>
        </w:rPr>
        <w:t xml:space="preserve">). New technologies open up new markets, often involving new partners in vertical sectors such as transport, health or agriculture. The borderless world of the digital economy opens up business in developed and emerging markets across the globe. </w:t>
      </w:r>
    </w:p>
    <w:p w:rsidR="00660232" w:rsidRDefault="00660232" w:rsidP="008B0B82">
      <w:pPr>
        <w:spacing w:before="60" w:after="60"/>
        <w:rPr>
          <w:rFonts w:ascii="Verdana" w:eastAsia="Times New Roman" w:hAnsi="Verdana" w:cs="Calibri"/>
          <w:sz w:val="24"/>
          <w:szCs w:val="24"/>
        </w:rPr>
      </w:pPr>
    </w:p>
    <w:p w:rsidR="001719B3" w:rsidRPr="00660232" w:rsidRDefault="001719B3" w:rsidP="008B0B82">
      <w:pPr>
        <w:spacing w:before="60" w:after="60"/>
        <w:rPr>
          <w:rFonts w:ascii="Verdana" w:eastAsia="Times New Roman" w:hAnsi="Verdana" w:cs="Calibri"/>
          <w:sz w:val="24"/>
          <w:szCs w:val="24"/>
        </w:rPr>
      </w:pPr>
      <w:r>
        <w:rPr>
          <w:rFonts w:ascii="Verdana" w:eastAsia="Times New Roman" w:hAnsi="Verdana" w:cs="Calibri"/>
          <w:sz w:val="24"/>
          <w:szCs w:val="24"/>
        </w:rPr>
        <w:t xml:space="preserve">Finding the right public sector policies, the business models and market strategies </w:t>
      </w:r>
      <w:r w:rsidR="00C468AE">
        <w:rPr>
          <w:rFonts w:ascii="Verdana" w:eastAsia="Times New Roman" w:hAnsi="Verdana" w:cs="Calibri"/>
          <w:sz w:val="24"/>
          <w:szCs w:val="24"/>
        </w:rPr>
        <w:t xml:space="preserve">for success may not be </w:t>
      </w:r>
      <w:r w:rsidR="00B422D5">
        <w:rPr>
          <w:rFonts w:ascii="Verdana" w:eastAsia="Times New Roman" w:hAnsi="Verdana" w:cs="Calibri"/>
          <w:sz w:val="24"/>
          <w:szCs w:val="24"/>
        </w:rPr>
        <w:t xml:space="preserve">easy. It will certainly involve </w:t>
      </w:r>
      <w:hyperlink r:id="rId7" w:history="1">
        <w:r w:rsidR="00B422D5" w:rsidRPr="00B70BE4">
          <w:rPr>
            <w:rStyle w:val="Hyperlink"/>
            <w:rFonts w:ascii="Verdana" w:eastAsia="Times New Roman" w:hAnsi="Verdana" w:cs="Calibri"/>
            <w:sz w:val="24"/>
            <w:szCs w:val="24"/>
          </w:rPr>
          <w:t>new approaches to cross-sector partnerships</w:t>
        </w:r>
      </w:hyperlink>
      <w:r w:rsidR="00B422D5">
        <w:rPr>
          <w:rFonts w:ascii="Verdana" w:eastAsia="Times New Roman" w:hAnsi="Verdana" w:cs="Calibri"/>
          <w:sz w:val="24"/>
          <w:szCs w:val="24"/>
        </w:rPr>
        <w:t>, whether between publ</w:t>
      </w:r>
      <w:r w:rsidR="00853E67">
        <w:rPr>
          <w:rFonts w:ascii="Verdana" w:eastAsia="Times New Roman" w:hAnsi="Verdana" w:cs="Calibri"/>
          <w:sz w:val="24"/>
          <w:szCs w:val="24"/>
        </w:rPr>
        <w:t xml:space="preserve">ic and private organizations, or between new </w:t>
      </w:r>
      <w:r w:rsidR="00C468AE">
        <w:rPr>
          <w:rFonts w:ascii="Verdana" w:eastAsia="Times New Roman" w:hAnsi="Verdana" w:cs="Calibri"/>
          <w:sz w:val="24"/>
          <w:szCs w:val="24"/>
        </w:rPr>
        <w:t xml:space="preserve">industries or </w:t>
      </w:r>
      <w:r w:rsidR="009A60AB">
        <w:rPr>
          <w:rFonts w:ascii="Verdana" w:eastAsia="Times New Roman" w:hAnsi="Verdana" w:cs="Calibri"/>
          <w:sz w:val="24"/>
          <w:szCs w:val="24"/>
        </w:rPr>
        <w:t>market players. The benefits of collaboration need to be balanced against competition, commercial interests and embedded cultures.</w:t>
      </w:r>
    </w:p>
    <w:p w:rsidR="00445D4E" w:rsidRPr="00660232" w:rsidRDefault="00445D4E">
      <w:pPr>
        <w:rPr>
          <w:rFonts w:ascii="Verdana" w:hAnsi="Verdana" w:cs="Segoe UI"/>
          <w:sz w:val="24"/>
          <w:szCs w:val="24"/>
        </w:rPr>
      </w:pPr>
    </w:p>
    <w:p w:rsidR="008B0B82" w:rsidRPr="00660232" w:rsidRDefault="008B0B82" w:rsidP="008B0B82">
      <w:pPr>
        <w:spacing w:before="60" w:after="60"/>
        <w:rPr>
          <w:rFonts w:ascii="Verdana" w:eastAsia="Times New Roman" w:hAnsi="Verdana" w:cs="Calibri"/>
          <w:sz w:val="24"/>
          <w:szCs w:val="24"/>
        </w:rPr>
      </w:pPr>
    </w:p>
    <w:p w:rsidR="009A60AB" w:rsidRDefault="009A60AB" w:rsidP="008B0B82">
      <w:pPr>
        <w:spacing w:before="60" w:after="60"/>
        <w:rPr>
          <w:rFonts w:ascii="Verdana" w:hAnsi="Verdana"/>
          <w:sz w:val="24"/>
          <w:szCs w:val="24"/>
        </w:rPr>
      </w:pPr>
    </w:p>
    <w:p w:rsidR="009A60AB" w:rsidRDefault="009A60AB" w:rsidP="008B0B82">
      <w:pPr>
        <w:spacing w:before="60" w:after="60"/>
        <w:rPr>
          <w:rFonts w:ascii="Verdana" w:hAnsi="Verdana"/>
          <w:sz w:val="24"/>
          <w:szCs w:val="24"/>
        </w:rPr>
      </w:pPr>
      <w:r>
        <w:rPr>
          <w:rFonts w:ascii="Verdana" w:hAnsi="Verdana"/>
          <w:sz w:val="24"/>
          <w:szCs w:val="24"/>
        </w:rPr>
        <w:t xml:space="preserve">A good example is </w:t>
      </w:r>
      <w:hyperlink r:id="rId8" w:history="1">
        <w:r w:rsidRPr="00B70BE4">
          <w:rPr>
            <w:rStyle w:val="Hyperlink"/>
            <w:rFonts w:ascii="Verdana" w:hAnsi="Verdana"/>
            <w:sz w:val="24"/>
            <w:szCs w:val="24"/>
          </w:rPr>
          <w:t>5G</w:t>
        </w:r>
      </w:hyperlink>
      <w:r>
        <w:rPr>
          <w:rFonts w:ascii="Verdana" w:hAnsi="Verdana"/>
          <w:sz w:val="24"/>
          <w:szCs w:val="24"/>
        </w:rPr>
        <w:t xml:space="preserve">. As the technology evolves and develops to meet the growing demands of societies and economies, so does the potential for new opportunities. Delivering on the promise of effective future networks won’t be possible, however, without some form of collaboration on the standards that take solutions to scale and at speed. </w:t>
      </w:r>
      <w:r w:rsidR="00110E00">
        <w:rPr>
          <w:rFonts w:ascii="Verdana" w:hAnsi="Verdana"/>
          <w:sz w:val="24"/>
          <w:szCs w:val="24"/>
        </w:rPr>
        <w:t xml:space="preserve">The mix of players, established and new, manufacturers, vendors and application developers, may lead to interesting joint ventures to streamline investment. The long-heralded convergence of fixed broadcast and mobile may be given a boost by the new technology. </w:t>
      </w:r>
      <w:r w:rsidR="00F60A4E">
        <w:rPr>
          <w:rFonts w:ascii="Verdana" w:hAnsi="Verdana"/>
          <w:sz w:val="24"/>
          <w:szCs w:val="24"/>
        </w:rPr>
        <w:t>But then again,</w:t>
      </w:r>
      <w:r w:rsidR="00110E00">
        <w:rPr>
          <w:rFonts w:ascii="Verdana" w:hAnsi="Verdana"/>
          <w:sz w:val="24"/>
          <w:szCs w:val="24"/>
        </w:rPr>
        <w:t xml:space="preserve"> competition </w:t>
      </w:r>
      <w:r w:rsidR="00F60A4E">
        <w:rPr>
          <w:rFonts w:ascii="Verdana" w:hAnsi="Verdana"/>
          <w:sz w:val="24"/>
          <w:szCs w:val="24"/>
        </w:rPr>
        <w:t xml:space="preserve">and entrenched </w:t>
      </w:r>
      <w:proofErr w:type="spellStart"/>
      <w:r w:rsidR="00F60A4E">
        <w:rPr>
          <w:rFonts w:ascii="Verdana" w:hAnsi="Verdana"/>
          <w:sz w:val="24"/>
          <w:szCs w:val="24"/>
        </w:rPr>
        <w:t>mindsets</w:t>
      </w:r>
      <w:proofErr w:type="spellEnd"/>
      <w:r w:rsidR="00F60A4E">
        <w:rPr>
          <w:rFonts w:ascii="Verdana" w:hAnsi="Verdana"/>
          <w:sz w:val="24"/>
          <w:szCs w:val="24"/>
        </w:rPr>
        <w:t xml:space="preserve"> </w:t>
      </w:r>
      <w:r w:rsidR="00110E00">
        <w:rPr>
          <w:rFonts w:ascii="Verdana" w:hAnsi="Verdana"/>
          <w:sz w:val="24"/>
          <w:szCs w:val="24"/>
        </w:rPr>
        <w:t xml:space="preserve">may kill off any </w:t>
      </w:r>
      <w:r w:rsidR="00F60A4E">
        <w:rPr>
          <w:rFonts w:ascii="Verdana" w:hAnsi="Verdana"/>
          <w:sz w:val="24"/>
          <w:szCs w:val="24"/>
        </w:rPr>
        <w:t xml:space="preserve">new form of shared investment or working together. </w:t>
      </w:r>
    </w:p>
    <w:p w:rsidR="009A60AB" w:rsidRPr="00660232" w:rsidRDefault="009A60AB" w:rsidP="009A60AB">
      <w:pPr>
        <w:spacing w:before="60" w:after="60"/>
        <w:rPr>
          <w:rFonts w:ascii="Verdana" w:hAnsi="Verdana"/>
          <w:sz w:val="24"/>
          <w:szCs w:val="24"/>
        </w:rPr>
      </w:pPr>
    </w:p>
    <w:p w:rsidR="009A60AB" w:rsidRDefault="009A60AB" w:rsidP="008B0B82">
      <w:pPr>
        <w:spacing w:before="60" w:after="60"/>
        <w:rPr>
          <w:rFonts w:ascii="Verdana" w:hAnsi="Verdana"/>
          <w:sz w:val="24"/>
          <w:szCs w:val="24"/>
        </w:rPr>
      </w:pPr>
      <w:r>
        <w:rPr>
          <w:rFonts w:ascii="Verdana" w:hAnsi="Verdana"/>
          <w:sz w:val="24"/>
          <w:szCs w:val="24"/>
        </w:rPr>
        <w:t xml:space="preserve">Or take </w:t>
      </w:r>
      <w:hyperlink r:id="rId9" w:history="1">
        <w:r w:rsidRPr="00B70BE4">
          <w:rPr>
            <w:rStyle w:val="Hyperlink"/>
            <w:rFonts w:ascii="Verdana" w:hAnsi="Verdana"/>
            <w:sz w:val="24"/>
            <w:szCs w:val="24"/>
          </w:rPr>
          <w:t>the connected car</w:t>
        </w:r>
      </w:hyperlink>
      <w:r>
        <w:rPr>
          <w:rFonts w:ascii="Verdana" w:hAnsi="Verdana"/>
          <w:sz w:val="24"/>
          <w:szCs w:val="24"/>
        </w:rPr>
        <w:t>.</w:t>
      </w:r>
      <w:r w:rsidR="00F60A4E">
        <w:rPr>
          <w:rFonts w:ascii="Verdana" w:hAnsi="Verdana"/>
          <w:sz w:val="24"/>
          <w:szCs w:val="24"/>
        </w:rPr>
        <w:t xml:space="preserve"> Intelligent transport systems and self-driving vehicles are speeding towards widespread commercialization. The focus is on developing communication technologies that use the internet to integrate cars with smart devices – bringing a whole range of new players into the mix. Car manufacturers and suppliers must negotiate and collaborate with app developers, communication technology companies and OS developers. Combining such different industries, cultures, regulatory and business approaches as software and automotive cannot be without challenges. And given the key issues of security, safety, liability and public policy, it’s clear that the government will have an important role to play, too.</w:t>
      </w:r>
    </w:p>
    <w:p w:rsidR="00F60A4E" w:rsidRPr="00660232" w:rsidRDefault="00F60A4E" w:rsidP="00F60A4E">
      <w:pPr>
        <w:spacing w:before="60" w:after="60"/>
        <w:rPr>
          <w:rFonts w:ascii="Verdana" w:eastAsia="Times New Roman" w:hAnsi="Verdana" w:cs="Calibri"/>
          <w:sz w:val="24"/>
          <w:szCs w:val="24"/>
        </w:rPr>
      </w:pPr>
    </w:p>
    <w:p w:rsidR="00F60A4E" w:rsidRDefault="00F60A4E" w:rsidP="008B0B82">
      <w:pPr>
        <w:spacing w:before="60" w:after="60"/>
        <w:rPr>
          <w:rFonts w:ascii="Verdana" w:hAnsi="Verdana"/>
          <w:sz w:val="24"/>
          <w:szCs w:val="24"/>
        </w:rPr>
      </w:pPr>
    </w:p>
    <w:p w:rsidR="00B37EB2" w:rsidRDefault="00F60A4E" w:rsidP="008B0B82">
      <w:pPr>
        <w:spacing w:before="60" w:after="60"/>
        <w:rPr>
          <w:rFonts w:ascii="Verdana" w:hAnsi="Verdana"/>
          <w:sz w:val="24"/>
          <w:szCs w:val="24"/>
        </w:rPr>
      </w:pPr>
      <w:r>
        <w:rPr>
          <w:rFonts w:ascii="Verdana" w:hAnsi="Verdana"/>
          <w:sz w:val="24"/>
          <w:szCs w:val="24"/>
        </w:rPr>
        <w:t xml:space="preserve">The same balance between opportunity and challenge, between collaboration </w:t>
      </w:r>
      <w:r w:rsidR="00B37EB2">
        <w:rPr>
          <w:rFonts w:ascii="Verdana" w:hAnsi="Verdana"/>
          <w:sz w:val="24"/>
          <w:szCs w:val="24"/>
        </w:rPr>
        <w:t xml:space="preserve">and competition and between multiple, often new, stakeholders applies to </w:t>
      </w:r>
      <w:hyperlink r:id="rId10" w:history="1">
        <w:r w:rsidR="00B37EB2" w:rsidRPr="00A27F86">
          <w:rPr>
            <w:rStyle w:val="Hyperlink"/>
            <w:rFonts w:ascii="Verdana" w:hAnsi="Verdana"/>
            <w:sz w:val="24"/>
            <w:szCs w:val="24"/>
          </w:rPr>
          <w:t>digital financial services</w:t>
        </w:r>
      </w:hyperlink>
      <w:r w:rsidR="00B37EB2">
        <w:rPr>
          <w:rFonts w:ascii="Verdana" w:hAnsi="Verdana"/>
          <w:sz w:val="24"/>
          <w:szCs w:val="24"/>
        </w:rPr>
        <w:t>. In a world where around 2 billion adults have no access to basic financial services, digital technology has the unprecedented potential to offer secure, cheap and reliable transactions for the unbanked or underbanked. Financial inclusion is a critical step to socio-economic development. Leapfrogging traditional banking to de</w:t>
      </w:r>
      <w:r w:rsidR="009E484C">
        <w:rPr>
          <w:rFonts w:ascii="Verdana" w:hAnsi="Verdana"/>
          <w:sz w:val="24"/>
          <w:szCs w:val="24"/>
        </w:rPr>
        <w:t>liver financial services can have a profound impact on the underprivileged throughout the emerging world.</w:t>
      </w:r>
    </w:p>
    <w:p w:rsidR="00B37EB2" w:rsidRDefault="00B37EB2" w:rsidP="008B0B82">
      <w:pPr>
        <w:spacing w:before="60" w:after="60"/>
        <w:rPr>
          <w:rFonts w:ascii="Verdana" w:hAnsi="Verdana"/>
          <w:sz w:val="24"/>
          <w:szCs w:val="24"/>
        </w:rPr>
      </w:pPr>
    </w:p>
    <w:p w:rsidR="00F60A4E" w:rsidRDefault="00B37EB2" w:rsidP="008B0B82">
      <w:pPr>
        <w:spacing w:before="60" w:after="60"/>
        <w:rPr>
          <w:rFonts w:ascii="Verdana" w:hAnsi="Verdana"/>
          <w:sz w:val="24"/>
          <w:szCs w:val="24"/>
        </w:rPr>
      </w:pPr>
      <w:r>
        <w:rPr>
          <w:rFonts w:ascii="Verdana" w:hAnsi="Verdana"/>
          <w:sz w:val="24"/>
          <w:szCs w:val="24"/>
        </w:rPr>
        <w:t>But success here relies on the creation of a new ecosystem of government, business and individuals – centred around a sound working relationship between financial and ICT sectors.</w:t>
      </w:r>
      <w:r w:rsidR="009E484C">
        <w:rPr>
          <w:rFonts w:ascii="Verdana" w:hAnsi="Verdana"/>
          <w:sz w:val="24"/>
          <w:szCs w:val="24"/>
        </w:rPr>
        <w:t xml:space="preserve"> In its early stages of development, the market calls for convergence between mobile network operators, banks, microfinance institutions, payment platform providers </w:t>
      </w:r>
      <w:r w:rsidR="009E484C">
        <w:rPr>
          <w:rFonts w:ascii="Verdana" w:hAnsi="Verdana"/>
          <w:sz w:val="24"/>
          <w:szCs w:val="24"/>
        </w:rPr>
        <w:lastRenderedPageBreak/>
        <w:t xml:space="preserve">and payment services providers. This dizzying array of players and potential partnerships must establish joined-up regulatory approaches, standards to enable cross-market interoperability, and accepted international good practice. All of which is not possible without collaboration. </w:t>
      </w:r>
    </w:p>
    <w:p w:rsidR="009E484C" w:rsidRDefault="009E484C" w:rsidP="008B0B82">
      <w:pPr>
        <w:spacing w:before="60" w:after="60"/>
        <w:rPr>
          <w:rFonts w:ascii="Verdana" w:hAnsi="Verdana"/>
          <w:sz w:val="24"/>
          <w:szCs w:val="24"/>
        </w:rPr>
      </w:pPr>
    </w:p>
    <w:p w:rsidR="00F60A4E" w:rsidRDefault="009E484C" w:rsidP="00863476">
      <w:pPr>
        <w:spacing w:after="60"/>
        <w:rPr>
          <w:rFonts w:ascii="Verdana" w:hAnsi="Verdana"/>
          <w:sz w:val="24"/>
          <w:szCs w:val="24"/>
        </w:rPr>
      </w:pPr>
      <w:r>
        <w:rPr>
          <w:rFonts w:ascii="Verdana" w:hAnsi="Verdana"/>
          <w:sz w:val="24"/>
          <w:szCs w:val="24"/>
        </w:rPr>
        <w:t>The smart integration of manufacturing and advanced information and communication technology</w:t>
      </w:r>
      <w:r w:rsidR="00863476">
        <w:rPr>
          <w:rFonts w:ascii="Verdana" w:hAnsi="Verdana"/>
          <w:sz w:val="24"/>
          <w:szCs w:val="24"/>
        </w:rPr>
        <w:t xml:space="preserve"> – or </w:t>
      </w:r>
      <w:hyperlink r:id="rId11" w:history="1">
        <w:r w:rsidR="00863476" w:rsidRPr="00A27F86">
          <w:rPr>
            <w:rStyle w:val="Hyperlink"/>
            <w:rFonts w:ascii="Verdana" w:hAnsi="Verdana"/>
            <w:sz w:val="24"/>
            <w:szCs w:val="24"/>
          </w:rPr>
          <w:t>Industry 4.0</w:t>
        </w:r>
      </w:hyperlink>
      <w:r w:rsidR="00863476">
        <w:rPr>
          <w:rFonts w:ascii="Verdana" w:hAnsi="Verdana"/>
          <w:sz w:val="24"/>
          <w:szCs w:val="24"/>
        </w:rPr>
        <w:t xml:space="preserve"> – is making it possible to deliver tailored products to individual customer specifications at low cost and in high quality. The impact on companies, economies and societies across the globe is potentially enormous. But this, too, depends on the harmonious and fruitful coming together of a number of players, orchestrated to different degrees in different markets by committed government leadership. </w:t>
      </w:r>
    </w:p>
    <w:p w:rsidR="00863476" w:rsidRDefault="00863476" w:rsidP="00863476">
      <w:pPr>
        <w:spacing w:after="60"/>
        <w:rPr>
          <w:rFonts w:ascii="Verdana" w:hAnsi="Verdana"/>
          <w:sz w:val="24"/>
          <w:szCs w:val="24"/>
        </w:rPr>
      </w:pPr>
    </w:p>
    <w:p w:rsidR="00863476" w:rsidRDefault="00863476" w:rsidP="009A60AB">
      <w:pPr>
        <w:spacing w:before="60" w:after="60"/>
        <w:rPr>
          <w:rFonts w:ascii="Verdana" w:hAnsi="Verdana"/>
          <w:sz w:val="24"/>
          <w:szCs w:val="24"/>
        </w:rPr>
      </w:pPr>
      <w:r>
        <w:rPr>
          <w:rFonts w:ascii="Verdana" w:hAnsi="Verdana"/>
          <w:sz w:val="24"/>
          <w:szCs w:val="24"/>
        </w:rPr>
        <w:t xml:space="preserve">The digital economy </w:t>
      </w:r>
      <w:r w:rsidRPr="001F68C3">
        <w:rPr>
          <w:sz w:val="32"/>
          <w:szCs w:val="32"/>
        </w:rPr>
        <w:t xml:space="preserve">is the single most important driver of innovation, competitiveness and growth worldwide. </w:t>
      </w:r>
      <w:r w:rsidR="009A60AB" w:rsidRPr="00660232">
        <w:rPr>
          <w:rFonts w:ascii="Verdana" w:hAnsi="Verdana"/>
          <w:sz w:val="24"/>
          <w:szCs w:val="24"/>
        </w:rPr>
        <w:t xml:space="preserve">ICTs have tremendous potential to improve development outcomes in both emerging and developed markets, from measuring progress and success in the meeting the </w:t>
      </w:r>
      <w:r>
        <w:rPr>
          <w:rFonts w:ascii="Verdana" w:hAnsi="Verdana"/>
          <w:sz w:val="24"/>
          <w:szCs w:val="24"/>
        </w:rPr>
        <w:t>UN’s ambitious Sustainable Development Goal</w:t>
      </w:r>
      <w:r w:rsidR="009A60AB" w:rsidRPr="00660232">
        <w:rPr>
          <w:rFonts w:ascii="Verdana" w:hAnsi="Verdana"/>
          <w:sz w:val="24"/>
          <w:szCs w:val="24"/>
        </w:rPr>
        <w:t xml:space="preserve">s </w:t>
      </w:r>
      <w:r>
        <w:rPr>
          <w:rFonts w:ascii="Verdana" w:hAnsi="Verdana"/>
          <w:sz w:val="24"/>
          <w:szCs w:val="24"/>
        </w:rPr>
        <w:t xml:space="preserve"> (SDGs) </w:t>
      </w:r>
      <w:r w:rsidR="009A60AB" w:rsidRPr="00660232">
        <w:rPr>
          <w:rFonts w:ascii="Verdana" w:hAnsi="Verdana"/>
          <w:sz w:val="24"/>
          <w:szCs w:val="24"/>
        </w:rPr>
        <w:t xml:space="preserve">to enhancing the efficiency and effectiveness of development initiatives, </w:t>
      </w:r>
      <w:r>
        <w:rPr>
          <w:rFonts w:ascii="Verdana" w:hAnsi="Verdana"/>
          <w:sz w:val="24"/>
          <w:szCs w:val="24"/>
        </w:rPr>
        <w:t xml:space="preserve">and </w:t>
      </w:r>
      <w:r w:rsidR="009A60AB" w:rsidRPr="00660232">
        <w:rPr>
          <w:rFonts w:ascii="Verdana" w:hAnsi="Verdana"/>
          <w:sz w:val="24"/>
          <w:szCs w:val="24"/>
        </w:rPr>
        <w:t>providing access to a whole new range of digitally-enabled products and services which strengthen local economies, innovation and communities.</w:t>
      </w:r>
      <w:r>
        <w:rPr>
          <w:rFonts w:ascii="Verdana" w:hAnsi="Verdana"/>
          <w:sz w:val="24"/>
          <w:szCs w:val="24"/>
        </w:rPr>
        <w:t xml:space="preserve"> </w:t>
      </w:r>
      <w:hyperlink r:id="rId12" w:history="1">
        <w:r w:rsidRPr="00A27F86">
          <w:rPr>
            <w:rStyle w:val="Hyperlink"/>
            <w:rFonts w:ascii="Verdana" w:hAnsi="Verdana"/>
            <w:sz w:val="24"/>
            <w:szCs w:val="24"/>
          </w:rPr>
          <w:t>Meeting the SDGs through ICT</w:t>
        </w:r>
      </w:hyperlink>
      <w:r>
        <w:rPr>
          <w:rFonts w:ascii="Verdana" w:hAnsi="Verdana"/>
          <w:sz w:val="24"/>
          <w:szCs w:val="24"/>
        </w:rPr>
        <w:t>s, however, will only be possible if the industry can work together with corporate social responsibility departments, public sector, non-governmental and development organizations to build feasible business models.</w:t>
      </w:r>
    </w:p>
    <w:p w:rsidR="00863476" w:rsidRDefault="00863476" w:rsidP="009A60AB">
      <w:pPr>
        <w:spacing w:before="60" w:after="60"/>
        <w:rPr>
          <w:rFonts w:ascii="Verdana" w:hAnsi="Verdana"/>
          <w:sz w:val="24"/>
          <w:szCs w:val="24"/>
        </w:rPr>
      </w:pPr>
    </w:p>
    <w:p w:rsidR="00863476" w:rsidRDefault="00863476" w:rsidP="009A60AB">
      <w:pPr>
        <w:spacing w:before="60" w:after="60"/>
        <w:rPr>
          <w:rFonts w:ascii="Verdana" w:hAnsi="Verdana"/>
          <w:sz w:val="24"/>
          <w:szCs w:val="24"/>
        </w:rPr>
      </w:pPr>
      <w:r>
        <w:rPr>
          <w:rFonts w:ascii="Verdana" w:hAnsi="Verdana"/>
          <w:sz w:val="24"/>
          <w:szCs w:val="24"/>
        </w:rPr>
        <w:t>Any way you look, across all fields of ICT activity, in the macro digital economy and in the detail of each potential future market, it’s all about working together. Finding new partners, exploiting new opportunities, considering new stakeholders</w:t>
      </w:r>
      <w:r w:rsidR="00A92083">
        <w:rPr>
          <w:rFonts w:ascii="Verdana" w:hAnsi="Verdana"/>
          <w:sz w:val="24"/>
          <w:szCs w:val="24"/>
        </w:rPr>
        <w:t xml:space="preserve"> and new markets. Using new services, segments, solutions and devices to drive revenue and increase socio-economic development. </w:t>
      </w:r>
    </w:p>
    <w:p w:rsidR="00A92083" w:rsidRDefault="00A92083" w:rsidP="009A60AB">
      <w:pPr>
        <w:spacing w:before="60" w:after="60"/>
        <w:rPr>
          <w:rFonts w:ascii="Verdana" w:hAnsi="Verdana"/>
          <w:sz w:val="24"/>
          <w:szCs w:val="24"/>
        </w:rPr>
      </w:pPr>
    </w:p>
    <w:p w:rsidR="008B0B82" w:rsidRPr="00660232" w:rsidRDefault="00A92083" w:rsidP="008B0B82">
      <w:pPr>
        <w:spacing w:before="60" w:after="60"/>
        <w:rPr>
          <w:rFonts w:ascii="Verdana" w:hAnsi="Verdana"/>
          <w:sz w:val="24"/>
          <w:szCs w:val="24"/>
        </w:rPr>
      </w:pPr>
      <w:r>
        <w:rPr>
          <w:rFonts w:ascii="Verdana" w:hAnsi="Verdana"/>
          <w:sz w:val="24"/>
          <w:szCs w:val="24"/>
        </w:rPr>
        <w:t xml:space="preserve">But will </w:t>
      </w:r>
      <w:r w:rsidR="008B0B82" w:rsidRPr="00660232">
        <w:rPr>
          <w:rFonts w:ascii="Verdana" w:hAnsi="Verdana"/>
          <w:sz w:val="24"/>
          <w:szCs w:val="24"/>
        </w:rPr>
        <w:t xml:space="preserve">there be stronger collaboration or will industry players default to a winner-takes-all approach? </w:t>
      </w:r>
      <w:r>
        <w:rPr>
          <w:rFonts w:ascii="Verdana" w:hAnsi="Verdana"/>
          <w:sz w:val="24"/>
          <w:szCs w:val="24"/>
        </w:rPr>
        <w:t>How clear</w:t>
      </w:r>
      <w:r w:rsidR="008B0B82" w:rsidRPr="00660232">
        <w:rPr>
          <w:rFonts w:ascii="Verdana" w:hAnsi="Verdana"/>
          <w:sz w:val="24"/>
          <w:szCs w:val="24"/>
        </w:rPr>
        <w:t xml:space="preserve"> are the benefits of working together both within the telco sector and with web players, disruptive market entrants, customers and the open source community, to stimulate and sustain growth in the industry?</w:t>
      </w:r>
    </w:p>
    <w:p w:rsidR="008B0B82" w:rsidRDefault="008B0B82" w:rsidP="00A92083">
      <w:pPr>
        <w:spacing w:before="60" w:after="60" w:line="240" w:lineRule="auto"/>
        <w:jc w:val="both"/>
        <w:rPr>
          <w:rFonts w:ascii="Verdana" w:hAnsi="Verdana"/>
          <w:sz w:val="24"/>
          <w:szCs w:val="24"/>
        </w:rPr>
      </w:pPr>
    </w:p>
    <w:p w:rsidR="00A92083" w:rsidRDefault="00A92083" w:rsidP="00A92083">
      <w:pPr>
        <w:spacing w:before="60" w:after="60" w:line="240" w:lineRule="auto"/>
        <w:jc w:val="both"/>
        <w:rPr>
          <w:rFonts w:eastAsia="Times New Roman" w:cs="Calibri"/>
          <w:sz w:val="32"/>
          <w:szCs w:val="32"/>
        </w:rPr>
      </w:pPr>
      <w:r>
        <w:rPr>
          <w:rFonts w:ascii="Verdana" w:hAnsi="Verdana"/>
          <w:sz w:val="24"/>
          <w:szCs w:val="24"/>
        </w:rPr>
        <w:lastRenderedPageBreak/>
        <w:t>How can public policies and industry incentives attract investment into the network infrastructure and technologies that are the backbone to the digital economy? C</w:t>
      </w:r>
      <w:r w:rsidR="002E661E" w:rsidRPr="001F68C3">
        <w:rPr>
          <w:rFonts w:eastAsia="Times New Roman" w:cs="Calibri"/>
          <w:sz w:val="32"/>
          <w:szCs w:val="32"/>
        </w:rPr>
        <w:t>an cross-regional</w:t>
      </w:r>
      <w:r w:rsidR="00A27F86">
        <w:rPr>
          <w:rFonts w:eastAsia="Times New Roman" w:cs="Calibri"/>
          <w:sz w:val="32"/>
          <w:szCs w:val="32"/>
        </w:rPr>
        <w:t>, even international,</w:t>
      </w:r>
      <w:r w:rsidR="002E661E" w:rsidRPr="001F68C3">
        <w:rPr>
          <w:rFonts w:eastAsia="Times New Roman" w:cs="Calibri"/>
          <w:sz w:val="32"/>
          <w:szCs w:val="32"/>
        </w:rPr>
        <w:t xml:space="preserve"> initiatives maximize opportunities at scale?</w:t>
      </w:r>
      <w:r w:rsidR="00A27F86">
        <w:rPr>
          <w:rFonts w:eastAsia="Times New Roman" w:cs="Calibri"/>
          <w:sz w:val="32"/>
          <w:szCs w:val="32"/>
        </w:rPr>
        <w:t xml:space="preserve"> And what are the key innovative technologies and collaborative initiatives focused on expanding connectivity through access, affordability and relevance?</w:t>
      </w:r>
    </w:p>
    <w:p w:rsidR="00A92083" w:rsidRDefault="00A92083" w:rsidP="00A92083">
      <w:pPr>
        <w:spacing w:before="60" w:after="60" w:line="240" w:lineRule="auto"/>
        <w:jc w:val="both"/>
        <w:rPr>
          <w:rFonts w:eastAsia="Times New Roman" w:cs="Calibri"/>
          <w:sz w:val="32"/>
          <w:szCs w:val="32"/>
        </w:rPr>
      </w:pPr>
    </w:p>
    <w:p w:rsidR="002E661E" w:rsidRPr="001F68C3" w:rsidRDefault="00A27F86" w:rsidP="00A92083">
      <w:pPr>
        <w:spacing w:before="60" w:after="60" w:line="240" w:lineRule="auto"/>
        <w:jc w:val="both"/>
        <w:rPr>
          <w:rFonts w:eastAsia="Times New Roman" w:cs="Calibri"/>
          <w:sz w:val="32"/>
          <w:szCs w:val="32"/>
        </w:rPr>
      </w:pPr>
      <w:r>
        <w:rPr>
          <w:rFonts w:eastAsia="Times New Roman" w:cs="Calibri"/>
          <w:sz w:val="32"/>
          <w:szCs w:val="32"/>
        </w:rPr>
        <w:t xml:space="preserve">These are the questions that the </w:t>
      </w:r>
      <w:hyperlink r:id="rId13" w:history="1">
        <w:r w:rsidRPr="00A27F86">
          <w:rPr>
            <w:rStyle w:val="Hyperlink"/>
            <w:rFonts w:eastAsia="Times New Roman" w:cs="Calibri"/>
            <w:sz w:val="32"/>
            <w:szCs w:val="32"/>
          </w:rPr>
          <w:t>Forum debates at ITU Telecom World 2016</w:t>
        </w:r>
      </w:hyperlink>
      <w:r>
        <w:rPr>
          <w:rFonts w:eastAsia="Times New Roman" w:cs="Calibri"/>
          <w:sz w:val="32"/>
          <w:szCs w:val="32"/>
        </w:rPr>
        <w:t xml:space="preserve"> will discuss, with expert speakers, international perspectives and a unique audience of public and private sector leaders from emerging and developed markets, from SMEs fresh to the market to established major corporate players. The event itself works on the principle of collaboration, </w:t>
      </w:r>
      <w:bookmarkStart w:id="0" w:name="_GoBack"/>
      <w:bookmarkEnd w:id="0"/>
      <w:r>
        <w:rPr>
          <w:rFonts w:eastAsia="Times New Roman" w:cs="Calibri"/>
          <w:sz w:val="32"/>
          <w:szCs w:val="32"/>
        </w:rPr>
        <w:t xml:space="preserve">of coming together face-to-face, of meeting, exchanging knowledge, ideas and experiences, debating, working together – the very principle of collaboration on which the future success of the industry, our societies, economies and world may be built. </w:t>
      </w:r>
    </w:p>
    <w:sectPr w:rsidR="002E661E" w:rsidRPr="001F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ssion_gothic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2F7A"/>
    <w:multiLevelType w:val="hybridMultilevel"/>
    <w:tmpl w:val="9806993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C67B4"/>
    <w:multiLevelType w:val="hybridMultilevel"/>
    <w:tmpl w:val="CB5E7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61414"/>
    <w:multiLevelType w:val="hybridMultilevel"/>
    <w:tmpl w:val="CAB28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D2825"/>
    <w:multiLevelType w:val="multilevel"/>
    <w:tmpl w:val="9FF4DBD8"/>
    <w:lvl w:ilvl="0">
      <w:start w:val="1"/>
      <w:numFmt w:val="bullet"/>
      <w:lvlText w:val=""/>
      <w:lvlJc w:val="left"/>
      <w:pPr>
        <w:tabs>
          <w:tab w:val="num" w:pos="6456"/>
        </w:tabs>
        <w:ind w:left="645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56A92"/>
    <w:multiLevelType w:val="hybridMultilevel"/>
    <w:tmpl w:val="7CE85AF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73F72482"/>
    <w:multiLevelType w:val="hybridMultilevel"/>
    <w:tmpl w:val="E250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B656D"/>
    <w:multiLevelType w:val="hybridMultilevel"/>
    <w:tmpl w:val="F4ECB8EA"/>
    <w:lvl w:ilvl="0" w:tplc="CCD0DE5C">
      <w:numFmt w:val="bullet"/>
      <w:lvlText w:val="-"/>
      <w:lvlJc w:val="left"/>
      <w:pPr>
        <w:ind w:left="360" w:hanging="360"/>
      </w:pPr>
      <w:rPr>
        <w:rFonts w:ascii="Calibri" w:eastAsiaTheme="minorEastAsia" w:hAnsi="Calibri" w:cstheme="minorBid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F8"/>
    <w:rsid w:val="000111ED"/>
    <w:rsid w:val="00110E00"/>
    <w:rsid w:val="001719B3"/>
    <w:rsid w:val="001B04B6"/>
    <w:rsid w:val="001F68C3"/>
    <w:rsid w:val="0029288B"/>
    <w:rsid w:val="002B6087"/>
    <w:rsid w:val="002D4D0E"/>
    <w:rsid w:val="002E661E"/>
    <w:rsid w:val="003B7078"/>
    <w:rsid w:val="003B7243"/>
    <w:rsid w:val="003E6BA0"/>
    <w:rsid w:val="00444152"/>
    <w:rsid w:val="00445D4E"/>
    <w:rsid w:val="005062F0"/>
    <w:rsid w:val="00535903"/>
    <w:rsid w:val="00660232"/>
    <w:rsid w:val="006623A5"/>
    <w:rsid w:val="00743978"/>
    <w:rsid w:val="00853E67"/>
    <w:rsid w:val="00863476"/>
    <w:rsid w:val="008B0B82"/>
    <w:rsid w:val="00914928"/>
    <w:rsid w:val="00975D07"/>
    <w:rsid w:val="009769D4"/>
    <w:rsid w:val="00983E97"/>
    <w:rsid w:val="009A60AB"/>
    <w:rsid w:val="009E1186"/>
    <w:rsid w:val="009E484C"/>
    <w:rsid w:val="00A27F86"/>
    <w:rsid w:val="00A81C05"/>
    <w:rsid w:val="00A92083"/>
    <w:rsid w:val="00AC4BD2"/>
    <w:rsid w:val="00B227EF"/>
    <w:rsid w:val="00B37EB2"/>
    <w:rsid w:val="00B422D5"/>
    <w:rsid w:val="00B70BE4"/>
    <w:rsid w:val="00C468AE"/>
    <w:rsid w:val="00CD42AE"/>
    <w:rsid w:val="00CF1115"/>
    <w:rsid w:val="00D60C14"/>
    <w:rsid w:val="00D80FA3"/>
    <w:rsid w:val="00E92FA1"/>
    <w:rsid w:val="00E9314F"/>
    <w:rsid w:val="00E9372B"/>
    <w:rsid w:val="00F41728"/>
    <w:rsid w:val="00F60A4E"/>
    <w:rsid w:val="00FA53F8"/>
    <w:rsid w:val="00FC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FCEE6-AA4D-4C9D-8E1D-3E1FA7C5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3E97"/>
    <w:pPr>
      <w:spacing w:before="100" w:beforeAutospacing="1" w:after="402" w:line="511" w:lineRule="atLeast"/>
      <w:outlineLvl w:val="2"/>
    </w:pPr>
    <w:rPr>
      <w:rFonts w:ascii="mission_gothicregular" w:eastAsia="Times New Roman" w:hAnsi="mission_gothicregular" w:cs="Times New Roman"/>
      <w:b/>
      <w:bCs/>
      <w:color w:val="000000"/>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62F0"/>
    <w:rPr>
      <w:b/>
      <w:bCs/>
    </w:rPr>
  </w:style>
  <w:style w:type="paragraph" w:styleId="ListParagraph">
    <w:name w:val="List Paragraph"/>
    <w:basedOn w:val="Normal"/>
    <w:uiPriority w:val="34"/>
    <w:qFormat/>
    <w:rsid w:val="00445D4E"/>
    <w:pPr>
      <w:ind w:left="720"/>
      <w:contextualSpacing/>
    </w:pPr>
  </w:style>
  <w:style w:type="character" w:styleId="CommentReference">
    <w:name w:val="annotation reference"/>
    <w:basedOn w:val="DefaultParagraphFont"/>
    <w:uiPriority w:val="99"/>
    <w:semiHidden/>
    <w:unhideWhenUsed/>
    <w:rsid w:val="00445D4E"/>
    <w:rPr>
      <w:sz w:val="16"/>
      <w:szCs w:val="16"/>
    </w:rPr>
  </w:style>
  <w:style w:type="paragraph" w:styleId="CommentText">
    <w:name w:val="annotation text"/>
    <w:basedOn w:val="Normal"/>
    <w:link w:val="CommentTextChar"/>
    <w:uiPriority w:val="99"/>
    <w:semiHidden/>
    <w:unhideWhenUsed/>
    <w:rsid w:val="00445D4E"/>
    <w:pPr>
      <w:spacing w:line="240" w:lineRule="auto"/>
    </w:pPr>
    <w:rPr>
      <w:sz w:val="20"/>
      <w:szCs w:val="20"/>
    </w:rPr>
  </w:style>
  <w:style w:type="character" w:customStyle="1" w:styleId="CommentTextChar">
    <w:name w:val="Comment Text Char"/>
    <w:basedOn w:val="DefaultParagraphFont"/>
    <w:link w:val="CommentText"/>
    <w:uiPriority w:val="99"/>
    <w:semiHidden/>
    <w:rsid w:val="00445D4E"/>
    <w:rPr>
      <w:sz w:val="20"/>
      <w:szCs w:val="20"/>
    </w:rPr>
  </w:style>
  <w:style w:type="paragraph" w:styleId="BalloonText">
    <w:name w:val="Balloon Text"/>
    <w:basedOn w:val="Normal"/>
    <w:link w:val="BalloonTextChar"/>
    <w:uiPriority w:val="99"/>
    <w:semiHidden/>
    <w:unhideWhenUsed/>
    <w:rsid w:val="00445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4E"/>
    <w:rPr>
      <w:rFonts w:ascii="Segoe UI" w:hAnsi="Segoe UI" w:cs="Segoe UI"/>
      <w:sz w:val="18"/>
      <w:szCs w:val="18"/>
    </w:rPr>
  </w:style>
  <w:style w:type="character" w:customStyle="1" w:styleId="Heading3Char">
    <w:name w:val="Heading 3 Char"/>
    <w:basedOn w:val="DefaultParagraphFont"/>
    <w:link w:val="Heading3"/>
    <w:uiPriority w:val="9"/>
    <w:rsid w:val="00983E97"/>
    <w:rPr>
      <w:rFonts w:ascii="mission_gothicregular" w:eastAsia="Times New Roman" w:hAnsi="mission_gothicregular" w:cs="Times New Roman"/>
      <w:b/>
      <w:bCs/>
      <w:color w:val="000000"/>
      <w:sz w:val="40"/>
      <w:szCs w:val="40"/>
      <w:lang w:eastAsia="en-GB"/>
    </w:rPr>
  </w:style>
  <w:style w:type="paragraph" w:styleId="NormalWeb">
    <w:name w:val="Normal (Web)"/>
    <w:basedOn w:val="Normal"/>
    <w:uiPriority w:val="99"/>
    <w:semiHidden/>
    <w:unhideWhenUsed/>
    <w:rsid w:val="00983E97"/>
    <w:pPr>
      <w:spacing w:before="100" w:beforeAutospacing="1"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0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865295">
      <w:bodyDiv w:val="1"/>
      <w:marLeft w:val="0"/>
      <w:marRight w:val="0"/>
      <w:marTop w:val="0"/>
      <w:marBottom w:val="0"/>
      <w:divBdr>
        <w:top w:val="none" w:sz="0" w:space="0" w:color="auto"/>
        <w:left w:val="none" w:sz="0" w:space="0" w:color="auto"/>
        <w:bottom w:val="none" w:sz="0" w:space="0" w:color="auto"/>
        <w:right w:val="none" w:sz="0" w:space="0" w:color="auto"/>
      </w:divBdr>
      <w:divsChild>
        <w:div w:id="2135633124">
          <w:marLeft w:val="0"/>
          <w:marRight w:val="0"/>
          <w:marTop w:val="100"/>
          <w:marBottom w:val="100"/>
          <w:divBdr>
            <w:top w:val="none" w:sz="0" w:space="0" w:color="auto"/>
            <w:left w:val="none" w:sz="0" w:space="0" w:color="auto"/>
            <w:bottom w:val="none" w:sz="0" w:space="0" w:color="auto"/>
            <w:right w:val="none" w:sz="0" w:space="0" w:color="auto"/>
          </w:divBdr>
          <w:divsChild>
            <w:div w:id="2116436106">
              <w:marLeft w:val="0"/>
              <w:marRight w:val="0"/>
              <w:marTop w:val="0"/>
              <w:marBottom w:val="0"/>
              <w:divBdr>
                <w:top w:val="none" w:sz="0" w:space="0" w:color="auto"/>
                <w:left w:val="none" w:sz="0" w:space="0" w:color="auto"/>
                <w:bottom w:val="none" w:sz="0" w:space="0" w:color="auto"/>
                <w:right w:val="none" w:sz="0" w:space="0" w:color="auto"/>
              </w:divBdr>
              <w:divsChild>
                <w:div w:id="309603985">
                  <w:marLeft w:val="0"/>
                  <w:marRight w:val="0"/>
                  <w:marTop w:val="0"/>
                  <w:marBottom w:val="0"/>
                  <w:divBdr>
                    <w:top w:val="none" w:sz="0" w:space="0" w:color="auto"/>
                    <w:left w:val="none" w:sz="0" w:space="0" w:color="auto"/>
                    <w:bottom w:val="none" w:sz="0" w:space="0" w:color="auto"/>
                    <w:right w:val="none" w:sz="0" w:space="0" w:color="auto"/>
                  </w:divBdr>
                  <w:divsChild>
                    <w:div w:id="879128354">
                      <w:marLeft w:val="0"/>
                      <w:marRight w:val="0"/>
                      <w:marTop w:val="0"/>
                      <w:marBottom w:val="0"/>
                      <w:divBdr>
                        <w:top w:val="none" w:sz="0" w:space="0" w:color="auto"/>
                        <w:left w:val="none" w:sz="0" w:space="0" w:color="auto"/>
                        <w:bottom w:val="none" w:sz="0" w:space="0" w:color="auto"/>
                        <w:right w:val="none" w:sz="0" w:space="0" w:color="auto"/>
                      </w:divBdr>
                      <w:divsChild>
                        <w:div w:id="921914378">
                          <w:marLeft w:val="-263"/>
                          <w:marRight w:val="-263"/>
                          <w:marTop w:val="0"/>
                          <w:marBottom w:val="0"/>
                          <w:divBdr>
                            <w:top w:val="none" w:sz="0" w:space="0" w:color="auto"/>
                            <w:left w:val="none" w:sz="0" w:space="0" w:color="auto"/>
                            <w:bottom w:val="none" w:sz="0" w:space="0" w:color="auto"/>
                            <w:right w:val="none" w:sz="0" w:space="0" w:color="auto"/>
                          </w:divBdr>
                          <w:divsChild>
                            <w:div w:id="707875657">
                              <w:marLeft w:val="0"/>
                              <w:marRight w:val="0"/>
                              <w:marTop w:val="0"/>
                              <w:marBottom w:val="0"/>
                              <w:divBdr>
                                <w:top w:val="none" w:sz="0" w:space="0" w:color="auto"/>
                                <w:left w:val="none" w:sz="0" w:space="0" w:color="auto"/>
                                <w:bottom w:val="none" w:sz="0" w:space="0" w:color="auto"/>
                                <w:right w:val="none" w:sz="0" w:space="0" w:color="auto"/>
                              </w:divBdr>
                              <w:divsChild>
                                <w:div w:id="570507063">
                                  <w:marLeft w:val="0"/>
                                  <w:marRight w:val="0"/>
                                  <w:marTop w:val="0"/>
                                  <w:marBottom w:val="0"/>
                                  <w:divBdr>
                                    <w:top w:val="none" w:sz="0" w:space="0" w:color="auto"/>
                                    <w:left w:val="none" w:sz="0" w:space="0" w:color="auto"/>
                                    <w:bottom w:val="none" w:sz="0" w:space="0" w:color="auto"/>
                                    <w:right w:val="none" w:sz="0" w:space="0" w:color="auto"/>
                                  </w:divBdr>
                                  <w:divsChild>
                                    <w:div w:id="1589848141">
                                      <w:marLeft w:val="0"/>
                                      <w:marRight w:val="0"/>
                                      <w:marTop w:val="0"/>
                                      <w:marBottom w:val="0"/>
                                      <w:divBdr>
                                        <w:top w:val="none" w:sz="0" w:space="0" w:color="auto"/>
                                        <w:left w:val="none" w:sz="0" w:space="0" w:color="auto"/>
                                        <w:bottom w:val="none" w:sz="0" w:space="0" w:color="auto"/>
                                        <w:right w:val="none" w:sz="0" w:space="0" w:color="auto"/>
                                      </w:divBdr>
                                      <w:divsChild>
                                        <w:div w:id="809246701">
                                          <w:marLeft w:val="0"/>
                                          <w:marRight w:val="0"/>
                                          <w:marTop w:val="0"/>
                                          <w:marBottom w:val="0"/>
                                          <w:divBdr>
                                            <w:top w:val="none" w:sz="0" w:space="0" w:color="auto"/>
                                            <w:left w:val="none" w:sz="0" w:space="0" w:color="auto"/>
                                            <w:bottom w:val="none" w:sz="0" w:space="0" w:color="auto"/>
                                            <w:right w:val="none" w:sz="0" w:space="0" w:color="auto"/>
                                          </w:divBdr>
                                          <w:divsChild>
                                            <w:div w:id="2081712433">
                                              <w:marLeft w:val="0"/>
                                              <w:marRight w:val="0"/>
                                              <w:marTop w:val="0"/>
                                              <w:marBottom w:val="0"/>
                                              <w:divBdr>
                                                <w:top w:val="none" w:sz="0" w:space="0" w:color="auto"/>
                                                <w:left w:val="none" w:sz="0" w:space="0" w:color="auto"/>
                                                <w:bottom w:val="none" w:sz="0" w:space="0" w:color="auto"/>
                                                <w:right w:val="none" w:sz="0" w:space="0" w:color="auto"/>
                                              </w:divBdr>
                                              <w:divsChild>
                                                <w:div w:id="1850678017">
                                                  <w:marLeft w:val="0"/>
                                                  <w:marRight w:val="0"/>
                                                  <w:marTop w:val="0"/>
                                                  <w:marBottom w:val="0"/>
                                                  <w:divBdr>
                                                    <w:top w:val="none" w:sz="0" w:space="0" w:color="auto"/>
                                                    <w:left w:val="none" w:sz="0" w:space="0" w:color="auto"/>
                                                    <w:bottom w:val="none" w:sz="0" w:space="0" w:color="auto"/>
                                                    <w:right w:val="none" w:sz="0" w:space="0" w:color="auto"/>
                                                  </w:divBdr>
                                                  <w:divsChild>
                                                    <w:div w:id="1166703194">
                                                      <w:marLeft w:val="-263"/>
                                                      <w:marRight w:val="-263"/>
                                                      <w:marTop w:val="0"/>
                                                      <w:marBottom w:val="0"/>
                                                      <w:divBdr>
                                                        <w:top w:val="none" w:sz="0" w:space="0" w:color="auto"/>
                                                        <w:left w:val="none" w:sz="0" w:space="0" w:color="auto"/>
                                                        <w:bottom w:val="none" w:sz="0" w:space="0" w:color="auto"/>
                                                        <w:right w:val="none" w:sz="0" w:space="0" w:color="auto"/>
                                                      </w:divBdr>
                                                      <w:divsChild>
                                                        <w:div w:id="81536338">
                                                          <w:marLeft w:val="0"/>
                                                          <w:marRight w:val="0"/>
                                                          <w:marTop w:val="0"/>
                                                          <w:marBottom w:val="0"/>
                                                          <w:divBdr>
                                                            <w:top w:val="none" w:sz="0" w:space="0" w:color="auto"/>
                                                            <w:left w:val="none" w:sz="0" w:space="0" w:color="auto"/>
                                                            <w:bottom w:val="none" w:sz="0" w:space="0" w:color="auto"/>
                                                            <w:right w:val="none" w:sz="0" w:space="0" w:color="auto"/>
                                                          </w:divBdr>
                                                          <w:divsChild>
                                                            <w:div w:id="640379761">
                                                              <w:marLeft w:val="0"/>
                                                              <w:marRight w:val="0"/>
                                                              <w:marTop w:val="0"/>
                                                              <w:marBottom w:val="0"/>
                                                              <w:divBdr>
                                                                <w:top w:val="none" w:sz="0" w:space="0" w:color="auto"/>
                                                                <w:left w:val="none" w:sz="0" w:space="0" w:color="auto"/>
                                                                <w:bottom w:val="none" w:sz="0" w:space="0" w:color="auto"/>
                                                                <w:right w:val="none" w:sz="0" w:space="0" w:color="auto"/>
                                                              </w:divBdr>
                                                              <w:divsChild>
                                                                <w:div w:id="337923896">
                                                                  <w:marLeft w:val="0"/>
                                                                  <w:marRight w:val="0"/>
                                                                  <w:marTop w:val="0"/>
                                                                  <w:marBottom w:val="0"/>
                                                                  <w:divBdr>
                                                                    <w:top w:val="none" w:sz="0" w:space="0" w:color="auto"/>
                                                                    <w:left w:val="none" w:sz="0" w:space="0" w:color="auto"/>
                                                                    <w:bottom w:val="none" w:sz="0" w:space="0" w:color="auto"/>
                                                                    <w:right w:val="none" w:sz="0" w:space="0" w:color="auto"/>
                                                                  </w:divBdr>
                                                                  <w:divsChild>
                                                                    <w:div w:id="1607077079">
                                                                      <w:marLeft w:val="0"/>
                                                                      <w:marRight w:val="0"/>
                                                                      <w:marTop w:val="0"/>
                                                                      <w:marBottom w:val="0"/>
                                                                      <w:divBdr>
                                                                        <w:top w:val="none" w:sz="0" w:space="0" w:color="auto"/>
                                                                        <w:left w:val="none" w:sz="0" w:space="0" w:color="auto"/>
                                                                        <w:bottom w:val="none" w:sz="0" w:space="0" w:color="auto"/>
                                                                        <w:right w:val="none" w:sz="0" w:space="0" w:color="auto"/>
                                                                      </w:divBdr>
                                                                      <w:divsChild>
                                                                        <w:div w:id="1227301279">
                                                                          <w:marLeft w:val="0"/>
                                                                          <w:marRight w:val="0"/>
                                                                          <w:marTop w:val="0"/>
                                                                          <w:marBottom w:val="0"/>
                                                                          <w:divBdr>
                                                                            <w:top w:val="none" w:sz="0" w:space="0" w:color="auto"/>
                                                                            <w:left w:val="none" w:sz="0" w:space="0" w:color="auto"/>
                                                                            <w:bottom w:val="none" w:sz="0" w:space="0" w:color="auto"/>
                                                                            <w:right w:val="none" w:sz="0" w:space="0" w:color="auto"/>
                                                                          </w:divBdr>
                                                                        </w:div>
                                                                      </w:divsChild>
                                                                    </w:div>
                                                                    <w:div w:id="43070855">
                                                                      <w:marLeft w:val="0"/>
                                                                      <w:marRight w:val="0"/>
                                                                      <w:marTop w:val="0"/>
                                                                      <w:marBottom w:val="0"/>
                                                                      <w:divBdr>
                                                                        <w:top w:val="none" w:sz="0" w:space="0" w:color="auto"/>
                                                                        <w:left w:val="none" w:sz="0" w:space="0" w:color="auto"/>
                                                                        <w:bottom w:val="none" w:sz="0" w:space="0" w:color="auto"/>
                                                                        <w:right w:val="none" w:sz="0" w:space="0" w:color="auto"/>
                                                                      </w:divBdr>
                                                                      <w:divsChild>
                                                                        <w:div w:id="6228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939784">
      <w:bodyDiv w:val="1"/>
      <w:marLeft w:val="0"/>
      <w:marRight w:val="0"/>
      <w:marTop w:val="0"/>
      <w:marBottom w:val="0"/>
      <w:divBdr>
        <w:top w:val="none" w:sz="0" w:space="0" w:color="auto"/>
        <w:left w:val="none" w:sz="0" w:space="0" w:color="auto"/>
        <w:bottom w:val="none" w:sz="0" w:space="0" w:color="auto"/>
        <w:right w:val="none" w:sz="0" w:space="0" w:color="auto"/>
      </w:divBdr>
      <w:divsChild>
        <w:div w:id="531117693">
          <w:marLeft w:val="0"/>
          <w:marRight w:val="0"/>
          <w:marTop w:val="100"/>
          <w:marBottom w:val="100"/>
          <w:divBdr>
            <w:top w:val="none" w:sz="0" w:space="0" w:color="auto"/>
            <w:left w:val="none" w:sz="0" w:space="0" w:color="auto"/>
            <w:bottom w:val="none" w:sz="0" w:space="0" w:color="auto"/>
            <w:right w:val="none" w:sz="0" w:space="0" w:color="auto"/>
          </w:divBdr>
          <w:divsChild>
            <w:div w:id="269435786">
              <w:marLeft w:val="0"/>
              <w:marRight w:val="0"/>
              <w:marTop w:val="0"/>
              <w:marBottom w:val="0"/>
              <w:divBdr>
                <w:top w:val="none" w:sz="0" w:space="0" w:color="auto"/>
                <w:left w:val="none" w:sz="0" w:space="0" w:color="auto"/>
                <w:bottom w:val="none" w:sz="0" w:space="0" w:color="auto"/>
                <w:right w:val="none" w:sz="0" w:space="0" w:color="auto"/>
              </w:divBdr>
              <w:divsChild>
                <w:div w:id="1955743132">
                  <w:marLeft w:val="0"/>
                  <w:marRight w:val="0"/>
                  <w:marTop w:val="0"/>
                  <w:marBottom w:val="0"/>
                  <w:divBdr>
                    <w:top w:val="none" w:sz="0" w:space="0" w:color="auto"/>
                    <w:left w:val="none" w:sz="0" w:space="0" w:color="auto"/>
                    <w:bottom w:val="none" w:sz="0" w:space="0" w:color="auto"/>
                    <w:right w:val="none" w:sz="0" w:space="0" w:color="auto"/>
                  </w:divBdr>
                  <w:divsChild>
                    <w:div w:id="1951814468">
                      <w:marLeft w:val="0"/>
                      <w:marRight w:val="0"/>
                      <w:marTop w:val="0"/>
                      <w:marBottom w:val="0"/>
                      <w:divBdr>
                        <w:top w:val="none" w:sz="0" w:space="0" w:color="auto"/>
                        <w:left w:val="none" w:sz="0" w:space="0" w:color="auto"/>
                        <w:bottom w:val="none" w:sz="0" w:space="0" w:color="auto"/>
                        <w:right w:val="none" w:sz="0" w:space="0" w:color="auto"/>
                      </w:divBdr>
                      <w:divsChild>
                        <w:div w:id="1576625983">
                          <w:marLeft w:val="-263"/>
                          <w:marRight w:val="-263"/>
                          <w:marTop w:val="0"/>
                          <w:marBottom w:val="0"/>
                          <w:divBdr>
                            <w:top w:val="none" w:sz="0" w:space="0" w:color="auto"/>
                            <w:left w:val="none" w:sz="0" w:space="0" w:color="auto"/>
                            <w:bottom w:val="none" w:sz="0" w:space="0" w:color="auto"/>
                            <w:right w:val="none" w:sz="0" w:space="0" w:color="auto"/>
                          </w:divBdr>
                          <w:divsChild>
                            <w:div w:id="918909365">
                              <w:marLeft w:val="0"/>
                              <w:marRight w:val="0"/>
                              <w:marTop w:val="0"/>
                              <w:marBottom w:val="0"/>
                              <w:divBdr>
                                <w:top w:val="none" w:sz="0" w:space="0" w:color="auto"/>
                                <w:left w:val="none" w:sz="0" w:space="0" w:color="auto"/>
                                <w:bottom w:val="none" w:sz="0" w:space="0" w:color="auto"/>
                                <w:right w:val="none" w:sz="0" w:space="0" w:color="auto"/>
                              </w:divBdr>
                              <w:divsChild>
                                <w:div w:id="1128549946">
                                  <w:marLeft w:val="0"/>
                                  <w:marRight w:val="0"/>
                                  <w:marTop w:val="0"/>
                                  <w:marBottom w:val="0"/>
                                  <w:divBdr>
                                    <w:top w:val="none" w:sz="0" w:space="0" w:color="auto"/>
                                    <w:left w:val="none" w:sz="0" w:space="0" w:color="auto"/>
                                    <w:bottom w:val="none" w:sz="0" w:space="0" w:color="auto"/>
                                    <w:right w:val="none" w:sz="0" w:space="0" w:color="auto"/>
                                  </w:divBdr>
                                  <w:divsChild>
                                    <w:div w:id="503978257">
                                      <w:marLeft w:val="0"/>
                                      <w:marRight w:val="0"/>
                                      <w:marTop w:val="0"/>
                                      <w:marBottom w:val="0"/>
                                      <w:divBdr>
                                        <w:top w:val="none" w:sz="0" w:space="0" w:color="auto"/>
                                        <w:left w:val="none" w:sz="0" w:space="0" w:color="auto"/>
                                        <w:bottom w:val="none" w:sz="0" w:space="0" w:color="auto"/>
                                        <w:right w:val="none" w:sz="0" w:space="0" w:color="auto"/>
                                      </w:divBdr>
                                      <w:divsChild>
                                        <w:div w:id="1191576867">
                                          <w:marLeft w:val="0"/>
                                          <w:marRight w:val="0"/>
                                          <w:marTop w:val="0"/>
                                          <w:marBottom w:val="0"/>
                                          <w:divBdr>
                                            <w:top w:val="none" w:sz="0" w:space="0" w:color="auto"/>
                                            <w:left w:val="none" w:sz="0" w:space="0" w:color="auto"/>
                                            <w:bottom w:val="none" w:sz="0" w:space="0" w:color="auto"/>
                                            <w:right w:val="none" w:sz="0" w:space="0" w:color="auto"/>
                                          </w:divBdr>
                                          <w:divsChild>
                                            <w:div w:id="1002901196">
                                              <w:marLeft w:val="0"/>
                                              <w:marRight w:val="0"/>
                                              <w:marTop w:val="0"/>
                                              <w:marBottom w:val="0"/>
                                              <w:divBdr>
                                                <w:top w:val="none" w:sz="0" w:space="0" w:color="auto"/>
                                                <w:left w:val="none" w:sz="0" w:space="0" w:color="auto"/>
                                                <w:bottom w:val="none" w:sz="0" w:space="0" w:color="auto"/>
                                                <w:right w:val="none" w:sz="0" w:space="0" w:color="auto"/>
                                              </w:divBdr>
                                              <w:divsChild>
                                                <w:div w:id="1195313341">
                                                  <w:marLeft w:val="0"/>
                                                  <w:marRight w:val="0"/>
                                                  <w:marTop w:val="0"/>
                                                  <w:marBottom w:val="0"/>
                                                  <w:divBdr>
                                                    <w:top w:val="none" w:sz="0" w:space="0" w:color="auto"/>
                                                    <w:left w:val="none" w:sz="0" w:space="0" w:color="auto"/>
                                                    <w:bottom w:val="none" w:sz="0" w:space="0" w:color="auto"/>
                                                    <w:right w:val="none" w:sz="0" w:space="0" w:color="auto"/>
                                                  </w:divBdr>
                                                  <w:divsChild>
                                                    <w:div w:id="543490937">
                                                      <w:marLeft w:val="-263"/>
                                                      <w:marRight w:val="-263"/>
                                                      <w:marTop w:val="0"/>
                                                      <w:marBottom w:val="0"/>
                                                      <w:divBdr>
                                                        <w:top w:val="none" w:sz="0" w:space="0" w:color="auto"/>
                                                        <w:left w:val="none" w:sz="0" w:space="0" w:color="auto"/>
                                                        <w:bottom w:val="none" w:sz="0" w:space="0" w:color="auto"/>
                                                        <w:right w:val="none" w:sz="0" w:space="0" w:color="auto"/>
                                                      </w:divBdr>
                                                      <w:divsChild>
                                                        <w:div w:id="1585410447">
                                                          <w:marLeft w:val="0"/>
                                                          <w:marRight w:val="0"/>
                                                          <w:marTop w:val="0"/>
                                                          <w:marBottom w:val="0"/>
                                                          <w:divBdr>
                                                            <w:top w:val="none" w:sz="0" w:space="0" w:color="auto"/>
                                                            <w:left w:val="none" w:sz="0" w:space="0" w:color="auto"/>
                                                            <w:bottom w:val="none" w:sz="0" w:space="0" w:color="auto"/>
                                                            <w:right w:val="none" w:sz="0" w:space="0" w:color="auto"/>
                                                          </w:divBdr>
                                                          <w:divsChild>
                                                            <w:div w:id="1950313168">
                                                              <w:marLeft w:val="0"/>
                                                              <w:marRight w:val="0"/>
                                                              <w:marTop w:val="0"/>
                                                              <w:marBottom w:val="0"/>
                                                              <w:divBdr>
                                                                <w:top w:val="none" w:sz="0" w:space="0" w:color="auto"/>
                                                                <w:left w:val="none" w:sz="0" w:space="0" w:color="auto"/>
                                                                <w:bottom w:val="none" w:sz="0" w:space="0" w:color="auto"/>
                                                                <w:right w:val="none" w:sz="0" w:space="0" w:color="auto"/>
                                                              </w:divBdr>
                                                              <w:divsChild>
                                                                <w:div w:id="1880625566">
                                                                  <w:marLeft w:val="0"/>
                                                                  <w:marRight w:val="0"/>
                                                                  <w:marTop w:val="0"/>
                                                                  <w:marBottom w:val="0"/>
                                                                  <w:divBdr>
                                                                    <w:top w:val="none" w:sz="0" w:space="0" w:color="auto"/>
                                                                    <w:left w:val="none" w:sz="0" w:space="0" w:color="auto"/>
                                                                    <w:bottom w:val="none" w:sz="0" w:space="0" w:color="auto"/>
                                                                    <w:right w:val="none" w:sz="0" w:space="0" w:color="auto"/>
                                                                  </w:divBdr>
                                                                  <w:divsChild>
                                                                    <w:div w:id="1285577624">
                                                                      <w:marLeft w:val="0"/>
                                                                      <w:marRight w:val="0"/>
                                                                      <w:marTop w:val="0"/>
                                                                      <w:marBottom w:val="0"/>
                                                                      <w:divBdr>
                                                                        <w:top w:val="none" w:sz="0" w:space="0" w:color="auto"/>
                                                                        <w:left w:val="none" w:sz="0" w:space="0" w:color="auto"/>
                                                                        <w:bottom w:val="none" w:sz="0" w:space="0" w:color="auto"/>
                                                                        <w:right w:val="none" w:sz="0" w:space="0" w:color="auto"/>
                                                                      </w:divBdr>
                                                                    </w:div>
                                                                    <w:div w:id="1763379977">
                                                                      <w:marLeft w:val="0"/>
                                                                      <w:marRight w:val="0"/>
                                                                      <w:marTop w:val="0"/>
                                                                      <w:marBottom w:val="0"/>
                                                                      <w:divBdr>
                                                                        <w:top w:val="none" w:sz="0" w:space="0" w:color="auto"/>
                                                                        <w:left w:val="none" w:sz="0" w:space="0" w:color="auto"/>
                                                                        <w:bottom w:val="none" w:sz="0" w:space="0" w:color="auto"/>
                                                                        <w:right w:val="none" w:sz="0" w:space="0" w:color="auto"/>
                                                                      </w:divBdr>
                                                                    </w:div>
                                                                    <w:div w:id="19190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net4/Telecom/webs/TelecomWorld/session/description/C-00001678" TargetMode="External"/><Relationship Id="rId13" Type="http://schemas.openxmlformats.org/officeDocument/2006/relationships/hyperlink" Target="http://telecomworld.itu.int/2016-event/forum/" TargetMode="External"/><Relationship Id="rId3" Type="http://schemas.openxmlformats.org/officeDocument/2006/relationships/settings" Target="settings.xml"/><Relationship Id="rId7" Type="http://schemas.openxmlformats.org/officeDocument/2006/relationships/hyperlink" Target="http://www.itu.int/net4/Telecom/webs/TelecomWorld/session/description/C-00001710" TargetMode="External"/><Relationship Id="rId12" Type="http://schemas.openxmlformats.org/officeDocument/2006/relationships/hyperlink" Target="http://www.itu.int/net4/Telecom/webs/TelecomWorld/session/description/C-00001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lecomworld.itu.int/" TargetMode="External"/><Relationship Id="rId11" Type="http://schemas.openxmlformats.org/officeDocument/2006/relationships/hyperlink" Target="http://www.itu.int/net4/Telecom/webs/TelecomWorld/session/description/C-00001732" TargetMode="External"/><Relationship Id="rId5" Type="http://schemas.openxmlformats.org/officeDocument/2006/relationships/hyperlink" Target="http://telecomworld.itu.int/2016-event/programme/" TargetMode="External"/><Relationship Id="rId15" Type="http://schemas.openxmlformats.org/officeDocument/2006/relationships/theme" Target="theme/theme1.xml"/><Relationship Id="rId10" Type="http://schemas.openxmlformats.org/officeDocument/2006/relationships/hyperlink" Target="http://www.itu.int/net4/Telecom/webs/TelecomWorld/session/description/C-00001732" TargetMode="External"/><Relationship Id="rId4" Type="http://schemas.openxmlformats.org/officeDocument/2006/relationships/webSettings" Target="webSettings.xml"/><Relationship Id="rId9" Type="http://schemas.openxmlformats.org/officeDocument/2006/relationships/hyperlink" Target="http://www.itu.int/net4/Telecom/webs/TelecomWorld/session/description/C-000016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1760</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Carrara</dc:creator>
  <cp:keywords/>
  <dc:description/>
  <cp:lastModifiedBy>Kate Carrara</cp:lastModifiedBy>
  <cp:revision>5</cp:revision>
  <dcterms:created xsi:type="dcterms:W3CDTF">2016-09-21T14:26:00Z</dcterms:created>
  <dcterms:modified xsi:type="dcterms:W3CDTF">2016-09-23T15:06:00Z</dcterms:modified>
</cp:coreProperties>
</file>