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97" w:rsidRDefault="00BF5297" w:rsidP="00BF5297"/>
    <w:p w:rsidR="00F73806" w:rsidRDefault="00903245" w:rsidP="00BF5297">
      <w:r>
        <w:rPr>
          <w:noProof/>
        </w:rPr>
        <w:drawing>
          <wp:inline distT="0" distB="0" distL="0" distR="0">
            <wp:extent cx="1866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ing_RGBblue_standard_1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45" w:rsidRDefault="00903245" w:rsidP="00F73806">
      <w:pPr>
        <w:rPr>
          <w:b/>
        </w:rPr>
      </w:pPr>
    </w:p>
    <w:p w:rsidR="00F73806" w:rsidRPr="00F73806" w:rsidRDefault="00F73806" w:rsidP="00F73806">
      <w:pPr>
        <w:rPr>
          <w:b/>
        </w:rPr>
      </w:pPr>
      <w:bookmarkStart w:id="0" w:name="_GoBack"/>
      <w:bookmarkEnd w:id="0"/>
      <w:r w:rsidRPr="00F73806">
        <w:rPr>
          <w:b/>
        </w:rPr>
        <w:t xml:space="preserve">Senior Counsel – Global Governance and Sustainability </w:t>
      </w:r>
    </w:p>
    <w:p w:rsidR="00F73806" w:rsidRPr="00F73806" w:rsidRDefault="00F73806" w:rsidP="00F73806">
      <w:r>
        <w:t xml:space="preserve">Reporting to the VP </w:t>
      </w:r>
      <w:r w:rsidRPr="00F73806">
        <w:t>&amp; Assistant General Counsel, Operations, Finance, Strategy, and Government Operations</w:t>
      </w:r>
      <w:r>
        <w:t xml:space="preserve"> and based in Chicago, this attorney will support </w:t>
      </w:r>
      <w:r w:rsidRPr="00F73806">
        <w:t>corporate governan</w:t>
      </w:r>
      <w:r>
        <w:t xml:space="preserve">ce and securities law, along with </w:t>
      </w:r>
      <w:r w:rsidRPr="00F73806">
        <w:t>Environmental, Social, and Corporate Governance (ESG) is</w:t>
      </w:r>
      <w:r>
        <w:t>sues and subsidiary governance.  Appropriate candidates should have 5+ years relevant experience with a m</w:t>
      </w:r>
      <w:r w:rsidRPr="00F73806">
        <w:t>ajor law firm and/</w:t>
      </w:r>
      <w:r>
        <w:t xml:space="preserve">or in-house at recognized F300 </w:t>
      </w:r>
      <w:r w:rsidR="00903245">
        <w:t>Company</w:t>
      </w:r>
      <w:r>
        <w:t xml:space="preserve">. </w:t>
      </w:r>
    </w:p>
    <w:p w:rsidR="00BF5297" w:rsidRPr="00BF5297" w:rsidRDefault="00BF5297" w:rsidP="00BF5297">
      <w:pPr>
        <w:rPr>
          <w:b/>
        </w:rPr>
      </w:pPr>
      <w:r w:rsidRPr="00BF5297">
        <w:rPr>
          <w:b/>
        </w:rPr>
        <w:t xml:space="preserve">Senior Counsel Boeing Commercial Airplanes (BCA)    </w:t>
      </w:r>
    </w:p>
    <w:p w:rsidR="00BF5297" w:rsidRDefault="00BF5297" w:rsidP="00BF5297">
      <w:r>
        <w:t>Reporting to the Chief Counsel Boeing Commercial Airplanes and based i</w:t>
      </w:r>
      <w:r w:rsidR="00F73806">
        <w:t xml:space="preserve">n Seattle, this attorney will provide </w:t>
      </w:r>
      <w:r>
        <w:t xml:space="preserve">legal support to Boeing Commercial Airplanes on aviation regulatory matters.  </w:t>
      </w:r>
      <w:proofErr w:type="spellStart"/>
      <w:r>
        <w:t>He/She</w:t>
      </w:r>
      <w:proofErr w:type="spellEnd"/>
      <w:r>
        <w:t xml:space="preserve"> must have experience in the Aerospace &amp; Defense industry with a strong background in the following areas:  federal aviation regulations, FAA and DOT certifications, engineering analysis, compliance and enforcement matters, FOIA, Safety Management Systems, accident investigations and aviation litigation.</w:t>
      </w:r>
    </w:p>
    <w:p w:rsidR="00BF5297" w:rsidRPr="00BF5297" w:rsidRDefault="00BF5297" w:rsidP="00BF5297">
      <w:pPr>
        <w:rPr>
          <w:b/>
        </w:rPr>
      </w:pPr>
      <w:r>
        <w:t xml:space="preserve"> </w:t>
      </w:r>
      <w:r w:rsidRPr="00BF5297">
        <w:rPr>
          <w:b/>
        </w:rPr>
        <w:t xml:space="preserve">Senior Counsel – Supply Chain  </w:t>
      </w:r>
    </w:p>
    <w:p w:rsidR="00BF5297" w:rsidRDefault="00BF5297" w:rsidP="00BF5297">
      <w:r>
        <w:t>Reporting to the Chief Counsel Airplane Programs &amp; Supply Chain and bas</w:t>
      </w:r>
      <w:r w:rsidR="00F73806">
        <w:t xml:space="preserve">ed in Seattle, this </w:t>
      </w:r>
      <w:r>
        <w:t>attorn</w:t>
      </w:r>
      <w:r w:rsidR="00F73806">
        <w:t>ey will provide</w:t>
      </w:r>
      <w:r>
        <w:t xml:space="preserve"> counsel to the Supply Chain organization within its Commercial Airplanes division, serving as a subject matter expert on financially distressed companies that provide products and servic</w:t>
      </w:r>
      <w:r w:rsidR="00F73806">
        <w:t xml:space="preserve">es.  </w:t>
      </w:r>
      <w:proofErr w:type="spellStart"/>
      <w:r w:rsidR="00F73806">
        <w:t>He/She</w:t>
      </w:r>
      <w:proofErr w:type="spellEnd"/>
      <w:r w:rsidR="00F73806">
        <w:t xml:space="preserve"> must have 6-8 </w:t>
      </w:r>
      <w:r w:rsidR="00903245">
        <w:t>years’ experience</w:t>
      </w:r>
      <w:r>
        <w:t xml:space="preserve"> in litigation or fin</w:t>
      </w:r>
      <w:r w:rsidR="00F73806">
        <w:t>ancial transactions (</w:t>
      </w:r>
      <w:r w:rsidR="00F73806" w:rsidRPr="00F73806">
        <w:t>bankruptcy lit</w:t>
      </w:r>
      <w:r w:rsidR="00F73806">
        <w:t xml:space="preserve">igation, pre-petition advising, and out-of-court restructuring) at a major </w:t>
      </w:r>
      <w:proofErr w:type="gramStart"/>
      <w:r w:rsidR="00F73806">
        <w:t>law</w:t>
      </w:r>
      <w:proofErr w:type="gramEnd"/>
      <w:r w:rsidR="00F73806">
        <w:t xml:space="preserve"> firm.  </w:t>
      </w:r>
      <w:r>
        <w:t xml:space="preserve"> </w:t>
      </w:r>
    </w:p>
    <w:p w:rsidR="00BF5297" w:rsidRPr="00BF5297" w:rsidRDefault="00BF5297" w:rsidP="00BF5297">
      <w:pPr>
        <w:rPr>
          <w:b/>
        </w:rPr>
      </w:pPr>
      <w:r w:rsidRPr="00BF5297">
        <w:rPr>
          <w:b/>
        </w:rPr>
        <w:t xml:space="preserve">Senior Counsel – Labor &amp; Employment </w:t>
      </w:r>
    </w:p>
    <w:p w:rsidR="00932F74" w:rsidRDefault="00BF5297" w:rsidP="00BF5297">
      <w:r>
        <w:t xml:space="preserve">Reporting directly to the Vice President and Assistant General Counsel, Labor, Employment &amp; Benefits and based in St. Louis, this attorney will provide labor, employment, and employee benefits advice, counsel and litigation management to HR, Labor Relations, Ethics, and investigatory teams.   </w:t>
      </w:r>
      <w:proofErr w:type="spellStart"/>
      <w:r>
        <w:t>He/She</w:t>
      </w:r>
      <w:proofErr w:type="spellEnd"/>
      <w:r>
        <w:t xml:space="preserve"> must have 8 or more years’ broad based labor and employment law experience, specializing in the handling all matters associated with these areas.   </w:t>
      </w:r>
      <w:r w:rsidR="00246DEE">
        <w:t xml:space="preserve">A </w:t>
      </w:r>
      <w:r>
        <w:t xml:space="preserve">combination of experience from a major law firm, a corporate in-house position, and/or a government agency is desirable.   </w:t>
      </w:r>
    </w:p>
    <w:p w:rsidR="00F73806" w:rsidRDefault="00F73806" w:rsidP="00BF5297"/>
    <w:sectPr w:rsidR="00F73806" w:rsidSect="00092251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7"/>
    <w:rsid w:val="00092251"/>
    <w:rsid w:val="00246DEE"/>
    <w:rsid w:val="002A1E9E"/>
    <w:rsid w:val="005905FB"/>
    <w:rsid w:val="00903245"/>
    <w:rsid w:val="00BF5297"/>
    <w:rsid w:val="00C43E44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0F526-054F-4026-8B4F-C255ADE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Diana L</dc:creator>
  <cp:keywords/>
  <dc:description/>
  <cp:lastModifiedBy>Barr, Diana L</cp:lastModifiedBy>
  <cp:revision>4</cp:revision>
  <dcterms:created xsi:type="dcterms:W3CDTF">2021-02-26T18:54:00Z</dcterms:created>
  <dcterms:modified xsi:type="dcterms:W3CDTF">2021-02-26T18:58:00Z</dcterms:modified>
</cp:coreProperties>
</file>