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FBC63" w14:textId="77777777" w:rsidR="00A901C1" w:rsidRDefault="00A901C1" w:rsidP="00A901C1">
      <w:pPr>
        <w:pStyle w:val="NormalWeb"/>
        <w:shd w:val="clear" w:color="auto" w:fill="FFFFFF"/>
        <w:spacing w:before="0" w:beforeAutospacing="0" w:after="0" w:afterAutospacing="0" w:line="235" w:lineRule="atLeast"/>
        <w:rPr>
          <w:rFonts w:ascii="Calibri" w:hAnsi="Calibri" w:cs="Calibri"/>
          <w:color w:val="323130"/>
          <w:sz w:val="22"/>
          <w:szCs w:val="22"/>
        </w:rPr>
      </w:pPr>
      <w:r>
        <w:rPr>
          <w:rFonts w:ascii="Calibri" w:hAnsi="Calibri" w:cs="Calibri"/>
          <w:color w:val="000000"/>
          <w:sz w:val="22"/>
          <w:szCs w:val="22"/>
          <w:bdr w:val="none" w:sz="0" w:space="0" w:color="auto" w:frame="1"/>
        </w:rPr>
        <w:t>Dear ASCLD Members,</w:t>
      </w:r>
    </w:p>
    <w:p w14:paraId="403B0A31" w14:textId="77777777" w:rsidR="00A901C1" w:rsidRDefault="00A901C1" w:rsidP="00A901C1">
      <w:pPr>
        <w:pStyle w:val="NormalWeb"/>
        <w:shd w:val="clear" w:color="auto" w:fill="FFFFFF"/>
        <w:spacing w:before="0" w:beforeAutospacing="0" w:after="0" w:afterAutospacing="0" w:line="235" w:lineRule="atLeast"/>
        <w:rPr>
          <w:rFonts w:ascii="Calibri" w:hAnsi="Calibri" w:cs="Calibri"/>
          <w:color w:val="323130"/>
          <w:sz w:val="22"/>
          <w:szCs w:val="22"/>
        </w:rPr>
      </w:pPr>
      <w:r>
        <w:rPr>
          <w:rFonts w:ascii="Calibri" w:hAnsi="Calibri" w:cs="Calibri"/>
          <w:color w:val="000000"/>
          <w:sz w:val="22"/>
          <w:szCs w:val="22"/>
          <w:bdr w:val="none" w:sz="0" w:space="0" w:color="auto" w:frame="1"/>
        </w:rPr>
        <w:t>The National Institute of Standards and Technology (NIST)/National Institute of Justice (NIJ) Expert Working Group on Human Factors in Forensic DNA Interpretation has developed a survey to be completed by </w:t>
      </w:r>
      <w:r>
        <w:rPr>
          <w:rFonts w:ascii="Calibri" w:hAnsi="Calibri" w:cs="Calibri"/>
          <w:b/>
          <w:bCs/>
          <w:color w:val="000000"/>
          <w:sz w:val="22"/>
          <w:szCs w:val="22"/>
          <w:bdr w:val="none" w:sz="0" w:space="0" w:color="auto" w:frame="1"/>
        </w:rPr>
        <w:t>forensic DNA technical leaders</w:t>
      </w:r>
      <w:r>
        <w:rPr>
          <w:rFonts w:ascii="Calibri" w:hAnsi="Calibri" w:cs="Calibri"/>
          <w:color w:val="000000"/>
          <w:sz w:val="22"/>
          <w:szCs w:val="22"/>
          <w:bdr w:val="none" w:sz="0" w:space="0" w:color="auto" w:frame="1"/>
        </w:rPr>
        <w:t>. A technical leader (or equivalent) is the individual who is responsible for the technical oversight of the DNA laboratory, which may include but is not limited to day-to-day quality assurance and accreditation compliance, design and implementation of methods development, verification of analytical instrumentation function, and validation of new technologies. </w:t>
      </w:r>
    </w:p>
    <w:p w14:paraId="3402C6AE" w14:textId="77777777" w:rsidR="00A901C1" w:rsidRDefault="00A901C1" w:rsidP="00A901C1">
      <w:pPr>
        <w:pStyle w:val="NormalWeb"/>
        <w:shd w:val="clear" w:color="auto" w:fill="FFFFFF"/>
        <w:spacing w:before="0" w:beforeAutospacing="0" w:after="0" w:afterAutospacing="0" w:line="235" w:lineRule="atLeast"/>
        <w:rPr>
          <w:rFonts w:ascii="Calibri" w:hAnsi="Calibri" w:cs="Calibri"/>
          <w:color w:val="323130"/>
          <w:sz w:val="22"/>
          <w:szCs w:val="22"/>
        </w:rPr>
      </w:pPr>
      <w:r>
        <w:rPr>
          <w:rFonts w:ascii="Calibri" w:hAnsi="Calibri" w:cs="Calibri"/>
          <w:color w:val="000000"/>
          <w:sz w:val="22"/>
          <w:szCs w:val="22"/>
          <w:bdr w:val="none" w:sz="0" w:space="0" w:color="auto" w:frame="1"/>
        </w:rPr>
        <w:t>The DNA Technical Leaders survey has been designed to assess consistency and variability between forensic DNA laboratories with respect to laboratory management, tasks performed, DNA data interpretation, cognitive bias, internal and external training and research, testimony and reporting practices, quality assurance and quality control measures, and stakeholder engagement opportunities.  </w:t>
      </w:r>
    </w:p>
    <w:p w14:paraId="698CC29F" w14:textId="77777777" w:rsidR="00A901C1" w:rsidRDefault="00A901C1" w:rsidP="00A901C1">
      <w:pPr>
        <w:pStyle w:val="NormalWeb"/>
        <w:shd w:val="clear" w:color="auto" w:fill="FFFFFF"/>
        <w:spacing w:before="0" w:beforeAutospacing="0" w:after="0" w:afterAutospacing="0" w:line="235" w:lineRule="atLeast"/>
        <w:rPr>
          <w:rFonts w:ascii="Calibri" w:hAnsi="Calibri" w:cs="Calibri"/>
          <w:color w:val="323130"/>
          <w:sz w:val="22"/>
          <w:szCs w:val="22"/>
        </w:rPr>
      </w:pPr>
      <w:r>
        <w:rPr>
          <w:rFonts w:ascii="Calibri" w:hAnsi="Calibri" w:cs="Calibri"/>
          <w:color w:val="000000"/>
          <w:sz w:val="22"/>
          <w:szCs w:val="22"/>
          <w:bdr w:val="none" w:sz="0" w:space="0" w:color="auto" w:frame="1"/>
        </w:rPr>
        <w:t>This survey will provide insight into the landscape of DNA laboratory practices and the role of technology in forensic DNA interpretation. The results of the survey will inform standards and best practice recommendations for the discipline, aid in the identification of research needs, and assist NIST in its mission to support the forensic science community. </w:t>
      </w:r>
    </w:p>
    <w:p w14:paraId="58133D8E" w14:textId="77777777" w:rsidR="00A901C1" w:rsidRDefault="00A901C1" w:rsidP="00A901C1">
      <w:pPr>
        <w:pStyle w:val="NormalWeb"/>
        <w:shd w:val="clear" w:color="auto" w:fill="FFFFFF"/>
        <w:spacing w:before="0" w:beforeAutospacing="0" w:after="0" w:afterAutospacing="0" w:line="235" w:lineRule="atLeast"/>
        <w:rPr>
          <w:rFonts w:ascii="Calibri" w:hAnsi="Calibri" w:cs="Calibri"/>
          <w:color w:val="323130"/>
          <w:sz w:val="22"/>
          <w:szCs w:val="22"/>
        </w:rPr>
      </w:pPr>
      <w:r>
        <w:rPr>
          <w:rFonts w:ascii="Calibri" w:hAnsi="Calibri" w:cs="Calibri"/>
          <w:color w:val="000000"/>
          <w:sz w:val="22"/>
          <w:szCs w:val="22"/>
          <w:bdr w:val="none" w:sz="0" w:space="0" w:color="auto" w:frame="1"/>
        </w:rPr>
        <w:t>If you are a forensic DNA technical leader (or equivalent), we kindly request your participation. The estimated time it will take to complete this survey is 45 minutes. </w:t>
      </w:r>
    </w:p>
    <w:p w14:paraId="752D4AB9" w14:textId="77777777" w:rsidR="00A901C1" w:rsidRDefault="00A901C1" w:rsidP="00A901C1">
      <w:pPr>
        <w:pStyle w:val="NormalWeb"/>
        <w:shd w:val="clear" w:color="auto" w:fill="FFFFFF"/>
        <w:spacing w:before="0" w:beforeAutospacing="0" w:after="0" w:afterAutospacing="0" w:line="235" w:lineRule="atLeast"/>
        <w:rPr>
          <w:rFonts w:ascii="Calibri" w:hAnsi="Calibri" w:cs="Calibri"/>
          <w:color w:val="323130"/>
          <w:sz w:val="22"/>
          <w:szCs w:val="22"/>
        </w:rPr>
      </w:pPr>
      <w:r>
        <w:rPr>
          <w:rFonts w:ascii="Calibri" w:hAnsi="Calibri" w:cs="Calibri"/>
          <w:color w:val="000000"/>
          <w:sz w:val="22"/>
          <w:szCs w:val="22"/>
          <w:bdr w:val="none" w:sz="0" w:space="0" w:color="auto" w:frame="1"/>
        </w:rPr>
        <w:t>More information can be found here: </w:t>
      </w:r>
      <w:hyperlink r:id="rId5" w:tgtFrame="_blank" w:history="1">
        <w:r>
          <w:rPr>
            <w:rStyle w:val="Hyperlink"/>
            <w:rFonts w:ascii="Calibri" w:hAnsi="Calibri" w:cs="Calibri"/>
            <w:sz w:val="22"/>
            <w:szCs w:val="22"/>
            <w:bdr w:val="none" w:sz="0" w:space="0" w:color="auto" w:frame="1"/>
          </w:rPr>
          <w:t>https://secure-web.cisco.com/1YBHpjgV1sXeOiQCMrAeVxSFz8O-K2G_t6jGUc7Wpx4-AExx9yKN05BOqXdmgd9beSlSMgwRwTuP7NU-q8On_D5U1BagXH-TgwWcvjxv3lz2SPSxcPzVDp82qFQJxzHjsa8CZsv2NC9IgPHqGtssQbsJn9J_2pQEEYoQ9zP5zyXEHDtf2mBVlOR2JuMConJ821PIScdn2a4HKZr7ODldbI1l52nkvye5yadYjTjsD-uAlFA8ojKbc_rf4boXR9uHbHuBIA-P7E0cU-9IKBeohUiyPH7WIgNZHr99uK4LwthsDE7mksOcwXGJQiQPj48ktPo2pMGhTW7kb_Cz08GHhPxqjxzC7RDSxv7G2nBi4DnYHuMHqKfs4UzhWRxQTmEpocZbWsMqK0vyFMI-fhDeveshwCxXVIISvajoknGmRogYlyBY0CMvPLJ1MaXKEajUP6TLRvVGoWdHJZt3_Mly4dA/https%3A%2F%2Fwww.nist.gov%2Fprograms-projects%2Fdna-technical-leader-survey [nist.gov]</w:t>
        </w:r>
      </w:hyperlink>
      <w:r>
        <w:rPr>
          <w:rFonts w:ascii="Calibri" w:hAnsi="Calibri" w:cs="Calibri"/>
          <w:color w:val="000000"/>
          <w:sz w:val="22"/>
          <w:szCs w:val="22"/>
          <w:bdr w:val="none" w:sz="0" w:space="0" w:color="auto" w:frame="1"/>
        </w:rPr>
        <w:t> </w:t>
      </w:r>
    </w:p>
    <w:p w14:paraId="791BDC24" w14:textId="77777777" w:rsidR="00A901C1" w:rsidRDefault="00A901C1" w:rsidP="00A901C1">
      <w:pPr>
        <w:pStyle w:val="NormalWeb"/>
        <w:shd w:val="clear" w:color="auto" w:fill="FFFFFF"/>
        <w:spacing w:before="0" w:beforeAutospacing="0" w:after="0" w:afterAutospacing="0" w:line="235" w:lineRule="atLeast"/>
        <w:rPr>
          <w:rFonts w:ascii="Calibri" w:hAnsi="Calibri" w:cs="Calibri"/>
          <w:color w:val="323130"/>
          <w:sz w:val="22"/>
          <w:szCs w:val="22"/>
        </w:rPr>
      </w:pPr>
      <w:r>
        <w:rPr>
          <w:rFonts w:ascii="Calibri" w:hAnsi="Calibri" w:cs="Calibri"/>
          <w:color w:val="000000"/>
          <w:sz w:val="22"/>
          <w:szCs w:val="22"/>
          <w:bdr w:val="none" w:sz="0" w:space="0" w:color="auto" w:frame="1"/>
        </w:rPr>
        <w:t> </w:t>
      </w:r>
    </w:p>
    <w:p w14:paraId="3CD948E4" w14:textId="77777777" w:rsidR="00A901C1" w:rsidRDefault="00A901C1" w:rsidP="00A901C1">
      <w:pPr>
        <w:pStyle w:val="NormalWeb"/>
        <w:shd w:val="clear" w:color="auto" w:fill="FFFFFF"/>
        <w:spacing w:before="0" w:beforeAutospacing="0" w:after="0" w:afterAutospacing="0" w:line="235" w:lineRule="atLeast"/>
        <w:rPr>
          <w:rFonts w:ascii="Calibri" w:hAnsi="Calibri" w:cs="Calibri"/>
          <w:color w:val="323130"/>
          <w:sz w:val="22"/>
          <w:szCs w:val="22"/>
        </w:rPr>
      </w:pPr>
      <w:r>
        <w:rPr>
          <w:rFonts w:ascii="Calibri" w:hAnsi="Calibri" w:cs="Calibri"/>
          <w:color w:val="000000"/>
          <w:sz w:val="22"/>
          <w:szCs w:val="22"/>
          <w:bdr w:val="none" w:sz="0" w:space="0" w:color="auto" w:frame="1"/>
        </w:rPr>
        <w:t>Click here to be taken directly to the survey: </w:t>
      </w:r>
      <w:hyperlink r:id="rId6" w:tgtFrame="_blank" w:history="1">
        <w:r>
          <w:rPr>
            <w:rStyle w:val="Hyperlink"/>
            <w:rFonts w:ascii="Calibri" w:hAnsi="Calibri" w:cs="Calibri"/>
            <w:sz w:val="22"/>
            <w:szCs w:val="22"/>
            <w:bdr w:val="none" w:sz="0" w:space="0" w:color="auto" w:frame="1"/>
          </w:rPr>
          <w:t>https://secure-web.cisco.com/1kuyjJAXicT5__zOM1NMbXFfzJvI6r8HTRV-Mq6n4LW874wWbRGM7T1sdp7dEZUMkxyQYuU2gc5-0uBDC0PWbrN_T-5R6qXEySlTe1nVV0ix5OgIxyAaGg7bdyDuL5zVh_Dxd07FtLCMN9qzaWP6mZ4tG8gBndmGnk-FBKS2W4EmyC56DLWfQL0PDZGOE3wUrk0y0DgWn0V2LD4pi522cUSeYEw0_fQF-Dh8t5CUHm81U1ntJgR-xdFEuorl30SD0P6sBiehtKoUrJkLoefQEFobCXub_Igb-edUNMiZRmPvy9JLBi6Y6iS0K0R5tifUam80OrIzUGeb7wnz-N_qedNwUPepklh7cgr-H26NVEF9kQPmyH8N7VYSUJ2fUx4ZL0_RK9YhM7Hl0Hn2oxk6vC_1g1ePHJfvDTyzNGlX5s-gjqibwPz72DwOybXCTvJWYGc0ASUECZZGpjgXsvdaL0Q/https%3A%2F%2Frtihfdna.qualtrics.com%2Fjfe%2Fform%2FSV_6hydFO5jonForlA [rtihfdna.qualtrics.com]</w:t>
        </w:r>
      </w:hyperlink>
      <w:r>
        <w:rPr>
          <w:rFonts w:ascii="Calibri" w:hAnsi="Calibri" w:cs="Calibri"/>
          <w:color w:val="000000"/>
          <w:sz w:val="22"/>
          <w:szCs w:val="22"/>
          <w:bdr w:val="none" w:sz="0" w:space="0" w:color="auto" w:frame="1"/>
        </w:rPr>
        <w:t> </w:t>
      </w:r>
    </w:p>
    <w:p w14:paraId="76CE1762" w14:textId="4553D7D1" w:rsidR="00A901C1" w:rsidRDefault="00A901C1" w:rsidP="00A901C1">
      <w:pPr>
        <w:pStyle w:val="NormalWeb"/>
        <w:shd w:val="clear" w:color="auto" w:fill="FFFFFF"/>
        <w:spacing w:before="0" w:beforeAutospacing="0" w:after="0" w:afterAutospacing="0" w:line="235" w:lineRule="atLeast"/>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Thank you in advance for your participation. Please feel free to forward this email to other forensic DNA technical leaders (or equivalents). </w:t>
      </w:r>
    </w:p>
    <w:p w14:paraId="3C8B4C16" w14:textId="77777777" w:rsidR="00A901C1" w:rsidRDefault="00A901C1" w:rsidP="00A901C1">
      <w:pPr>
        <w:pStyle w:val="NormalWeb"/>
        <w:shd w:val="clear" w:color="auto" w:fill="FFFFFF"/>
        <w:spacing w:before="0" w:beforeAutospacing="0" w:after="0" w:afterAutospacing="0" w:line="235" w:lineRule="atLeast"/>
        <w:rPr>
          <w:rFonts w:ascii="Calibri" w:hAnsi="Calibri" w:cs="Calibri"/>
          <w:color w:val="323130"/>
          <w:sz w:val="22"/>
          <w:szCs w:val="22"/>
        </w:rPr>
      </w:pPr>
    </w:p>
    <w:p w14:paraId="5B641285" w14:textId="77777777" w:rsidR="00A901C1" w:rsidRDefault="00A901C1" w:rsidP="00A901C1">
      <w:pPr>
        <w:pStyle w:val="NormalWeb"/>
        <w:shd w:val="clear" w:color="auto" w:fill="FFFFFF"/>
        <w:spacing w:before="0" w:beforeAutospacing="0" w:after="0" w:afterAutospacing="0" w:line="235" w:lineRule="atLeast"/>
        <w:rPr>
          <w:rFonts w:ascii="Calibri" w:hAnsi="Calibri" w:cs="Calibri"/>
          <w:color w:val="323130"/>
          <w:sz w:val="22"/>
          <w:szCs w:val="22"/>
        </w:rPr>
      </w:pPr>
      <w:r>
        <w:rPr>
          <w:rFonts w:ascii="Calibri" w:hAnsi="Calibri" w:cs="Calibri"/>
          <w:color w:val="000000"/>
          <w:sz w:val="22"/>
          <w:szCs w:val="22"/>
          <w:bdr w:val="none" w:sz="0" w:space="0" w:color="auto" w:frame="1"/>
        </w:rPr>
        <w:t>Warm regards,  </w:t>
      </w:r>
    </w:p>
    <w:p w14:paraId="29276557" w14:textId="77777777" w:rsidR="00A901C1" w:rsidRDefault="00A901C1" w:rsidP="00A901C1">
      <w:pPr>
        <w:pStyle w:val="NormalWeb"/>
        <w:shd w:val="clear" w:color="auto" w:fill="FFFFFF"/>
        <w:spacing w:before="0" w:beforeAutospacing="0" w:after="0" w:afterAutospacing="0" w:line="235" w:lineRule="atLeast"/>
        <w:rPr>
          <w:rFonts w:ascii="Calibri" w:hAnsi="Calibri" w:cs="Calibri"/>
          <w:color w:val="323130"/>
          <w:sz w:val="22"/>
          <w:szCs w:val="22"/>
        </w:rPr>
      </w:pPr>
      <w:r>
        <w:rPr>
          <w:rFonts w:ascii="Calibri" w:hAnsi="Calibri" w:cs="Calibri"/>
          <w:color w:val="000000"/>
          <w:sz w:val="22"/>
          <w:szCs w:val="22"/>
          <w:bdr w:val="none" w:sz="0" w:space="0" w:color="auto" w:frame="1"/>
        </w:rPr>
        <w:t> </w:t>
      </w:r>
    </w:p>
    <w:p w14:paraId="67677918" w14:textId="77777777" w:rsidR="00A901C1" w:rsidRDefault="00A901C1" w:rsidP="00A901C1">
      <w:pPr>
        <w:pStyle w:val="NormalWeb"/>
        <w:shd w:val="clear" w:color="auto" w:fill="FFFFFF"/>
        <w:spacing w:before="0" w:beforeAutospacing="0" w:after="0" w:afterAutospacing="0" w:line="235" w:lineRule="atLeast"/>
        <w:rPr>
          <w:rFonts w:ascii="Calibri" w:hAnsi="Calibri" w:cs="Calibri"/>
          <w:color w:val="323130"/>
          <w:sz w:val="22"/>
          <w:szCs w:val="22"/>
        </w:rPr>
      </w:pPr>
      <w:r>
        <w:rPr>
          <w:rFonts w:ascii="Calibri" w:hAnsi="Calibri" w:cs="Calibri"/>
          <w:color w:val="000000"/>
          <w:sz w:val="22"/>
          <w:szCs w:val="22"/>
          <w:bdr w:val="none" w:sz="0" w:space="0" w:color="auto" w:frame="1"/>
        </w:rPr>
        <w:t>Melissa Taylor</w:t>
      </w:r>
    </w:p>
    <w:p w14:paraId="079D7A4B" w14:textId="77777777" w:rsidR="00A901C1" w:rsidRDefault="00A901C1" w:rsidP="00A901C1">
      <w:pPr>
        <w:pStyle w:val="NormalWeb"/>
        <w:shd w:val="clear" w:color="auto" w:fill="FFFFFF"/>
        <w:spacing w:before="0" w:beforeAutospacing="0" w:after="0" w:afterAutospacing="0" w:line="235" w:lineRule="atLeast"/>
        <w:rPr>
          <w:rFonts w:ascii="Calibri" w:hAnsi="Calibri" w:cs="Calibri"/>
          <w:color w:val="323130"/>
          <w:sz w:val="22"/>
          <w:szCs w:val="22"/>
        </w:rPr>
      </w:pPr>
      <w:r>
        <w:rPr>
          <w:rFonts w:ascii="Calibri" w:hAnsi="Calibri" w:cs="Calibri"/>
          <w:color w:val="000000"/>
          <w:sz w:val="22"/>
          <w:szCs w:val="22"/>
          <w:bdr w:val="none" w:sz="0" w:space="0" w:color="auto" w:frame="1"/>
        </w:rPr>
        <w:t>Program Manager, NIST </w:t>
      </w:r>
    </w:p>
    <w:p w14:paraId="3F694A4A" w14:textId="77777777" w:rsidR="00A901C1" w:rsidRDefault="00A901C1" w:rsidP="00A901C1">
      <w:pPr>
        <w:pStyle w:val="NormalWeb"/>
        <w:shd w:val="clear" w:color="auto" w:fill="FFFFFF"/>
        <w:spacing w:before="0" w:beforeAutospacing="0" w:after="0" w:afterAutospacing="0" w:line="235" w:lineRule="atLeast"/>
        <w:rPr>
          <w:rFonts w:ascii="Calibri" w:hAnsi="Calibri" w:cs="Calibri"/>
          <w:color w:val="323130"/>
          <w:sz w:val="22"/>
          <w:szCs w:val="22"/>
        </w:rPr>
      </w:pPr>
      <w:hyperlink r:id="rId7" w:tgtFrame="_blank" w:history="1">
        <w:r>
          <w:rPr>
            <w:rStyle w:val="Hyperlink"/>
            <w:rFonts w:ascii="Calibri" w:hAnsi="Calibri" w:cs="Calibri"/>
            <w:sz w:val="22"/>
            <w:szCs w:val="22"/>
            <w:bdr w:val="none" w:sz="0" w:space="0" w:color="auto" w:frame="1"/>
          </w:rPr>
          <w:t>Melissa.taylor@nist.gov</w:t>
        </w:r>
      </w:hyperlink>
      <w:r>
        <w:rPr>
          <w:rFonts w:ascii="Calibri" w:hAnsi="Calibri" w:cs="Calibri"/>
          <w:color w:val="000000"/>
          <w:sz w:val="22"/>
          <w:szCs w:val="22"/>
          <w:bdr w:val="none" w:sz="0" w:space="0" w:color="auto" w:frame="1"/>
        </w:rPr>
        <w:t> </w:t>
      </w:r>
    </w:p>
    <w:p w14:paraId="4B5385C6" w14:textId="5E3FE095" w:rsidR="008E7E6E" w:rsidRDefault="008E7E6E"/>
    <w:p w14:paraId="5397A44C" w14:textId="77777777" w:rsidR="008E7E6E" w:rsidRPr="008E7E6E" w:rsidRDefault="008E7E6E"/>
    <w:p w14:paraId="3C874542" w14:textId="2C78CAFF" w:rsidR="00B95450" w:rsidRPr="00B95450" w:rsidRDefault="00B95450">
      <w:pPr>
        <w:rPr>
          <w:rFonts w:cstheme="minorHAnsi"/>
          <w:sz w:val="24"/>
          <w:szCs w:val="24"/>
        </w:rPr>
      </w:pPr>
    </w:p>
    <w:sectPr w:rsidR="00B95450" w:rsidRPr="00B95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herit">
    <w:altName w:val="Calibri"/>
    <w:panose1 w:val="00000000000000000000"/>
    <w:charset w:val="00"/>
    <w:family w:val="roman"/>
    <w:notTrueType/>
    <w:pitch w:val="default"/>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7AC2"/>
    <w:multiLevelType w:val="hybridMultilevel"/>
    <w:tmpl w:val="2B52559A"/>
    <w:lvl w:ilvl="0" w:tplc="F558DEDC">
      <w:start w:val="1"/>
      <w:numFmt w:val="decimal"/>
      <w:lvlText w:val="%1."/>
      <w:lvlJc w:val="left"/>
      <w:pPr>
        <w:ind w:left="720" w:hanging="360"/>
      </w:pPr>
      <w:rPr>
        <w:rFonts w:ascii="inherit" w:hAnsi="inherit"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50"/>
    <w:rsid w:val="00490B6B"/>
    <w:rsid w:val="008E7E6E"/>
    <w:rsid w:val="00A901C1"/>
    <w:rsid w:val="00B9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B9C0"/>
  <w15:chartTrackingRefBased/>
  <w15:docId w15:val="{0986A500-DF19-4C79-9320-D788CB14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4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95450"/>
    <w:pPr>
      <w:ind w:left="720"/>
      <w:contextualSpacing/>
    </w:pPr>
  </w:style>
  <w:style w:type="character" w:styleId="Hyperlink">
    <w:name w:val="Hyperlink"/>
    <w:basedOn w:val="DefaultParagraphFont"/>
    <w:uiPriority w:val="99"/>
    <w:semiHidden/>
    <w:unhideWhenUsed/>
    <w:rsid w:val="00A901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0960">
      <w:bodyDiv w:val="1"/>
      <w:marLeft w:val="0"/>
      <w:marRight w:val="0"/>
      <w:marTop w:val="0"/>
      <w:marBottom w:val="0"/>
      <w:divBdr>
        <w:top w:val="none" w:sz="0" w:space="0" w:color="auto"/>
        <w:left w:val="none" w:sz="0" w:space="0" w:color="auto"/>
        <w:bottom w:val="none" w:sz="0" w:space="0" w:color="auto"/>
        <w:right w:val="none" w:sz="0" w:space="0" w:color="auto"/>
      </w:divBdr>
    </w:div>
    <w:div w:id="229729796">
      <w:bodyDiv w:val="1"/>
      <w:marLeft w:val="0"/>
      <w:marRight w:val="0"/>
      <w:marTop w:val="0"/>
      <w:marBottom w:val="0"/>
      <w:divBdr>
        <w:top w:val="none" w:sz="0" w:space="0" w:color="auto"/>
        <w:left w:val="none" w:sz="0" w:space="0" w:color="auto"/>
        <w:bottom w:val="none" w:sz="0" w:space="0" w:color="auto"/>
        <w:right w:val="none" w:sz="0" w:space="0" w:color="auto"/>
      </w:divBdr>
    </w:div>
    <w:div w:id="1495954139">
      <w:bodyDiv w:val="1"/>
      <w:marLeft w:val="0"/>
      <w:marRight w:val="0"/>
      <w:marTop w:val="0"/>
      <w:marBottom w:val="0"/>
      <w:divBdr>
        <w:top w:val="none" w:sz="0" w:space="0" w:color="auto"/>
        <w:left w:val="none" w:sz="0" w:space="0" w:color="auto"/>
        <w:bottom w:val="none" w:sz="0" w:space="0" w:color="auto"/>
        <w:right w:val="none" w:sz="0" w:space="0" w:color="auto"/>
      </w:divBdr>
      <w:divsChild>
        <w:div w:id="821458892">
          <w:marLeft w:val="0"/>
          <w:marRight w:val="0"/>
          <w:marTop w:val="0"/>
          <w:marBottom w:val="0"/>
          <w:divBdr>
            <w:top w:val="none" w:sz="0" w:space="0" w:color="auto"/>
            <w:left w:val="none" w:sz="0" w:space="0" w:color="auto"/>
            <w:bottom w:val="none" w:sz="0" w:space="0" w:color="auto"/>
            <w:right w:val="none" w:sz="0" w:space="0" w:color="auto"/>
          </w:divBdr>
        </w:div>
        <w:div w:id="178548737">
          <w:marLeft w:val="0"/>
          <w:marRight w:val="0"/>
          <w:marTop w:val="0"/>
          <w:marBottom w:val="0"/>
          <w:divBdr>
            <w:top w:val="none" w:sz="0" w:space="0" w:color="auto"/>
            <w:left w:val="none" w:sz="0" w:space="0" w:color="auto"/>
            <w:bottom w:val="none" w:sz="0" w:space="0" w:color="auto"/>
            <w:right w:val="none" w:sz="0" w:space="0" w:color="auto"/>
          </w:divBdr>
        </w:div>
        <w:div w:id="55319048">
          <w:marLeft w:val="0"/>
          <w:marRight w:val="0"/>
          <w:marTop w:val="0"/>
          <w:marBottom w:val="0"/>
          <w:divBdr>
            <w:top w:val="none" w:sz="0" w:space="0" w:color="auto"/>
            <w:left w:val="none" w:sz="0" w:space="0" w:color="auto"/>
            <w:bottom w:val="none" w:sz="0" w:space="0" w:color="auto"/>
            <w:right w:val="none" w:sz="0" w:space="0" w:color="auto"/>
          </w:divBdr>
        </w:div>
        <w:div w:id="1031303908">
          <w:marLeft w:val="0"/>
          <w:marRight w:val="0"/>
          <w:marTop w:val="0"/>
          <w:marBottom w:val="0"/>
          <w:divBdr>
            <w:top w:val="none" w:sz="0" w:space="0" w:color="auto"/>
            <w:left w:val="none" w:sz="0" w:space="0" w:color="auto"/>
            <w:bottom w:val="none" w:sz="0" w:space="0" w:color="auto"/>
            <w:right w:val="none" w:sz="0" w:space="0" w:color="auto"/>
          </w:divBdr>
        </w:div>
        <w:div w:id="1112895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lissa.taylor@nis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e-web.cisco.com/1k2xFXJ9NFl30xIAqcJstdYHw4eDkUO-UXqne3Kxr3GeWKP_uOlBkuRWitvVAx6n5ivzHIWp9cnP_HLur-VgJPK1hSPbawD67skki3eNIqlI2eSKKkfWB-E5PeurIfa6cAXVbg-wekXyfTtX_HgvmSfj_KobS3T7kp7QfTps7DAmJSfdEGQBXHRDbVNVVKEnHkO8VW5O3SnFGy2_r7FfBtgeJN42nXKCsG4kiXMxK10lZNdAJvoe4_fxRkWwmu_5zP0XPTvePwh7dJ_lHY2Vc3WuEe-23QLVW4pVj9B-5w0Htet4PGshEmgM0f8-FoZ_trKLHMOmXSyOPuj5HVTAVkfV7yfEx1KmTHu7cXzoWMLSXDMvCBfHDPGbEJD33O4TywHEjdry0Vbo8oiLVEl-b2a2x8N8eD9_TGgiRcCltlkIPlSL7RvkRobeN5vVjh8stL0kT4saCHcCWjo4yAC4mSA/https%3A%2F%2Furldefense.com%2Fv3%2F__https%3A%2Frtihfdna.qualtrics.com%2Fjfe%2Fform%2FSV_6hydFO5jonForlA__%3B%21%21LkjWUF49MRd51_ry%21KcpIXY7b5n1v1SXMMyEHqemI-4yukKy4BcyORjH_Mv0ghEfganp9N3aqrqBw256ex3jTKQ%24" TargetMode="External"/><Relationship Id="rId5" Type="http://schemas.openxmlformats.org/officeDocument/2006/relationships/hyperlink" Target="https://secure-web.cisco.com/1o1ZDBpQm_7BieHiP3LS4kwUHab1s2wgGvnIOXqjBOWeZZTwWJ9NNBvWUdhbiitM8aY9Xvey--OU487nJU8dq4r2OD5fFl7lxBEhuqg6qm2xeaDacYnHHNZnhk-2s_4UWPRsrHoyIBhRBQJkkjU65WiNi1ehNb4-K9zJ_gvEsHkWJLZuM6xFAYR_XizLGfCVozoJm8gt-uJP6UM6DCEKcjrWEPoIZb7i3ZjvyrWXPAE605yqTHxqEkbkcPuY6IbHGkYZvjeoyKgkiNSHYMQVnT0f4FpVP72I2sM5b-2DerxDXtO0NVA4pLbt5XF65ER-WbGbPoXTtNNxkZizKSFY-wkr-dgm-4R7HaSR5Mwnt7ZlE41OC5nQAAX1N12_6lVv18_nO_BG0G-y9u9GKzRtg7KQq6vM1N68wuG-t2NxYvXP0tPgZJIx4_dnQInKVMpvhA9lxNglnfOx5TC0TUcHNzQ/https%3A%2F%2Furldefense.com%2Fv3%2F__https%3A%2Fwww.nist.gov%2Fprograms-projects%2Fdna-technical-leader-survey__%3B%21%21LkjWUF49MRd51_ry%21KcpIXY7b5n1v1SXMMyEHqemI-4yukKy4BcyORjH_Mv0ghEfganp9N3aqrqBw255w9ufmRQ%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Naugle, Jennifer D.</dc:creator>
  <cp:keywords/>
  <dc:description/>
  <cp:lastModifiedBy>Naugle, Jennifer D.</cp:lastModifiedBy>
  <cp:revision>1</cp:revision>
  <dcterms:created xsi:type="dcterms:W3CDTF">2022-03-18T15:57:00Z</dcterms:created>
  <dcterms:modified xsi:type="dcterms:W3CDTF">2022-03-19T12:25:00Z</dcterms:modified>
</cp:coreProperties>
</file>