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85" w:rsidRPr="00FF26E8" w:rsidRDefault="00312F85" w:rsidP="00312F85">
      <w:pPr>
        <w:jc w:val="center"/>
        <w:rPr>
          <w:rFonts w:ascii="Cambria" w:hAnsi="Cambria"/>
          <w:sz w:val="28"/>
        </w:rPr>
      </w:pPr>
      <w:r w:rsidRPr="00FF26E8">
        <w:rPr>
          <w:rFonts w:ascii="Cambria" w:hAnsi="Cambria"/>
          <w:sz w:val="28"/>
        </w:rPr>
        <w:t>D</w:t>
      </w:r>
      <w:r>
        <w:rPr>
          <w:rFonts w:ascii="Cambria" w:hAnsi="Cambria"/>
          <w:sz w:val="28"/>
        </w:rPr>
        <w:t xml:space="preserve">r. </w:t>
      </w:r>
      <w:proofErr w:type="spellStart"/>
      <w:r>
        <w:rPr>
          <w:rFonts w:ascii="Cambria" w:hAnsi="Cambria"/>
          <w:sz w:val="28"/>
        </w:rPr>
        <w:t>Presant’s</w:t>
      </w:r>
      <w:proofErr w:type="spellEnd"/>
      <w:r w:rsidR="00A960D3">
        <w:rPr>
          <w:rFonts w:ascii="Cambria" w:hAnsi="Cambria"/>
          <w:sz w:val="28"/>
        </w:rPr>
        <w:t xml:space="preserve">  “Best of ASCO </w:t>
      </w:r>
      <w:r>
        <w:rPr>
          <w:rFonts w:ascii="Cambria" w:hAnsi="Cambria"/>
          <w:sz w:val="28"/>
        </w:rPr>
        <w:t>2020</w:t>
      </w:r>
      <w:r w:rsidRPr="00FF26E8">
        <w:rPr>
          <w:rFonts w:ascii="Cambria" w:hAnsi="Cambria"/>
          <w:sz w:val="28"/>
        </w:rPr>
        <w:t>”</w:t>
      </w:r>
    </w:p>
    <w:p w:rsidR="00312F85" w:rsidRPr="00FF26E8" w:rsidRDefault="00312F85" w:rsidP="00312F85">
      <w:pPr>
        <w:jc w:val="center"/>
        <w:rPr>
          <w:rFonts w:ascii="Cambria" w:hAnsi="Cambria"/>
          <w:sz w:val="28"/>
        </w:rPr>
      </w:pPr>
    </w:p>
    <w:p w:rsidR="00312F85" w:rsidRPr="00FF26E8" w:rsidRDefault="00312F85" w:rsidP="00312F85">
      <w:pPr>
        <w:jc w:val="center"/>
        <w:rPr>
          <w:rFonts w:ascii="Cambria" w:hAnsi="Cambria"/>
          <w:sz w:val="28"/>
        </w:rPr>
      </w:pPr>
      <w:r w:rsidRPr="00FF26E8">
        <w:rPr>
          <w:rFonts w:ascii="Cambria" w:hAnsi="Cambria"/>
          <w:sz w:val="28"/>
        </w:rPr>
        <w:t>Cary A. Presant, M.D., F.A.C.P</w:t>
      </w:r>
      <w:r>
        <w:rPr>
          <w:rFonts w:ascii="Cambria" w:hAnsi="Cambria"/>
          <w:sz w:val="28"/>
        </w:rPr>
        <w:t>.</w:t>
      </w:r>
      <w:r w:rsidRPr="00FF26E8">
        <w:rPr>
          <w:rFonts w:ascii="Cambria" w:hAnsi="Cambria"/>
          <w:sz w:val="28"/>
        </w:rPr>
        <w:t>, F.A.S.C.O.</w:t>
      </w:r>
    </w:p>
    <w:p w:rsidR="00312F85" w:rsidRPr="00FF26E8" w:rsidRDefault="00312F85" w:rsidP="00312F85">
      <w:pPr>
        <w:jc w:val="center"/>
        <w:rPr>
          <w:rFonts w:ascii="Cambria" w:hAnsi="Cambria"/>
          <w:sz w:val="28"/>
        </w:rPr>
      </w:pPr>
    </w:p>
    <w:p w:rsidR="00312F85" w:rsidRPr="00FF26E8" w:rsidRDefault="00312F85" w:rsidP="00312F85">
      <w:pPr>
        <w:jc w:val="center"/>
        <w:rPr>
          <w:rFonts w:ascii="Cambria" w:hAnsi="Cambria"/>
          <w:sz w:val="28"/>
        </w:rPr>
      </w:pPr>
      <w:r w:rsidRPr="00FF26E8">
        <w:rPr>
          <w:rFonts w:ascii="Cambria" w:hAnsi="Cambria"/>
          <w:sz w:val="28"/>
        </w:rPr>
        <w:t>Clinical Profess</w:t>
      </w:r>
      <w:r>
        <w:rPr>
          <w:rFonts w:ascii="Cambria" w:hAnsi="Cambria"/>
          <w:sz w:val="28"/>
        </w:rPr>
        <w:t>or, City of Hope Medical Center;</w:t>
      </w:r>
      <w:r w:rsidRPr="00FF26E8">
        <w:rPr>
          <w:rFonts w:ascii="Cambria" w:hAnsi="Cambria"/>
          <w:sz w:val="28"/>
        </w:rPr>
        <w:t xml:space="preserve"> Chairman of the Board</w:t>
      </w:r>
      <w:r>
        <w:rPr>
          <w:rFonts w:ascii="Cambria" w:hAnsi="Cambria"/>
          <w:sz w:val="28"/>
        </w:rPr>
        <w:t xml:space="preserve"> Emeritus</w:t>
      </w:r>
      <w:r w:rsidRPr="00FF26E8">
        <w:rPr>
          <w:rFonts w:ascii="Cambria" w:hAnsi="Cambria"/>
          <w:sz w:val="28"/>
        </w:rPr>
        <w:t>, Medical Oncology Association of Southern California</w:t>
      </w:r>
      <w:r>
        <w:rPr>
          <w:rFonts w:ascii="Cambria" w:hAnsi="Cambria"/>
          <w:sz w:val="28"/>
        </w:rPr>
        <w:t>; Past President Association of Community Cancer Centers</w:t>
      </w:r>
    </w:p>
    <w:p w:rsidR="00312F85" w:rsidRPr="00FF26E8" w:rsidRDefault="00312F85" w:rsidP="00312F85">
      <w:pPr>
        <w:jc w:val="center"/>
        <w:rPr>
          <w:rFonts w:ascii="Cambria" w:hAnsi="Cambria"/>
          <w:sz w:val="28"/>
        </w:rPr>
      </w:pPr>
    </w:p>
    <w:p w:rsidR="00312F85" w:rsidRDefault="00312F85" w:rsidP="00312F85">
      <w:pPr>
        <w:rPr>
          <w:rFonts w:ascii="Cambria" w:hAnsi="Cambria"/>
          <w:sz w:val="28"/>
        </w:rPr>
      </w:pPr>
      <w:r>
        <w:rPr>
          <w:rFonts w:ascii="Cambria" w:hAnsi="Cambria"/>
          <w:sz w:val="28"/>
        </w:rPr>
        <w:t xml:space="preserve">How does oncology survive the cataclysmic events of 2020? Once the national emergency of COVID 19 shut down non-essential services and meetings, researchers and clinicians wondered how ASCO was going to deal with the long awaited presentations of data necessary to improve care of cancer patients. Once the face-to-face meeting was cancelled and replaced by a virtual meeting, each oncologist had to reset their process for understanding the importance of new scientific discoveries without the Chicago meeting. </w:t>
      </w:r>
    </w:p>
    <w:p w:rsidR="00312F85" w:rsidRDefault="00312F85" w:rsidP="00312F85">
      <w:pPr>
        <w:rPr>
          <w:rFonts w:ascii="Cambria" w:hAnsi="Cambria"/>
          <w:sz w:val="28"/>
        </w:rPr>
      </w:pPr>
    </w:p>
    <w:p w:rsidR="00312F85" w:rsidRDefault="00312F85" w:rsidP="00312F85">
      <w:pPr>
        <w:rPr>
          <w:rFonts w:ascii="Cambria" w:hAnsi="Cambria"/>
          <w:sz w:val="28"/>
        </w:rPr>
      </w:pPr>
      <w:r>
        <w:rPr>
          <w:rFonts w:ascii="Cambria" w:hAnsi="Cambria"/>
          <w:sz w:val="28"/>
        </w:rPr>
        <w:t xml:space="preserve">As it turned out, the staff and leadership of ASCO were able to put on a sensational </w:t>
      </w:r>
      <w:r w:rsidR="00BD4F23">
        <w:rPr>
          <w:rFonts w:ascii="Cambria" w:hAnsi="Cambria"/>
          <w:sz w:val="28"/>
        </w:rPr>
        <w:t xml:space="preserve">virtual </w:t>
      </w:r>
      <w:r>
        <w:rPr>
          <w:rFonts w:ascii="Cambria" w:hAnsi="Cambria"/>
          <w:sz w:val="28"/>
        </w:rPr>
        <w:t>meeting played out on small screens throughout the world. It was attended virtually by the largest number of “attendees” now up to 43,000. And the presentations were impressive. Here are my impressions of the “Best of ASCO 2020”, chosen because of either practice changing studies or trials with important new advances.</w:t>
      </w:r>
    </w:p>
    <w:p w:rsidR="00312F85" w:rsidRDefault="00312F85" w:rsidP="00312F85">
      <w:pPr>
        <w:rPr>
          <w:rFonts w:ascii="Cambria" w:hAnsi="Cambria"/>
          <w:sz w:val="28"/>
        </w:rPr>
      </w:pPr>
    </w:p>
    <w:p w:rsidR="00312F85" w:rsidRDefault="00312F85" w:rsidP="00312F85">
      <w:pPr>
        <w:rPr>
          <w:rFonts w:ascii="Cambria" w:hAnsi="Cambria"/>
          <w:b/>
          <w:sz w:val="28"/>
        </w:rPr>
      </w:pPr>
      <w:r>
        <w:rPr>
          <w:rFonts w:ascii="Cambria" w:hAnsi="Cambria"/>
          <w:b/>
          <w:sz w:val="28"/>
        </w:rPr>
        <w:t>COVID 19 AND CANCER PATIENTS</w:t>
      </w:r>
    </w:p>
    <w:p w:rsidR="00312F85" w:rsidRDefault="00312F85" w:rsidP="00312F85">
      <w:pPr>
        <w:rPr>
          <w:rFonts w:ascii="Cambria" w:hAnsi="Cambria"/>
          <w:b/>
          <w:sz w:val="28"/>
        </w:rPr>
      </w:pPr>
    </w:p>
    <w:p w:rsidR="004A5117" w:rsidRDefault="00312F85" w:rsidP="00312F85">
      <w:pPr>
        <w:rPr>
          <w:rFonts w:ascii="Cambria" w:hAnsi="Cambria"/>
          <w:sz w:val="28"/>
        </w:rPr>
      </w:pPr>
      <w:r>
        <w:rPr>
          <w:rFonts w:ascii="Cambria" w:hAnsi="Cambria"/>
          <w:sz w:val="28"/>
        </w:rPr>
        <w:t xml:space="preserve">In abstract LBA110, J. Warner presented the outcomes of 1035 patients proven to have COVID 19. 82% had solid tumors and 22% hematologic malignancies (some had both). Hospitalization rate was 50%, and 13% died. 14% were admitted to the ICU. Among patients with progressing cancer, mortality was 25% and among those over age 75, mortality was 25%. The mortality rate among patients who received </w:t>
      </w:r>
      <w:proofErr w:type="spellStart"/>
      <w:r>
        <w:rPr>
          <w:rFonts w:ascii="Cambria" w:hAnsi="Cambria"/>
          <w:sz w:val="28"/>
        </w:rPr>
        <w:t>hydroxycholorquine</w:t>
      </w:r>
      <w:proofErr w:type="spellEnd"/>
      <w:r>
        <w:rPr>
          <w:rFonts w:ascii="Cambria" w:hAnsi="Cambria"/>
          <w:sz w:val="28"/>
        </w:rPr>
        <w:t xml:space="preserve"> was 2.6 times higher than among patients who did not receive </w:t>
      </w:r>
      <w:proofErr w:type="spellStart"/>
      <w:r>
        <w:rPr>
          <w:rFonts w:ascii="Cambria" w:hAnsi="Cambria"/>
          <w:sz w:val="28"/>
        </w:rPr>
        <w:t>hydroxychloroquine</w:t>
      </w:r>
      <w:proofErr w:type="spellEnd"/>
      <w:r w:rsidR="004A5117">
        <w:rPr>
          <w:rFonts w:ascii="Cambria" w:hAnsi="Cambria"/>
          <w:sz w:val="28"/>
        </w:rPr>
        <w:t xml:space="preserve"> (they were not randomized in this observational study). </w:t>
      </w:r>
    </w:p>
    <w:p w:rsidR="004A5117" w:rsidRDefault="004A5117" w:rsidP="00312F85">
      <w:pPr>
        <w:rPr>
          <w:rFonts w:ascii="Cambria" w:hAnsi="Cambria"/>
          <w:sz w:val="28"/>
        </w:rPr>
      </w:pPr>
    </w:p>
    <w:p w:rsidR="00312F85" w:rsidRPr="00312F85" w:rsidRDefault="004A5117" w:rsidP="00312F85">
      <w:pPr>
        <w:rPr>
          <w:rFonts w:ascii="Cambria" w:hAnsi="Cambria"/>
          <w:sz w:val="28"/>
        </w:rPr>
      </w:pPr>
      <w:r>
        <w:rPr>
          <w:rFonts w:ascii="Cambria" w:hAnsi="Cambria"/>
          <w:sz w:val="28"/>
        </w:rPr>
        <w:t xml:space="preserve">In abstract LBA111, L. Horn presented the TERAVOLT study of 295 lung cancer patients with COVID 19 (82% NSCLC).  78% were hospitalized, and mortality was 36%. Hazard ratio (HR) was 1.7 for patients over 65, 1.7 for patients receiving chemotherapy, and 1.04 for patients on immuno-oncology (IO) drugs. </w:t>
      </w:r>
    </w:p>
    <w:p w:rsidR="00312F85" w:rsidRDefault="00312F85" w:rsidP="00312F85">
      <w:pPr>
        <w:rPr>
          <w:rFonts w:ascii="Cambria" w:hAnsi="Cambria"/>
          <w:sz w:val="28"/>
        </w:rPr>
      </w:pPr>
    </w:p>
    <w:p w:rsidR="00312F85" w:rsidRDefault="00312F85" w:rsidP="00312F85">
      <w:pPr>
        <w:rPr>
          <w:rFonts w:ascii="Cambria" w:hAnsi="Cambria"/>
          <w:b/>
          <w:sz w:val="28"/>
        </w:rPr>
      </w:pPr>
      <w:r w:rsidRPr="00FF26E8">
        <w:rPr>
          <w:rFonts w:ascii="Cambria" w:hAnsi="Cambria"/>
          <w:b/>
          <w:sz w:val="28"/>
        </w:rPr>
        <w:t>BREAST CANCER</w:t>
      </w:r>
    </w:p>
    <w:p w:rsidR="00312F85" w:rsidRPr="00FF26E8" w:rsidRDefault="00312F85" w:rsidP="00312F85">
      <w:pPr>
        <w:rPr>
          <w:rFonts w:ascii="Cambria" w:hAnsi="Cambria"/>
          <w:b/>
          <w:sz w:val="28"/>
        </w:rPr>
      </w:pPr>
    </w:p>
    <w:p w:rsidR="00312F85" w:rsidRDefault="00CE5EFE" w:rsidP="00312F85">
      <w:pPr>
        <w:rPr>
          <w:rFonts w:ascii="Cambria" w:hAnsi="Cambria"/>
          <w:b/>
          <w:sz w:val="28"/>
        </w:rPr>
      </w:pPr>
      <w:r>
        <w:rPr>
          <w:rFonts w:ascii="Cambria" w:hAnsi="Cambria"/>
          <w:b/>
          <w:sz w:val="28"/>
        </w:rPr>
        <w:tab/>
      </w:r>
      <w:r w:rsidR="00312F85">
        <w:rPr>
          <w:rFonts w:ascii="Cambria" w:hAnsi="Cambria"/>
          <w:b/>
          <w:sz w:val="28"/>
        </w:rPr>
        <w:t>Localized disease</w:t>
      </w:r>
    </w:p>
    <w:p w:rsidR="00CE5EFE" w:rsidRDefault="00CE5EFE" w:rsidP="00312F85">
      <w:pPr>
        <w:rPr>
          <w:rFonts w:ascii="Cambria" w:hAnsi="Cambria"/>
          <w:b/>
          <w:sz w:val="28"/>
        </w:rPr>
      </w:pPr>
    </w:p>
    <w:p w:rsidR="00E47D81" w:rsidRDefault="00CE5EFE" w:rsidP="00312F85">
      <w:pPr>
        <w:rPr>
          <w:rFonts w:ascii="Cambria" w:hAnsi="Cambria"/>
          <w:sz w:val="28"/>
        </w:rPr>
      </w:pPr>
      <w:r>
        <w:rPr>
          <w:rFonts w:ascii="Cambria" w:hAnsi="Cambria"/>
          <w:sz w:val="28"/>
        </w:rPr>
        <w:t xml:space="preserve">In abstract 500, N. </w:t>
      </w:r>
      <w:proofErr w:type="spellStart"/>
      <w:r>
        <w:rPr>
          <w:rFonts w:ascii="Cambria" w:hAnsi="Cambria"/>
          <w:sz w:val="28"/>
        </w:rPr>
        <w:t>Harbeck</w:t>
      </w:r>
      <w:proofErr w:type="spellEnd"/>
      <w:r>
        <w:rPr>
          <w:rFonts w:ascii="Cambria" w:hAnsi="Cambria"/>
          <w:sz w:val="28"/>
        </w:rPr>
        <w:t xml:space="preserve"> presented the KATLIN trial. Patients who had completed adjuvant doxorubicin plus cyclophosphamide were randomized to receive either </w:t>
      </w:r>
      <w:proofErr w:type="spellStart"/>
      <w:r>
        <w:rPr>
          <w:rFonts w:ascii="Cambria" w:hAnsi="Cambria"/>
          <w:sz w:val="28"/>
        </w:rPr>
        <w:t>trastuzumab</w:t>
      </w:r>
      <w:proofErr w:type="spellEnd"/>
      <w:r>
        <w:rPr>
          <w:rFonts w:ascii="Cambria" w:hAnsi="Cambria"/>
          <w:sz w:val="28"/>
        </w:rPr>
        <w:t xml:space="preserve"> plus </w:t>
      </w:r>
      <w:proofErr w:type="spellStart"/>
      <w:r>
        <w:rPr>
          <w:rFonts w:ascii="Cambria" w:hAnsi="Cambria"/>
          <w:sz w:val="28"/>
        </w:rPr>
        <w:t>pertuzumab</w:t>
      </w:r>
      <w:proofErr w:type="spellEnd"/>
      <w:r>
        <w:rPr>
          <w:rFonts w:ascii="Cambria" w:hAnsi="Cambria"/>
          <w:sz w:val="28"/>
        </w:rPr>
        <w:t xml:space="preserve"> plus a </w:t>
      </w:r>
      <w:proofErr w:type="spellStart"/>
      <w:r>
        <w:rPr>
          <w:rFonts w:ascii="Cambria" w:hAnsi="Cambria"/>
          <w:sz w:val="28"/>
        </w:rPr>
        <w:t>taxane</w:t>
      </w:r>
      <w:proofErr w:type="spellEnd"/>
      <w:r>
        <w:rPr>
          <w:rFonts w:ascii="Cambria" w:hAnsi="Cambria"/>
          <w:sz w:val="28"/>
        </w:rPr>
        <w:t xml:space="preserve"> (THP), or </w:t>
      </w:r>
      <w:proofErr w:type="spellStart"/>
      <w:r>
        <w:rPr>
          <w:rFonts w:ascii="Cambria" w:hAnsi="Cambria"/>
          <w:sz w:val="28"/>
        </w:rPr>
        <w:t>trastuzumab</w:t>
      </w:r>
      <w:proofErr w:type="spellEnd"/>
      <w:r>
        <w:rPr>
          <w:rFonts w:ascii="Cambria" w:hAnsi="Cambria"/>
          <w:sz w:val="28"/>
        </w:rPr>
        <w:t xml:space="preserve"> </w:t>
      </w:r>
      <w:proofErr w:type="spellStart"/>
      <w:r>
        <w:rPr>
          <w:rFonts w:ascii="Cambria" w:hAnsi="Cambria"/>
          <w:sz w:val="28"/>
        </w:rPr>
        <w:t>emtansine</w:t>
      </w:r>
      <w:proofErr w:type="spellEnd"/>
      <w:r>
        <w:rPr>
          <w:rFonts w:ascii="Cambria" w:hAnsi="Cambria"/>
          <w:sz w:val="28"/>
        </w:rPr>
        <w:t xml:space="preserve"> plus </w:t>
      </w:r>
      <w:proofErr w:type="spellStart"/>
      <w:r>
        <w:rPr>
          <w:rFonts w:ascii="Cambria" w:hAnsi="Cambria"/>
          <w:sz w:val="28"/>
        </w:rPr>
        <w:t>pertuzumab</w:t>
      </w:r>
      <w:proofErr w:type="spellEnd"/>
      <w:r>
        <w:rPr>
          <w:rFonts w:ascii="Cambria" w:hAnsi="Cambria"/>
          <w:sz w:val="28"/>
        </w:rPr>
        <w:t xml:space="preserve"> (KP). The invasive DFS was not different. However, the quality of life was inferior on THP, HR 0.71. 27% of pts on KP discontinued the treatment for toxicity, Cardiac toxicity occurred in 2</w:t>
      </w:r>
      <w:r w:rsidR="00E47D81">
        <w:rPr>
          <w:rFonts w:ascii="Cambria" w:hAnsi="Cambria"/>
          <w:sz w:val="28"/>
        </w:rPr>
        <w:t>.9% of patients with THP versus 0.9% with KP. THP appears to remain the standard of care but with KP as an alternative for some patients</w:t>
      </w:r>
    </w:p>
    <w:p w:rsidR="00312F85" w:rsidRPr="00CE5EFE" w:rsidRDefault="00312F85" w:rsidP="00312F85">
      <w:pPr>
        <w:rPr>
          <w:rFonts w:ascii="Cambria" w:hAnsi="Cambria"/>
          <w:sz w:val="28"/>
        </w:rPr>
      </w:pPr>
    </w:p>
    <w:p w:rsidR="00E47D81" w:rsidRDefault="00CE5EFE" w:rsidP="00312F85">
      <w:pPr>
        <w:rPr>
          <w:rFonts w:ascii="Cambria" w:hAnsi="Cambria"/>
          <w:b/>
          <w:sz w:val="28"/>
        </w:rPr>
      </w:pPr>
      <w:r>
        <w:rPr>
          <w:rFonts w:ascii="Cambria" w:hAnsi="Cambria"/>
          <w:b/>
          <w:sz w:val="28"/>
        </w:rPr>
        <w:tab/>
      </w:r>
      <w:r w:rsidR="00312F85" w:rsidRPr="00FF26E8">
        <w:rPr>
          <w:rFonts w:ascii="Cambria" w:hAnsi="Cambria"/>
          <w:b/>
          <w:sz w:val="28"/>
        </w:rPr>
        <w:t>Advanced disease</w:t>
      </w:r>
    </w:p>
    <w:p w:rsidR="00E47D81" w:rsidRDefault="00E47D81" w:rsidP="00312F85">
      <w:pPr>
        <w:rPr>
          <w:rFonts w:ascii="Cambria" w:hAnsi="Cambria"/>
          <w:b/>
          <w:sz w:val="28"/>
        </w:rPr>
      </w:pPr>
    </w:p>
    <w:p w:rsidR="00E47D81" w:rsidRDefault="00E47D81" w:rsidP="00312F85">
      <w:pPr>
        <w:rPr>
          <w:rFonts w:ascii="Cambria" w:hAnsi="Cambria"/>
          <w:sz w:val="28"/>
        </w:rPr>
      </w:pPr>
      <w:r>
        <w:rPr>
          <w:rFonts w:ascii="Cambria" w:hAnsi="Cambria"/>
          <w:sz w:val="28"/>
        </w:rPr>
        <w:t xml:space="preserve">In abstract 1000, J. Cortes presented the results of Keynote 355. Patients with triple negative breast cancer (TNBC) who were PDL1 positive received chemotherapy (a </w:t>
      </w:r>
      <w:proofErr w:type="spellStart"/>
      <w:r>
        <w:rPr>
          <w:rFonts w:ascii="Cambria" w:hAnsi="Cambria"/>
          <w:sz w:val="28"/>
        </w:rPr>
        <w:t>taxane</w:t>
      </w:r>
      <w:proofErr w:type="spellEnd"/>
      <w:r>
        <w:rPr>
          <w:rFonts w:ascii="Cambria" w:hAnsi="Cambria"/>
          <w:sz w:val="28"/>
        </w:rPr>
        <w:t xml:space="preserve"> or gemcitabine plus carboplatin) with or without </w:t>
      </w:r>
      <w:proofErr w:type="spellStart"/>
      <w:r>
        <w:rPr>
          <w:rFonts w:ascii="Cambria" w:hAnsi="Cambria"/>
          <w:sz w:val="28"/>
        </w:rPr>
        <w:t>pembrolizumab</w:t>
      </w:r>
      <w:proofErr w:type="spellEnd"/>
      <w:r>
        <w:rPr>
          <w:rFonts w:ascii="Cambria" w:hAnsi="Cambria"/>
          <w:sz w:val="28"/>
        </w:rPr>
        <w:t xml:space="preserve">. For all patients, PFS was 7.5 </w:t>
      </w:r>
      <w:proofErr w:type="spellStart"/>
      <w:r>
        <w:rPr>
          <w:rFonts w:ascii="Cambria" w:hAnsi="Cambria"/>
          <w:sz w:val="28"/>
        </w:rPr>
        <w:t>mo</w:t>
      </w:r>
      <w:proofErr w:type="spellEnd"/>
      <w:r>
        <w:rPr>
          <w:rFonts w:ascii="Cambria" w:hAnsi="Cambria"/>
          <w:sz w:val="28"/>
        </w:rPr>
        <w:t xml:space="preserve"> with </w:t>
      </w:r>
      <w:proofErr w:type="spellStart"/>
      <w:r>
        <w:rPr>
          <w:rFonts w:ascii="Cambria" w:hAnsi="Cambria"/>
          <w:sz w:val="28"/>
        </w:rPr>
        <w:t>Pembro</w:t>
      </w:r>
      <w:proofErr w:type="spellEnd"/>
      <w:r>
        <w:rPr>
          <w:rFonts w:ascii="Cambria" w:hAnsi="Cambria"/>
          <w:sz w:val="28"/>
        </w:rPr>
        <w:t xml:space="preserve"> vs 5.6 </w:t>
      </w:r>
      <w:proofErr w:type="spellStart"/>
      <w:r>
        <w:rPr>
          <w:rFonts w:ascii="Cambria" w:hAnsi="Cambria"/>
          <w:sz w:val="28"/>
        </w:rPr>
        <w:t>mo</w:t>
      </w:r>
      <w:proofErr w:type="spellEnd"/>
      <w:r>
        <w:rPr>
          <w:rFonts w:ascii="Cambria" w:hAnsi="Cambria"/>
          <w:sz w:val="28"/>
        </w:rPr>
        <w:t xml:space="preserve"> with placebo. For patients with higher PDL1 (CPS &gt;10), PFS was 9.7 </w:t>
      </w:r>
      <w:proofErr w:type="spellStart"/>
      <w:r>
        <w:rPr>
          <w:rFonts w:ascii="Cambria" w:hAnsi="Cambria"/>
          <w:sz w:val="28"/>
        </w:rPr>
        <w:t>mo</w:t>
      </w:r>
      <w:proofErr w:type="spellEnd"/>
      <w:r>
        <w:rPr>
          <w:rFonts w:ascii="Cambria" w:hAnsi="Cambria"/>
          <w:sz w:val="28"/>
        </w:rPr>
        <w:t xml:space="preserve"> on </w:t>
      </w:r>
      <w:proofErr w:type="spellStart"/>
      <w:r>
        <w:rPr>
          <w:rFonts w:ascii="Cambria" w:hAnsi="Cambria"/>
          <w:sz w:val="28"/>
        </w:rPr>
        <w:t>Pembro</w:t>
      </w:r>
      <w:proofErr w:type="spellEnd"/>
      <w:r>
        <w:rPr>
          <w:rFonts w:ascii="Cambria" w:hAnsi="Cambria"/>
          <w:sz w:val="28"/>
        </w:rPr>
        <w:t xml:space="preserve"> vs 5.6 </w:t>
      </w:r>
      <w:proofErr w:type="spellStart"/>
      <w:r>
        <w:rPr>
          <w:rFonts w:ascii="Cambria" w:hAnsi="Cambria"/>
          <w:sz w:val="28"/>
        </w:rPr>
        <w:t>mo</w:t>
      </w:r>
      <w:proofErr w:type="spellEnd"/>
      <w:r>
        <w:rPr>
          <w:rFonts w:ascii="Cambria" w:hAnsi="Cambria"/>
          <w:sz w:val="28"/>
        </w:rPr>
        <w:t xml:space="preserve"> on placebo p=</w:t>
      </w:r>
      <w:r w:rsidR="00727B98">
        <w:rPr>
          <w:rFonts w:ascii="Cambria" w:hAnsi="Cambria"/>
          <w:sz w:val="28"/>
        </w:rPr>
        <w:t>0</w:t>
      </w:r>
      <w:r>
        <w:rPr>
          <w:rFonts w:ascii="Cambria" w:hAnsi="Cambria"/>
          <w:sz w:val="28"/>
        </w:rPr>
        <w:t xml:space="preserve">.004. </w:t>
      </w:r>
    </w:p>
    <w:p w:rsidR="00E47D81" w:rsidRDefault="00E47D81" w:rsidP="00312F85">
      <w:pPr>
        <w:rPr>
          <w:rFonts w:ascii="Cambria" w:hAnsi="Cambria"/>
          <w:sz w:val="28"/>
        </w:rPr>
      </w:pPr>
    </w:p>
    <w:p w:rsidR="00727B98" w:rsidRDefault="00E47D81" w:rsidP="00312F85">
      <w:pPr>
        <w:rPr>
          <w:rFonts w:ascii="Cambria" w:hAnsi="Cambria"/>
          <w:sz w:val="28"/>
        </w:rPr>
      </w:pPr>
      <w:r>
        <w:rPr>
          <w:rFonts w:ascii="Cambria" w:hAnsi="Cambria"/>
          <w:sz w:val="28"/>
        </w:rPr>
        <w:t xml:space="preserve">In abstract 1007, A. </w:t>
      </w:r>
      <w:proofErr w:type="spellStart"/>
      <w:r>
        <w:rPr>
          <w:rFonts w:ascii="Cambria" w:hAnsi="Cambria"/>
          <w:sz w:val="28"/>
        </w:rPr>
        <w:t>Llombart-Cussak</w:t>
      </w:r>
      <w:proofErr w:type="spellEnd"/>
      <w:r>
        <w:rPr>
          <w:rFonts w:ascii="Cambria" w:hAnsi="Cambria"/>
          <w:sz w:val="28"/>
        </w:rPr>
        <w:t xml:space="preserve"> presented PARSIFAL. Patients received either </w:t>
      </w:r>
      <w:proofErr w:type="spellStart"/>
      <w:r>
        <w:rPr>
          <w:rFonts w:ascii="Cambria" w:hAnsi="Cambria"/>
          <w:sz w:val="28"/>
        </w:rPr>
        <w:t>letrozole</w:t>
      </w:r>
      <w:proofErr w:type="spellEnd"/>
      <w:r>
        <w:rPr>
          <w:rFonts w:ascii="Cambria" w:hAnsi="Cambria"/>
          <w:sz w:val="28"/>
        </w:rPr>
        <w:t xml:space="preserve"> plus </w:t>
      </w:r>
      <w:proofErr w:type="spellStart"/>
      <w:r>
        <w:rPr>
          <w:rFonts w:ascii="Cambria" w:hAnsi="Cambria"/>
          <w:sz w:val="28"/>
        </w:rPr>
        <w:t>palbociclib</w:t>
      </w:r>
      <w:proofErr w:type="spellEnd"/>
      <w:r>
        <w:rPr>
          <w:rFonts w:ascii="Cambria" w:hAnsi="Cambria"/>
          <w:sz w:val="28"/>
        </w:rPr>
        <w:t xml:space="preserve"> (</w:t>
      </w:r>
      <w:proofErr w:type="spellStart"/>
      <w:r>
        <w:rPr>
          <w:rFonts w:ascii="Cambria" w:hAnsi="Cambria"/>
          <w:sz w:val="28"/>
        </w:rPr>
        <w:t>Palbo</w:t>
      </w:r>
      <w:proofErr w:type="spellEnd"/>
      <w:r>
        <w:rPr>
          <w:rFonts w:ascii="Cambria" w:hAnsi="Cambria"/>
          <w:sz w:val="28"/>
        </w:rPr>
        <w:t xml:space="preserve">) </w:t>
      </w:r>
      <w:r w:rsidR="00727B98">
        <w:rPr>
          <w:rFonts w:ascii="Cambria" w:hAnsi="Cambria"/>
          <w:sz w:val="28"/>
        </w:rPr>
        <w:t>(PL</w:t>
      </w:r>
      <w:proofErr w:type="gramStart"/>
      <w:r w:rsidR="00727B98">
        <w:rPr>
          <w:rFonts w:ascii="Cambria" w:hAnsi="Cambria"/>
          <w:sz w:val="28"/>
        </w:rPr>
        <w:t>)or</w:t>
      </w:r>
      <w:proofErr w:type="gramEnd"/>
      <w:r w:rsidR="00727B98">
        <w:rPr>
          <w:rFonts w:ascii="Cambria" w:hAnsi="Cambria"/>
          <w:sz w:val="28"/>
        </w:rPr>
        <w:t xml:space="preserve"> </w:t>
      </w:r>
      <w:proofErr w:type="spellStart"/>
      <w:r w:rsidR="00727B98">
        <w:rPr>
          <w:rFonts w:ascii="Cambria" w:hAnsi="Cambria"/>
          <w:sz w:val="28"/>
        </w:rPr>
        <w:t>fulvestrant</w:t>
      </w:r>
      <w:proofErr w:type="spellEnd"/>
      <w:r w:rsidR="00727B98">
        <w:rPr>
          <w:rFonts w:ascii="Cambria" w:hAnsi="Cambria"/>
          <w:sz w:val="28"/>
        </w:rPr>
        <w:t xml:space="preserve"> plus </w:t>
      </w:r>
      <w:proofErr w:type="spellStart"/>
      <w:r w:rsidR="00727B98">
        <w:rPr>
          <w:rFonts w:ascii="Cambria" w:hAnsi="Cambria"/>
          <w:sz w:val="28"/>
        </w:rPr>
        <w:t>Palbo</w:t>
      </w:r>
      <w:proofErr w:type="spellEnd"/>
      <w:r w:rsidR="00727B98">
        <w:rPr>
          <w:rFonts w:ascii="Cambria" w:hAnsi="Cambria"/>
          <w:sz w:val="28"/>
        </w:rPr>
        <w:t xml:space="preserve"> (PF).</w:t>
      </w:r>
      <w:r>
        <w:rPr>
          <w:rFonts w:ascii="Cambria" w:hAnsi="Cambria"/>
          <w:sz w:val="28"/>
        </w:rPr>
        <w:t xml:space="preserve"> </w:t>
      </w:r>
      <w:r w:rsidR="00727B98">
        <w:rPr>
          <w:rFonts w:ascii="Cambria" w:hAnsi="Cambria"/>
          <w:sz w:val="28"/>
        </w:rPr>
        <w:t xml:space="preserve">PFS was not different overall. But in patients who had previously failed an aromatase inhibitor, PFS trended to have longer PFS with PF  27.5 mo compared to PL 19.3 </w:t>
      </w:r>
      <w:proofErr w:type="spellStart"/>
      <w:r w:rsidR="00727B98">
        <w:rPr>
          <w:rFonts w:ascii="Cambria" w:hAnsi="Cambria"/>
          <w:sz w:val="28"/>
        </w:rPr>
        <w:t>mo</w:t>
      </w:r>
      <w:proofErr w:type="spellEnd"/>
      <w:r w:rsidR="00727B98">
        <w:rPr>
          <w:rFonts w:ascii="Cambria" w:hAnsi="Cambria"/>
          <w:sz w:val="28"/>
        </w:rPr>
        <w:t xml:space="preserve"> HR 0.86 </w:t>
      </w:r>
      <w:proofErr w:type="spellStart"/>
      <w:r w:rsidR="00727B98">
        <w:rPr>
          <w:rFonts w:ascii="Cambria" w:hAnsi="Cambria"/>
          <w:sz w:val="28"/>
        </w:rPr>
        <w:t>n.s</w:t>
      </w:r>
      <w:proofErr w:type="spellEnd"/>
      <w:r w:rsidR="00727B98">
        <w:rPr>
          <w:rFonts w:ascii="Cambria" w:hAnsi="Cambria"/>
          <w:sz w:val="28"/>
        </w:rPr>
        <w:t>. Also, if patients had an ESR1 mutation after therapy, PFS was longer on PF 27 mo, compared to PL 11 mo HR 2.3 p=0.001.</w:t>
      </w:r>
    </w:p>
    <w:p w:rsidR="00727B98" w:rsidRDefault="00727B98" w:rsidP="00312F85">
      <w:pPr>
        <w:rPr>
          <w:rFonts w:ascii="Cambria" w:hAnsi="Cambria"/>
          <w:sz w:val="28"/>
        </w:rPr>
      </w:pPr>
    </w:p>
    <w:p w:rsidR="00727B98" w:rsidRDefault="00727B98" w:rsidP="00312F85">
      <w:pPr>
        <w:rPr>
          <w:rFonts w:ascii="Cambria" w:hAnsi="Cambria"/>
          <w:sz w:val="28"/>
        </w:rPr>
      </w:pPr>
      <w:r>
        <w:rPr>
          <w:rFonts w:ascii="Cambria" w:hAnsi="Cambria"/>
          <w:sz w:val="28"/>
        </w:rPr>
        <w:t xml:space="preserve">In patients with HER2 positive advanced disease, abstract 1005 by N. Lin showed results of HER2CLIMB. Adding </w:t>
      </w:r>
      <w:proofErr w:type="spellStart"/>
      <w:r>
        <w:rPr>
          <w:rFonts w:ascii="Cambria" w:hAnsi="Cambria"/>
          <w:sz w:val="28"/>
        </w:rPr>
        <w:t>tucatnib</w:t>
      </w:r>
      <w:proofErr w:type="spellEnd"/>
      <w:r>
        <w:rPr>
          <w:rFonts w:ascii="Cambria" w:hAnsi="Cambria"/>
          <w:sz w:val="28"/>
        </w:rPr>
        <w:t xml:space="preserve"> to </w:t>
      </w:r>
      <w:proofErr w:type="spellStart"/>
      <w:r>
        <w:rPr>
          <w:rFonts w:ascii="Cambria" w:hAnsi="Cambria"/>
          <w:sz w:val="28"/>
        </w:rPr>
        <w:t>trastuzumab</w:t>
      </w:r>
      <w:proofErr w:type="spellEnd"/>
      <w:r>
        <w:rPr>
          <w:rFonts w:ascii="Cambria" w:hAnsi="Cambria"/>
          <w:sz w:val="28"/>
        </w:rPr>
        <w:t xml:space="preserve"> plus </w:t>
      </w:r>
      <w:proofErr w:type="spellStart"/>
      <w:r>
        <w:rPr>
          <w:rFonts w:ascii="Cambria" w:hAnsi="Cambria"/>
          <w:sz w:val="28"/>
        </w:rPr>
        <w:t>capecitabine</w:t>
      </w:r>
      <w:proofErr w:type="spellEnd"/>
      <w:r>
        <w:rPr>
          <w:rFonts w:ascii="Cambria" w:hAnsi="Cambria"/>
          <w:sz w:val="28"/>
        </w:rPr>
        <w:t xml:space="preserve"> improved 12 </w:t>
      </w:r>
      <w:proofErr w:type="spellStart"/>
      <w:r>
        <w:rPr>
          <w:rFonts w:ascii="Cambria" w:hAnsi="Cambria"/>
          <w:sz w:val="28"/>
        </w:rPr>
        <w:t>mo</w:t>
      </w:r>
      <w:proofErr w:type="spellEnd"/>
      <w:r>
        <w:rPr>
          <w:rFonts w:ascii="Cambria" w:hAnsi="Cambria"/>
          <w:sz w:val="28"/>
        </w:rPr>
        <w:t xml:space="preserve"> OS from 47% up to 71% HR 0.58 p=0.005.</w:t>
      </w:r>
    </w:p>
    <w:p w:rsidR="00727B98" w:rsidRDefault="00727B98" w:rsidP="00312F85">
      <w:pPr>
        <w:rPr>
          <w:rFonts w:ascii="Cambria" w:hAnsi="Cambria"/>
          <w:sz w:val="28"/>
        </w:rPr>
      </w:pPr>
    </w:p>
    <w:p w:rsidR="00E215CA" w:rsidRDefault="00727B98" w:rsidP="00312F85">
      <w:pPr>
        <w:rPr>
          <w:rFonts w:ascii="Cambria" w:hAnsi="Cambria"/>
          <w:sz w:val="28"/>
        </w:rPr>
      </w:pPr>
      <w:r>
        <w:rPr>
          <w:rFonts w:ascii="Cambria" w:hAnsi="Cambria"/>
          <w:sz w:val="28"/>
        </w:rPr>
        <w:t>In</w:t>
      </w:r>
      <w:r w:rsidR="00DE738C">
        <w:rPr>
          <w:rFonts w:ascii="Cambria" w:hAnsi="Cambria"/>
          <w:sz w:val="28"/>
        </w:rPr>
        <w:t xml:space="preserve"> abstract LBA2, S.</w:t>
      </w:r>
      <w:r>
        <w:rPr>
          <w:rFonts w:ascii="Cambria" w:hAnsi="Cambria"/>
          <w:sz w:val="28"/>
        </w:rPr>
        <w:t xml:space="preserve"> Khan </w:t>
      </w:r>
      <w:r w:rsidR="00B324FB">
        <w:rPr>
          <w:rFonts w:ascii="Cambria" w:hAnsi="Cambria"/>
          <w:sz w:val="28"/>
        </w:rPr>
        <w:t xml:space="preserve">evaluated pts with TNBC and </w:t>
      </w:r>
      <w:r>
        <w:rPr>
          <w:rFonts w:ascii="Cambria" w:hAnsi="Cambria"/>
          <w:sz w:val="28"/>
        </w:rPr>
        <w:t>compared ear</w:t>
      </w:r>
      <w:r w:rsidR="00E215CA">
        <w:rPr>
          <w:rFonts w:ascii="Cambria" w:hAnsi="Cambria"/>
          <w:sz w:val="28"/>
        </w:rPr>
        <w:t xml:space="preserve">ly </w:t>
      </w:r>
      <w:proofErr w:type="spellStart"/>
      <w:r w:rsidR="00E215CA">
        <w:rPr>
          <w:rFonts w:ascii="Cambria" w:hAnsi="Cambria"/>
          <w:sz w:val="28"/>
        </w:rPr>
        <w:t>locoregional</w:t>
      </w:r>
      <w:proofErr w:type="spellEnd"/>
      <w:r w:rsidR="00E215CA">
        <w:rPr>
          <w:rFonts w:ascii="Cambria" w:hAnsi="Cambria"/>
          <w:sz w:val="28"/>
        </w:rPr>
        <w:t xml:space="preserve"> therapy (ELT) after 4-8 mo of systemic therapy for metastatic disease, vs no ELT. 3 year OS was not different. </w:t>
      </w:r>
      <w:r w:rsidR="0011716B">
        <w:rPr>
          <w:rFonts w:ascii="Cambria" w:hAnsi="Cambria"/>
          <w:sz w:val="28"/>
        </w:rPr>
        <w:t xml:space="preserve">3 </w:t>
      </w:r>
      <w:proofErr w:type="spellStart"/>
      <w:r w:rsidR="0011716B">
        <w:rPr>
          <w:rFonts w:ascii="Cambria" w:hAnsi="Cambria"/>
          <w:sz w:val="28"/>
        </w:rPr>
        <w:t>yr</w:t>
      </w:r>
      <w:proofErr w:type="spellEnd"/>
      <w:r w:rsidR="0011716B">
        <w:rPr>
          <w:rFonts w:ascii="Cambria" w:hAnsi="Cambria"/>
          <w:sz w:val="28"/>
        </w:rPr>
        <w:t xml:space="preserve"> </w:t>
      </w:r>
      <w:proofErr w:type="spellStart"/>
      <w:r w:rsidR="0011716B">
        <w:rPr>
          <w:rFonts w:ascii="Cambria" w:hAnsi="Cambria"/>
          <w:sz w:val="28"/>
        </w:rPr>
        <w:t>locoregional</w:t>
      </w:r>
      <w:proofErr w:type="spellEnd"/>
      <w:r w:rsidR="0011716B">
        <w:rPr>
          <w:rFonts w:ascii="Cambria" w:hAnsi="Cambria"/>
          <w:sz w:val="28"/>
        </w:rPr>
        <w:t xml:space="preserve"> recurrence was higher in pts without ELT 25.6% </w:t>
      </w:r>
      <w:r w:rsidR="00E754DA">
        <w:rPr>
          <w:rFonts w:ascii="Cambria" w:hAnsi="Cambria"/>
          <w:sz w:val="28"/>
        </w:rPr>
        <w:t>vs only 0.2% in pts with</w:t>
      </w:r>
      <w:r w:rsidR="0011716B">
        <w:rPr>
          <w:rFonts w:ascii="Cambria" w:hAnsi="Cambria"/>
          <w:sz w:val="28"/>
        </w:rPr>
        <w:t xml:space="preserve"> ELT HR 0.37 p=0.003. </w:t>
      </w:r>
      <w:r w:rsidR="00E215CA">
        <w:rPr>
          <w:rFonts w:ascii="Cambria" w:hAnsi="Cambria"/>
          <w:sz w:val="28"/>
        </w:rPr>
        <w:t>QO</w:t>
      </w:r>
      <w:r w:rsidR="0011716B">
        <w:rPr>
          <w:rFonts w:ascii="Cambria" w:hAnsi="Cambria"/>
          <w:sz w:val="28"/>
        </w:rPr>
        <w:t xml:space="preserve">L at 18 mo, however, was worse </w:t>
      </w:r>
      <w:r w:rsidR="00E215CA">
        <w:rPr>
          <w:rFonts w:ascii="Cambria" w:hAnsi="Cambria"/>
          <w:sz w:val="28"/>
        </w:rPr>
        <w:t>with ELT than without ELT p=0.01, but was not different at 30 mo.</w:t>
      </w:r>
    </w:p>
    <w:p w:rsidR="00E215CA" w:rsidRDefault="00E215CA" w:rsidP="00312F85">
      <w:pPr>
        <w:rPr>
          <w:rFonts w:ascii="Cambria" w:hAnsi="Cambria"/>
          <w:sz w:val="28"/>
        </w:rPr>
      </w:pPr>
    </w:p>
    <w:p w:rsidR="00E215CA" w:rsidRDefault="00E215CA" w:rsidP="00312F85">
      <w:pPr>
        <w:rPr>
          <w:rFonts w:ascii="Cambria" w:hAnsi="Cambria"/>
          <w:b/>
          <w:sz w:val="28"/>
        </w:rPr>
      </w:pPr>
      <w:r>
        <w:rPr>
          <w:rFonts w:ascii="Cambria" w:hAnsi="Cambria"/>
          <w:b/>
          <w:sz w:val="28"/>
        </w:rPr>
        <w:t>CANCER PREVENTION, RISK REDUCTION AND GENETICS</w:t>
      </w:r>
    </w:p>
    <w:p w:rsidR="00E215CA" w:rsidRDefault="00E215CA" w:rsidP="00312F85">
      <w:pPr>
        <w:rPr>
          <w:rFonts w:ascii="Cambria" w:hAnsi="Cambria"/>
          <w:b/>
          <w:sz w:val="28"/>
        </w:rPr>
      </w:pPr>
    </w:p>
    <w:p w:rsidR="00A429C0" w:rsidRDefault="00E215CA" w:rsidP="00312F85">
      <w:pPr>
        <w:rPr>
          <w:rFonts w:ascii="Cambria" w:hAnsi="Cambria"/>
          <w:sz w:val="28"/>
        </w:rPr>
      </w:pPr>
      <w:r>
        <w:rPr>
          <w:rFonts w:ascii="Cambria" w:hAnsi="Cambria"/>
          <w:sz w:val="28"/>
        </w:rPr>
        <w:t xml:space="preserve">In abstract 1500, Z. </w:t>
      </w:r>
      <w:proofErr w:type="spellStart"/>
      <w:r>
        <w:rPr>
          <w:rFonts w:ascii="Cambria" w:hAnsi="Cambria"/>
          <w:sz w:val="28"/>
        </w:rPr>
        <w:t>Stadler</w:t>
      </w:r>
      <w:proofErr w:type="spellEnd"/>
      <w:r>
        <w:rPr>
          <w:rFonts w:ascii="Cambria" w:hAnsi="Cambria"/>
          <w:sz w:val="28"/>
        </w:rPr>
        <w:t xml:space="preserve"> presented MSK-IMPACT. 11,974 pts over 5 yr had an 88 gene test</w:t>
      </w:r>
      <w:r w:rsidR="00E754DA">
        <w:rPr>
          <w:rFonts w:ascii="Cambria" w:hAnsi="Cambria"/>
          <w:sz w:val="28"/>
        </w:rPr>
        <w:t xml:space="preserve"> for germline mutations</w:t>
      </w:r>
      <w:r>
        <w:rPr>
          <w:rFonts w:ascii="Cambria" w:hAnsi="Cambria"/>
          <w:sz w:val="28"/>
        </w:rPr>
        <w:t xml:space="preserve">. 17.1% had pathogenic germline mutations, and 7.1% had a targetable germline mutations. </w:t>
      </w:r>
      <w:r w:rsidR="00A429C0">
        <w:rPr>
          <w:rFonts w:ascii="Cambria" w:hAnsi="Cambria"/>
          <w:sz w:val="28"/>
        </w:rPr>
        <w:t>In BRCA1 or 2 mutation carriers, 44% received a PARP inhibitor. Of patients with Lynch syndrome and MSI-high, 66% received an IO drug.</w:t>
      </w:r>
    </w:p>
    <w:p w:rsidR="00A429C0" w:rsidRDefault="00A429C0" w:rsidP="00312F85">
      <w:pPr>
        <w:rPr>
          <w:rFonts w:ascii="Cambria" w:hAnsi="Cambria"/>
          <w:sz w:val="28"/>
        </w:rPr>
      </w:pPr>
    </w:p>
    <w:p w:rsidR="00837854" w:rsidRDefault="00A429C0" w:rsidP="00312F85">
      <w:pPr>
        <w:rPr>
          <w:rFonts w:ascii="Cambria" w:hAnsi="Cambria"/>
          <w:sz w:val="28"/>
        </w:rPr>
      </w:pPr>
      <w:r>
        <w:rPr>
          <w:rFonts w:ascii="Cambria" w:hAnsi="Cambria"/>
          <w:sz w:val="28"/>
        </w:rPr>
        <w:t xml:space="preserve">In abstract 1506, E. Swisher presented MAGENTA. All patients </w:t>
      </w:r>
      <w:r w:rsidR="00837854">
        <w:rPr>
          <w:rFonts w:ascii="Cambria" w:hAnsi="Cambria"/>
          <w:sz w:val="28"/>
        </w:rPr>
        <w:t xml:space="preserve">at risk of hereditary breast-ovarian cancer </w:t>
      </w:r>
      <w:r>
        <w:rPr>
          <w:rFonts w:ascii="Cambria" w:hAnsi="Cambria"/>
          <w:sz w:val="28"/>
        </w:rPr>
        <w:t xml:space="preserve">had </w:t>
      </w:r>
      <w:proofErr w:type="gramStart"/>
      <w:r>
        <w:rPr>
          <w:rFonts w:ascii="Cambria" w:hAnsi="Cambria"/>
          <w:sz w:val="28"/>
        </w:rPr>
        <w:t>a</w:t>
      </w:r>
      <w:proofErr w:type="gramEnd"/>
      <w:r>
        <w:rPr>
          <w:rFonts w:ascii="Cambria" w:hAnsi="Cambria"/>
          <w:sz w:val="28"/>
        </w:rPr>
        <w:t xml:space="preserve"> </w:t>
      </w:r>
      <w:r w:rsidR="007D60FD">
        <w:rPr>
          <w:rFonts w:ascii="Cambria" w:hAnsi="Cambria"/>
          <w:sz w:val="28"/>
        </w:rPr>
        <w:t>educational video before germline genetic testing</w:t>
      </w:r>
      <w:r>
        <w:rPr>
          <w:rFonts w:ascii="Cambria" w:hAnsi="Cambria"/>
          <w:sz w:val="28"/>
        </w:rPr>
        <w:t>. The authors compared actual genetic counseling pre</w:t>
      </w:r>
      <w:r w:rsidR="007D60FD">
        <w:rPr>
          <w:rFonts w:ascii="Cambria" w:hAnsi="Cambria"/>
          <w:sz w:val="28"/>
        </w:rPr>
        <w:t>-</w:t>
      </w:r>
      <w:r>
        <w:rPr>
          <w:rFonts w:ascii="Cambria" w:hAnsi="Cambria"/>
          <w:sz w:val="28"/>
        </w:rPr>
        <w:t>test, vs only post-</w:t>
      </w:r>
      <w:proofErr w:type="gramStart"/>
      <w:r>
        <w:rPr>
          <w:rFonts w:ascii="Cambria" w:hAnsi="Cambria"/>
          <w:sz w:val="28"/>
        </w:rPr>
        <w:t>test  counseling</w:t>
      </w:r>
      <w:proofErr w:type="gramEnd"/>
      <w:r>
        <w:rPr>
          <w:rFonts w:ascii="Cambria" w:hAnsi="Cambria"/>
          <w:sz w:val="28"/>
        </w:rPr>
        <w:t>, vs counseling  pre</w:t>
      </w:r>
      <w:r w:rsidR="007D60FD">
        <w:rPr>
          <w:rFonts w:ascii="Cambria" w:hAnsi="Cambria"/>
          <w:sz w:val="28"/>
        </w:rPr>
        <w:t>-</w:t>
      </w:r>
      <w:r>
        <w:rPr>
          <w:rFonts w:ascii="Cambria" w:hAnsi="Cambria"/>
          <w:sz w:val="28"/>
        </w:rPr>
        <w:t>test and p</w:t>
      </w:r>
      <w:r w:rsidR="00837854">
        <w:rPr>
          <w:rFonts w:ascii="Cambria" w:hAnsi="Cambria"/>
          <w:sz w:val="28"/>
        </w:rPr>
        <w:t>o</w:t>
      </w:r>
      <w:r>
        <w:rPr>
          <w:rFonts w:ascii="Cambria" w:hAnsi="Cambria"/>
          <w:sz w:val="28"/>
        </w:rPr>
        <w:t>st-test. Distress at 3 mo was 19% and non-inferior in all arms. Completion rate for genetic testing was higher with no pre</w:t>
      </w:r>
      <w:r w:rsidR="007D60FD">
        <w:rPr>
          <w:rFonts w:ascii="Cambria" w:hAnsi="Cambria"/>
          <w:sz w:val="28"/>
        </w:rPr>
        <w:t>-</w:t>
      </w:r>
      <w:r>
        <w:rPr>
          <w:rFonts w:ascii="Cambria" w:hAnsi="Cambria"/>
          <w:sz w:val="28"/>
        </w:rPr>
        <w:t xml:space="preserve">test counseling 88%, vs </w:t>
      </w:r>
      <w:r w:rsidR="007D60FD">
        <w:rPr>
          <w:rFonts w:ascii="Cambria" w:hAnsi="Cambria"/>
          <w:sz w:val="28"/>
        </w:rPr>
        <w:t xml:space="preserve">with </w:t>
      </w:r>
      <w:r>
        <w:rPr>
          <w:rFonts w:ascii="Cambria" w:hAnsi="Cambria"/>
          <w:sz w:val="28"/>
        </w:rPr>
        <w:t>pre</w:t>
      </w:r>
      <w:r w:rsidR="007D60FD">
        <w:rPr>
          <w:rFonts w:ascii="Cambria" w:hAnsi="Cambria"/>
          <w:sz w:val="28"/>
        </w:rPr>
        <w:t>-</w:t>
      </w:r>
      <w:r>
        <w:rPr>
          <w:rFonts w:ascii="Cambria" w:hAnsi="Cambria"/>
          <w:sz w:val="28"/>
        </w:rPr>
        <w:t>test counseling 80%.</w:t>
      </w:r>
      <w:r w:rsidR="00837854">
        <w:rPr>
          <w:rFonts w:ascii="Cambria" w:hAnsi="Cambria"/>
          <w:sz w:val="28"/>
        </w:rPr>
        <w:t xml:space="preserve"> Counseling can be reserved for pts with positive germline genetic tests. </w:t>
      </w:r>
    </w:p>
    <w:p w:rsidR="00837854" w:rsidRDefault="00837854" w:rsidP="00312F85">
      <w:pPr>
        <w:rPr>
          <w:rFonts w:ascii="Cambria" w:hAnsi="Cambria"/>
          <w:sz w:val="28"/>
        </w:rPr>
      </w:pPr>
    </w:p>
    <w:p w:rsidR="002535FB" w:rsidRDefault="00837854" w:rsidP="00312F85">
      <w:pPr>
        <w:rPr>
          <w:rFonts w:ascii="Cambria" w:hAnsi="Cambria"/>
          <w:sz w:val="28"/>
        </w:rPr>
      </w:pPr>
      <w:r>
        <w:rPr>
          <w:rFonts w:ascii="Cambria" w:hAnsi="Cambria"/>
          <w:sz w:val="28"/>
        </w:rPr>
        <w:t xml:space="preserve">In abstract 1507, H. </w:t>
      </w:r>
      <w:proofErr w:type="gramStart"/>
      <w:r>
        <w:rPr>
          <w:rFonts w:ascii="Cambria" w:hAnsi="Cambria"/>
          <w:sz w:val="28"/>
        </w:rPr>
        <w:t>Rana  compared</w:t>
      </w:r>
      <w:proofErr w:type="gramEnd"/>
      <w:r>
        <w:rPr>
          <w:rFonts w:ascii="Cambria" w:hAnsi="Cambria"/>
          <w:sz w:val="28"/>
        </w:rPr>
        <w:t xml:space="preserve"> live genetics counseling with video education in pts with prostate cancer. There was no difference between live counseling vs virtual education in receipt of testing (88% vs 93% respectively) and no difference in satisfaction or intent to disclose information to the family. 13% had pathogenic mutations. </w:t>
      </w:r>
    </w:p>
    <w:p w:rsidR="002535FB" w:rsidRDefault="002535FB" w:rsidP="00312F85">
      <w:pPr>
        <w:rPr>
          <w:rFonts w:ascii="Cambria" w:hAnsi="Cambria"/>
          <w:sz w:val="28"/>
        </w:rPr>
      </w:pPr>
    </w:p>
    <w:p w:rsidR="00837854" w:rsidRDefault="002535FB" w:rsidP="00312F85">
      <w:pPr>
        <w:rPr>
          <w:rFonts w:ascii="Cambria" w:hAnsi="Cambria"/>
          <w:sz w:val="28"/>
        </w:rPr>
      </w:pPr>
      <w:r>
        <w:rPr>
          <w:rFonts w:ascii="Cambria" w:hAnsi="Cambria"/>
          <w:sz w:val="28"/>
        </w:rPr>
        <w:t xml:space="preserve">In abstract 1514 J. </w:t>
      </w:r>
      <w:proofErr w:type="spellStart"/>
      <w:r>
        <w:rPr>
          <w:rFonts w:ascii="Cambria" w:hAnsi="Cambria"/>
          <w:sz w:val="28"/>
        </w:rPr>
        <w:t>Weitzel</w:t>
      </w:r>
      <w:proofErr w:type="spellEnd"/>
      <w:r>
        <w:rPr>
          <w:rFonts w:ascii="Cambria" w:hAnsi="Cambria"/>
          <w:sz w:val="28"/>
        </w:rPr>
        <w:t xml:space="preserve"> identified a method for avoiding false positive tests for TP53 mutations due to aberrant clonal expression, important in properly identifying patients with Li-</w:t>
      </w:r>
      <w:proofErr w:type="spellStart"/>
      <w:r>
        <w:rPr>
          <w:rFonts w:ascii="Cambria" w:hAnsi="Cambria"/>
          <w:sz w:val="28"/>
        </w:rPr>
        <w:t>Fraumini</w:t>
      </w:r>
      <w:proofErr w:type="spellEnd"/>
      <w:r>
        <w:rPr>
          <w:rFonts w:ascii="Cambria" w:hAnsi="Cambria"/>
          <w:sz w:val="28"/>
        </w:rPr>
        <w:t xml:space="preserve"> syndrome.</w:t>
      </w:r>
    </w:p>
    <w:p w:rsidR="00837854" w:rsidRDefault="00837854" w:rsidP="00312F85">
      <w:pPr>
        <w:rPr>
          <w:rFonts w:ascii="Cambria" w:hAnsi="Cambria"/>
          <w:sz w:val="28"/>
        </w:rPr>
      </w:pPr>
    </w:p>
    <w:p w:rsidR="00837854" w:rsidRDefault="00837854" w:rsidP="00312F85">
      <w:pPr>
        <w:rPr>
          <w:rFonts w:ascii="Cambria" w:hAnsi="Cambria"/>
          <w:b/>
          <w:sz w:val="28"/>
        </w:rPr>
      </w:pPr>
      <w:r>
        <w:rPr>
          <w:rFonts w:ascii="Cambria" w:hAnsi="Cambria"/>
          <w:b/>
          <w:sz w:val="28"/>
        </w:rPr>
        <w:t>CANCER CARE DELIVERY</w:t>
      </w:r>
    </w:p>
    <w:p w:rsidR="00837854" w:rsidRDefault="00837854" w:rsidP="00312F85">
      <w:pPr>
        <w:rPr>
          <w:rFonts w:ascii="Cambria" w:hAnsi="Cambria"/>
          <w:b/>
          <w:sz w:val="28"/>
        </w:rPr>
      </w:pPr>
    </w:p>
    <w:p w:rsidR="003A5BA4" w:rsidRDefault="00837854" w:rsidP="00312F85">
      <w:pPr>
        <w:rPr>
          <w:rFonts w:ascii="Cambria" w:hAnsi="Cambria"/>
          <w:sz w:val="28"/>
        </w:rPr>
      </w:pPr>
      <w:r>
        <w:rPr>
          <w:rFonts w:ascii="Cambria" w:hAnsi="Cambria"/>
          <w:sz w:val="28"/>
        </w:rPr>
        <w:t xml:space="preserve">In abstract 2000 O. Mir </w:t>
      </w:r>
      <w:r w:rsidR="003A5BA4">
        <w:rPr>
          <w:rFonts w:ascii="Cambria" w:hAnsi="Cambria"/>
          <w:sz w:val="28"/>
        </w:rPr>
        <w:t>compared use of a nurse navigator (NN)(weekly calls for 1 month and then every other week, with a mobile application) vs standard of care (SOC) in pts receiving oral ch</w:t>
      </w:r>
      <w:r w:rsidR="007D60FD">
        <w:rPr>
          <w:rFonts w:ascii="Cambria" w:hAnsi="Cambria"/>
          <w:sz w:val="28"/>
        </w:rPr>
        <w:t>emotherapy. Dose intensity was 0</w:t>
      </w:r>
      <w:r w:rsidR="003A5BA4">
        <w:rPr>
          <w:rFonts w:ascii="Cambria" w:hAnsi="Cambria"/>
          <w:sz w:val="28"/>
        </w:rPr>
        <w:t>.93 with NN vs 0.89 with SOC p=0.04. Hospitalization was 23% for NN pts vs 32% for SOC p=0.02. NN showed high value outcomes.</w:t>
      </w:r>
    </w:p>
    <w:p w:rsidR="003A5BA4" w:rsidRDefault="003A5BA4" w:rsidP="00312F85">
      <w:pPr>
        <w:rPr>
          <w:rFonts w:ascii="Cambria" w:hAnsi="Cambria"/>
          <w:sz w:val="28"/>
        </w:rPr>
      </w:pPr>
    </w:p>
    <w:p w:rsidR="003A5BA4" w:rsidRDefault="003A5BA4" w:rsidP="00312F85">
      <w:pPr>
        <w:rPr>
          <w:rFonts w:ascii="Cambria" w:hAnsi="Cambria"/>
          <w:sz w:val="28"/>
        </w:rPr>
      </w:pPr>
      <w:r>
        <w:rPr>
          <w:rFonts w:ascii="Cambria" w:hAnsi="Cambria"/>
          <w:sz w:val="28"/>
        </w:rPr>
        <w:t xml:space="preserve">In abstract 2002, L. </w:t>
      </w:r>
      <w:proofErr w:type="spellStart"/>
      <w:r>
        <w:rPr>
          <w:rFonts w:ascii="Cambria" w:hAnsi="Cambria"/>
          <w:sz w:val="28"/>
        </w:rPr>
        <w:t>Calvetti</w:t>
      </w:r>
      <w:proofErr w:type="spellEnd"/>
      <w:r>
        <w:rPr>
          <w:rFonts w:ascii="Cambria" w:hAnsi="Cambria"/>
          <w:sz w:val="28"/>
        </w:rPr>
        <w:t xml:space="preserve"> compared home management with nurse telephone triage vs historical controls. Hospitalization was reduced from 14,7% to 10.1% p=0.002.</w:t>
      </w:r>
    </w:p>
    <w:p w:rsidR="003A5BA4" w:rsidRDefault="003A5BA4" w:rsidP="00312F85">
      <w:pPr>
        <w:rPr>
          <w:rFonts w:ascii="Cambria" w:hAnsi="Cambria"/>
          <w:sz w:val="28"/>
        </w:rPr>
      </w:pPr>
    </w:p>
    <w:p w:rsidR="003A5BA4" w:rsidRDefault="003A5BA4" w:rsidP="00312F85">
      <w:pPr>
        <w:rPr>
          <w:rFonts w:ascii="Cambria" w:hAnsi="Cambria"/>
          <w:sz w:val="28"/>
        </w:rPr>
      </w:pPr>
      <w:r>
        <w:rPr>
          <w:rFonts w:ascii="Cambria" w:hAnsi="Cambria"/>
          <w:sz w:val="28"/>
        </w:rPr>
        <w:t xml:space="preserve">In abstract 2003, A. Lee compared care before (1999) and after the Affordable Care Act (ACA) (2017) in states that expanded Medicaid (EXP) vs states that did not. Mortality per 100,000 people was reduced more in states with EXP (65.1% down to 46.3%) compared to no EXP (69.5% down to 52.3%). There was less difference in African-American pts compared to </w:t>
      </w:r>
      <w:r w:rsidR="007D60FD">
        <w:rPr>
          <w:rFonts w:ascii="Cambria" w:hAnsi="Cambria"/>
          <w:sz w:val="28"/>
        </w:rPr>
        <w:t>a greater</w:t>
      </w:r>
      <w:r>
        <w:rPr>
          <w:rFonts w:ascii="Cambria" w:hAnsi="Cambria"/>
          <w:sz w:val="28"/>
        </w:rPr>
        <w:t xml:space="preserve"> difference in Hispanic pts. </w:t>
      </w:r>
    </w:p>
    <w:p w:rsidR="003A5BA4" w:rsidRDefault="003A5BA4" w:rsidP="00312F85">
      <w:pPr>
        <w:rPr>
          <w:rFonts w:ascii="Cambria" w:hAnsi="Cambria"/>
          <w:sz w:val="28"/>
        </w:rPr>
      </w:pPr>
    </w:p>
    <w:p w:rsidR="00E84DA9" w:rsidRDefault="003A5BA4" w:rsidP="00312F85">
      <w:pPr>
        <w:rPr>
          <w:rFonts w:ascii="Cambria" w:hAnsi="Cambria"/>
          <w:sz w:val="28"/>
        </w:rPr>
      </w:pPr>
      <w:r>
        <w:rPr>
          <w:rFonts w:ascii="Cambria" w:hAnsi="Cambria"/>
          <w:sz w:val="28"/>
        </w:rPr>
        <w:t xml:space="preserve">In abstract 2006, K. </w:t>
      </w:r>
      <w:proofErr w:type="spellStart"/>
      <w:r>
        <w:rPr>
          <w:rFonts w:ascii="Cambria" w:hAnsi="Cambria"/>
          <w:sz w:val="28"/>
        </w:rPr>
        <w:t>Vokinger</w:t>
      </w:r>
      <w:proofErr w:type="spellEnd"/>
      <w:r>
        <w:rPr>
          <w:rFonts w:ascii="Cambria" w:hAnsi="Cambria"/>
          <w:sz w:val="28"/>
        </w:rPr>
        <w:t xml:space="preserve"> </w:t>
      </w:r>
      <w:r w:rsidR="00C645DC">
        <w:rPr>
          <w:rFonts w:ascii="Cambria" w:hAnsi="Cambria"/>
          <w:sz w:val="28"/>
        </w:rPr>
        <w:t xml:space="preserve">compared </w:t>
      </w:r>
      <w:r>
        <w:rPr>
          <w:rFonts w:ascii="Cambria" w:hAnsi="Cambria"/>
          <w:sz w:val="28"/>
        </w:rPr>
        <w:t xml:space="preserve">drug prices at drug launch in US </w:t>
      </w:r>
      <w:r w:rsidR="00634862">
        <w:rPr>
          <w:rFonts w:ascii="Cambria" w:hAnsi="Cambria"/>
          <w:sz w:val="28"/>
        </w:rPr>
        <w:t>vs</w:t>
      </w:r>
      <w:r>
        <w:rPr>
          <w:rFonts w:ascii="Cambria" w:hAnsi="Cambria"/>
          <w:sz w:val="28"/>
        </w:rPr>
        <w:t xml:space="preserve"> Eur</w:t>
      </w:r>
      <w:r w:rsidR="00F20643">
        <w:rPr>
          <w:rFonts w:ascii="Cambria" w:hAnsi="Cambria"/>
          <w:sz w:val="28"/>
        </w:rPr>
        <w:t>ope (Germany, Switzerland and En</w:t>
      </w:r>
      <w:r>
        <w:rPr>
          <w:rFonts w:ascii="Cambria" w:hAnsi="Cambria"/>
          <w:sz w:val="28"/>
        </w:rPr>
        <w:t xml:space="preserve">gland). Launch prices </w:t>
      </w:r>
      <w:r w:rsidR="00634862">
        <w:rPr>
          <w:rFonts w:ascii="Cambria" w:hAnsi="Cambria"/>
          <w:sz w:val="28"/>
        </w:rPr>
        <w:t>in US were 186-215% higher than in Europe</w:t>
      </w:r>
      <w:r>
        <w:rPr>
          <w:rFonts w:ascii="Cambria" w:hAnsi="Cambria"/>
          <w:sz w:val="28"/>
        </w:rPr>
        <w:t xml:space="preserve">. After launch, prices decreased </w:t>
      </w:r>
      <w:r w:rsidR="00F20643">
        <w:rPr>
          <w:rFonts w:ascii="Cambria" w:hAnsi="Cambria"/>
          <w:sz w:val="28"/>
        </w:rPr>
        <w:t xml:space="preserve">in </w:t>
      </w:r>
      <w:r>
        <w:rPr>
          <w:rFonts w:ascii="Cambria" w:hAnsi="Cambria"/>
          <w:sz w:val="28"/>
        </w:rPr>
        <w:t xml:space="preserve">86-90% </w:t>
      </w:r>
      <w:r w:rsidR="00F20643">
        <w:rPr>
          <w:rFonts w:ascii="Cambria" w:hAnsi="Cambria"/>
          <w:sz w:val="28"/>
        </w:rPr>
        <w:t xml:space="preserve">of drugs </w:t>
      </w:r>
      <w:r>
        <w:rPr>
          <w:rFonts w:ascii="Cambria" w:hAnsi="Cambria"/>
          <w:sz w:val="28"/>
        </w:rPr>
        <w:t>in Europe</w:t>
      </w:r>
      <w:r w:rsidR="00F20643">
        <w:rPr>
          <w:rFonts w:ascii="Cambria" w:hAnsi="Cambria"/>
          <w:sz w:val="28"/>
        </w:rPr>
        <w:t xml:space="preserve">, compared to decreases in only 19% of drugs in US. </w:t>
      </w:r>
    </w:p>
    <w:p w:rsidR="00E84DA9" w:rsidRDefault="00E84DA9" w:rsidP="00312F85">
      <w:pPr>
        <w:rPr>
          <w:rFonts w:ascii="Cambria" w:hAnsi="Cambria"/>
          <w:sz w:val="28"/>
        </w:rPr>
      </w:pPr>
    </w:p>
    <w:p w:rsidR="00A429C0" w:rsidRPr="00837854" w:rsidRDefault="00E84DA9" w:rsidP="00312F85">
      <w:pPr>
        <w:rPr>
          <w:rFonts w:ascii="Cambria" w:hAnsi="Cambria"/>
          <w:sz w:val="28"/>
        </w:rPr>
      </w:pPr>
      <w:r>
        <w:rPr>
          <w:rFonts w:ascii="Cambria" w:hAnsi="Cambria"/>
          <w:sz w:val="28"/>
        </w:rPr>
        <w:t xml:space="preserve">In abstract 2024 J. </w:t>
      </w:r>
      <w:proofErr w:type="spellStart"/>
      <w:r>
        <w:rPr>
          <w:rFonts w:ascii="Cambria" w:hAnsi="Cambria"/>
          <w:sz w:val="28"/>
        </w:rPr>
        <w:t>Koltman</w:t>
      </w:r>
      <w:proofErr w:type="spellEnd"/>
      <w:r>
        <w:rPr>
          <w:rFonts w:ascii="Cambria" w:hAnsi="Cambria"/>
          <w:sz w:val="28"/>
        </w:rPr>
        <w:t xml:space="preserve"> showed shorter median hospital length of stay </w:t>
      </w:r>
      <w:r w:rsidR="00634862">
        <w:rPr>
          <w:rFonts w:ascii="Cambria" w:hAnsi="Cambria"/>
          <w:sz w:val="28"/>
        </w:rPr>
        <w:t>(</w:t>
      </w:r>
      <w:r>
        <w:rPr>
          <w:rFonts w:ascii="Cambria" w:hAnsi="Cambria"/>
          <w:sz w:val="28"/>
        </w:rPr>
        <w:t>2d</w:t>
      </w:r>
      <w:r w:rsidR="00634862">
        <w:rPr>
          <w:rFonts w:ascii="Cambria" w:hAnsi="Cambria"/>
          <w:sz w:val="28"/>
        </w:rPr>
        <w:t>)</w:t>
      </w:r>
      <w:r>
        <w:rPr>
          <w:rFonts w:ascii="Cambria" w:hAnsi="Cambria"/>
          <w:sz w:val="28"/>
        </w:rPr>
        <w:t xml:space="preserve"> in pts with hematological malignancies or solid tumors if they had pre-hospital integra</w:t>
      </w:r>
      <w:r w:rsidR="00634862">
        <w:rPr>
          <w:rFonts w:ascii="Cambria" w:hAnsi="Cambria"/>
          <w:sz w:val="28"/>
        </w:rPr>
        <w:t>ted supportive care model (ISCM,</w:t>
      </w:r>
      <w:r>
        <w:rPr>
          <w:rFonts w:ascii="Cambria" w:hAnsi="Cambria"/>
          <w:sz w:val="28"/>
        </w:rPr>
        <w:t xml:space="preserve"> including palliative care, psychiatry, psychology, interventional pain consult, social work, child life care, and distress screening</w:t>
      </w:r>
      <w:r w:rsidR="00634862">
        <w:rPr>
          <w:rFonts w:ascii="Cambria" w:hAnsi="Cambria"/>
          <w:sz w:val="28"/>
        </w:rPr>
        <w:t>)</w:t>
      </w:r>
      <w:r>
        <w:rPr>
          <w:rFonts w:ascii="Cambria" w:hAnsi="Cambria"/>
          <w:sz w:val="28"/>
        </w:rPr>
        <w:t xml:space="preserve"> compared to having ISCM only after admission </w:t>
      </w:r>
      <w:r w:rsidR="00634862">
        <w:rPr>
          <w:rFonts w:ascii="Cambria" w:hAnsi="Cambria"/>
          <w:sz w:val="28"/>
        </w:rPr>
        <w:t>(</w:t>
      </w:r>
      <w:r>
        <w:rPr>
          <w:rFonts w:ascii="Cambria" w:hAnsi="Cambria"/>
          <w:sz w:val="28"/>
        </w:rPr>
        <w:t>6d</w:t>
      </w:r>
      <w:r w:rsidR="00634862">
        <w:rPr>
          <w:rFonts w:ascii="Cambria" w:hAnsi="Cambria"/>
          <w:sz w:val="28"/>
        </w:rPr>
        <w:t>)</w:t>
      </w:r>
      <w:r>
        <w:rPr>
          <w:rFonts w:ascii="Cambria" w:hAnsi="Cambria"/>
          <w:sz w:val="28"/>
        </w:rPr>
        <w:t xml:space="preserve"> p=0.001. </w:t>
      </w:r>
    </w:p>
    <w:p w:rsidR="00312F85" w:rsidRDefault="00312F85" w:rsidP="00312F85">
      <w:pPr>
        <w:rPr>
          <w:rFonts w:ascii="Cambria" w:hAnsi="Cambria"/>
          <w:b/>
          <w:sz w:val="28"/>
        </w:rPr>
      </w:pPr>
    </w:p>
    <w:p w:rsidR="004A5117" w:rsidRDefault="004A5117" w:rsidP="00312F85">
      <w:pPr>
        <w:rPr>
          <w:rFonts w:ascii="Cambria" w:hAnsi="Cambria"/>
          <w:b/>
          <w:sz w:val="28"/>
        </w:rPr>
      </w:pPr>
      <w:r>
        <w:rPr>
          <w:rFonts w:ascii="Cambria" w:hAnsi="Cambria"/>
          <w:b/>
          <w:sz w:val="28"/>
        </w:rPr>
        <w:t>GASTROINTESTINAL MALIGNANCIES</w:t>
      </w:r>
    </w:p>
    <w:p w:rsidR="00312F85" w:rsidRPr="004A5117" w:rsidRDefault="00312F85" w:rsidP="00312F85">
      <w:pPr>
        <w:rPr>
          <w:rFonts w:ascii="Cambria" w:hAnsi="Cambria"/>
          <w:b/>
          <w:sz w:val="28"/>
        </w:rPr>
      </w:pPr>
    </w:p>
    <w:p w:rsidR="00F20643" w:rsidRDefault="00CE5EFE" w:rsidP="00312F85">
      <w:pPr>
        <w:rPr>
          <w:rFonts w:ascii="Cambria" w:hAnsi="Cambria"/>
          <w:b/>
          <w:sz w:val="28"/>
        </w:rPr>
      </w:pPr>
      <w:r>
        <w:rPr>
          <w:rFonts w:ascii="Cambria" w:hAnsi="Cambria"/>
          <w:b/>
          <w:sz w:val="28"/>
        </w:rPr>
        <w:tab/>
      </w:r>
      <w:r w:rsidR="00312F85" w:rsidRPr="00FF26E8">
        <w:rPr>
          <w:rFonts w:ascii="Cambria" w:hAnsi="Cambria"/>
          <w:b/>
          <w:sz w:val="28"/>
        </w:rPr>
        <w:t>COLORECTAL CANCER</w:t>
      </w:r>
      <w:r w:rsidR="00F20643">
        <w:rPr>
          <w:rFonts w:ascii="Cambria" w:hAnsi="Cambria"/>
          <w:b/>
          <w:sz w:val="28"/>
        </w:rPr>
        <w:t xml:space="preserve"> (CRC)</w:t>
      </w:r>
    </w:p>
    <w:p w:rsidR="00F20643" w:rsidRDefault="00F20643" w:rsidP="00312F85">
      <w:pPr>
        <w:rPr>
          <w:rFonts w:ascii="Cambria" w:hAnsi="Cambria"/>
          <w:b/>
          <w:sz w:val="28"/>
        </w:rPr>
      </w:pPr>
    </w:p>
    <w:p w:rsidR="0011716B" w:rsidRDefault="0011716B" w:rsidP="00312F85">
      <w:pPr>
        <w:rPr>
          <w:rFonts w:ascii="Cambria" w:hAnsi="Cambria"/>
          <w:sz w:val="28"/>
        </w:rPr>
      </w:pPr>
      <w:r>
        <w:rPr>
          <w:rFonts w:ascii="Cambria" w:hAnsi="Cambria"/>
          <w:sz w:val="28"/>
        </w:rPr>
        <w:t xml:space="preserve">In abstract LBA4, A. Thierry presented Keynote 177 in pts with untreated metastatic CRC and high </w:t>
      </w:r>
      <w:r w:rsidR="00634862">
        <w:rPr>
          <w:rFonts w:ascii="Cambria" w:hAnsi="Cambria"/>
          <w:sz w:val="28"/>
        </w:rPr>
        <w:t>microsatellite instability (</w:t>
      </w:r>
      <w:r>
        <w:rPr>
          <w:rFonts w:ascii="Cambria" w:hAnsi="Cambria"/>
          <w:sz w:val="28"/>
        </w:rPr>
        <w:t>MSI</w:t>
      </w:r>
      <w:r w:rsidR="00634862">
        <w:rPr>
          <w:rFonts w:ascii="Cambria" w:hAnsi="Cambria"/>
          <w:sz w:val="28"/>
        </w:rPr>
        <w:t>)</w:t>
      </w:r>
      <w:r>
        <w:rPr>
          <w:rFonts w:ascii="Cambria" w:hAnsi="Cambria"/>
          <w:sz w:val="28"/>
        </w:rPr>
        <w:t xml:space="preserve">. Pts received either </w:t>
      </w:r>
      <w:proofErr w:type="spellStart"/>
      <w:r>
        <w:rPr>
          <w:rFonts w:ascii="Cambria" w:hAnsi="Cambria"/>
          <w:sz w:val="28"/>
        </w:rPr>
        <w:t>Pembro</w:t>
      </w:r>
      <w:proofErr w:type="spellEnd"/>
      <w:r>
        <w:rPr>
          <w:rFonts w:ascii="Cambria" w:hAnsi="Cambria"/>
          <w:sz w:val="28"/>
        </w:rPr>
        <w:t xml:space="preserve"> or FOLFOX or FOLFIRI (control). PFS at 24 mo was 48% for </w:t>
      </w:r>
      <w:proofErr w:type="spellStart"/>
      <w:r>
        <w:rPr>
          <w:rFonts w:ascii="Cambria" w:hAnsi="Cambria"/>
          <w:sz w:val="28"/>
        </w:rPr>
        <w:t>Pembro</w:t>
      </w:r>
      <w:proofErr w:type="spellEnd"/>
      <w:r>
        <w:rPr>
          <w:rFonts w:ascii="Cambria" w:hAnsi="Cambria"/>
          <w:sz w:val="28"/>
        </w:rPr>
        <w:t xml:space="preserve"> vs 19% for control HR</w:t>
      </w:r>
      <w:r w:rsidR="00634862">
        <w:rPr>
          <w:rFonts w:ascii="Cambria" w:hAnsi="Cambria"/>
          <w:sz w:val="28"/>
        </w:rPr>
        <w:t xml:space="preserve"> </w:t>
      </w:r>
      <w:r>
        <w:rPr>
          <w:rFonts w:ascii="Cambria" w:hAnsi="Cambria"/>
          <w:sz w:val="28"/>
        </w:rPr>
        <w:t xml:space="preserve">0.6 p=0.0002. Duration of response over 24 mo was 83% with </w:t>
      </w:r>
      <w:proofErr w:type="spellStart"/>
      <w:r>
        <w:rPr>
          <w:rFonts w:ascii="Cambria" w:hAnsi="Cambria"/>
          <w:sz w:val="28"/>
        </w:rPr>
        <w:t>Pembro</w:t>
      </w:r>
      <w:proofErr w:type="spellEnd"/>
      <w:r>
        <w:rPr>
          <w:rFonts w:ascii="Cambria" w:hAnsi="Cambria"/>
          <w:sz w:val="28"/>
        </w:rPr>
        <w:t xml:space="preserve"> vs 35% with control. </w:t>
      </w:r>
    </w:p>
    <w:p w:rsidR="0011716B" w:rsidRDefault="0011716B" w:rsidP="00312F85">
      <w:pPr>
        <w:rPr>
          <w:rFonts w:ascii="Cambria" w:hAnsi="Cambria"/>
          <w:sz w:val="28"/>
        </w:rPr>
      </w:pPr>
    </w:p>
    <w:p w:rsidR="00F20643" w:rsidRDefault="00F20643" w:rsidP="00312F85">
      <w:pPr>
        <w:rPr>
          <w:rFonts w:ascii="Cambria" w:hAnsi="Cambria"/>
          <w:sz w:val="28"/>
        </w:rPr>
      </w:pPr>
      <w:r>
        <w:rPr>
          <w:rFonts w:ascii="Cambria" w:hAnsi="Cambria"/>
          <w:sz w:val="28"/>
        </w:rPr>
        <w:t>In abstract 4000 S. Siena presented the Destiny CRC01 trial. Pts with HER2 positive CRC</w:t>
      </w:r>
      <w:r w:rsidR="001F749B">
        <w:rPr>
          <w:rFonts w:ascii="Cambria" w:hAnsi="Cambria"/>
          <w:sz w:val="28"/>
        </w:rPr>
        <w:t xml:space="preserve"> received </w:t>
      </w:r>
      <w:proofErr w:type="spellStart"/>
      <w:r w:rsidR="001F749B">
        <w:rPr>
          <w:rFonts w:ascii="Cambria" w:hAnsi="Cambria"/>
          <w:sz w:val="28"/>
        </w:rPr>
        <w:t>trastuzumab</w:t>
      </w:r>
      <w:proofErr w:type="spellEnd"/>
      <w:r w:rsidR="001F749B">
        <w:rPr>
          <w:rFonts w:ascii="Cambria" w:hAnsi="Cambria"/>
          <w:sz w:val="28"/>
        </w:rPr>
        <w:t xml:space="preserve"> </w:t>
      </w:r>
      <w:proofErr w:type="spellStart"/>
      <w:r w:rsidR="001F749B">
        <w:rPr>
          <w:rFonts w:ascii="Cambria" w:hAnsi="Cambria"/>
          <w:sz w:val="28"/>
        </w:rPr>
        <w:t>emtansine</w:t>
      </w:r>
      <w:proofErr w:type="spellEnd"/>
      <w:r>
        <w:rPr>
          <w:rFonts w:ascii="Cambria" w:hAnsi="Cambria"/>
          <w:sz w:val="28"/>
        </w:rPr>
        <w:t>. RR was 45.3% and PFS was 6.9 mo (compared to histor</w:t>
      </w:r>
      <w:r w:rsidR="001F749B">
        <w:rPr>
          <w:rFonts w:ascii="Cambria" w:hAnsi="Cambria"/>
          <w:sz w:val="28"/>
        </w:rPr>
        <w:t xml:space="preserve">ical controls with </w:t>
      </w:r>
      <w:proofErr w:type="spellStart"/>
      <w:r w:rsidR="001F749B">
        <w:rPr>
          <w:rFonts w:ascii="Cambria" w:hAnsi="Cambria"/>
          <w:sz w:val="28"/>
        </w:rPr>
        <w:t>regorafenib</w:t>
      </w:r>
      <w:proofErr w:type="spellEnd"/>
      <w:r w:rsidR="001F749B">
        <w:rPr>
          <w:rFonts w:ascii="Cambria" w:hAnsi="Cambria"/>
          <w:sz w:val="28"/>
        </w:rPr>
        <w:t xml:space="preserve"> (</w:t>
      </w:r>
      <w:r>
        <w:rPr>
          <w:rFonts w:ascii="Cambria" w:hAnsi="Cambria"/>
          <w:sz w:val="28"/>
        </w:rPr>
        <w:t xml:space="preserve">1% RR and 1.9 mo PFS) or TAS102 (1.6% RR and 2.0 mo PFS). </w:t>
      </w:r>
    </w:p>
    <w:p w:rsidR="00F20643" w:rsidRDefault="00F20643" w:rsidP="00312F85">
      <w:pPr>
        <w:rPr>
          <w:rFonts w:ascii="Cambria" w:hAnsi="Cambria"/>
          <w:sz w:val="28"/>
        </w:rPr>
      </w:pPr>
    </w:p>
    <w:p w:rsidR="00946C73" w:rsidRDefault="00F20643" w:rsidP="00312F85">
      <w:pPr>
        <w:rPr>
          <w:rFonts w:ascii="Cambria" w:hAnsi="Cambria"/>
          <w:sz w:val="28"/>
        </w:rPr>
      </w:pPr>
      <w:r>
        <w:rPr>
          <w:rFonts w:ascii="Cambria" w:hAnsi="Cambria"/>
          <w:sz w:val="28"/>
        </w:rPr>
        <w:t xml:space="preserve">In abstract 4001, S. </w:t>
      </w:r>
      <w:proofErr w:type="spellStart"/>
      <w:r>
        <w:rPr>
          <w:rFonts w:ascii="Cambria" w:hAnsi="Cambria"/>
          <w:sz w:val="28"/>
        </w:rPr>
        <w:t>Kopetz</w:t>
      </w:r>
      <w:proofErr w:type="spellEnd"/>
      <w:r>
        <w:rPr>
          <w:rFonts w:ascii="Cambria" w:hAnsi="Cambria"/>
          <w:sz w:val="28"/>
        </w:rPr>
        <w:t xml:space="preserve"> presented BEACO</w:t>
      </w:r>
      <w:r w:rsidR="001F749B">
        <w:rPr>
          <w:rFonts w:ascii="Cambria" w:hAnsi="Cambria"/>
          <w:sz w:val="28"/>
        </w:rPr>
        <w:t>N</w:t>
      </w:r>
      <w:r>
        <w:rPr>
          <w:rFonts w:ascii="Cambria" w:hAnsi="Cambria"/>
          <w:sz w:val="28"/>
        </w:rPr>
        <w:t xml:space="preserve"> CRC. Pts </w:t>
      </w:r>
      <w:r w:rsidR="001F749B">
        <w:rPr>
          <w:rFonts w:ascii="Cambria" w:hAnsi="Cambria"/>
          <w:sz w:val="28"/>
        </w:rPr>
        <w:t xml:space="preserve">after 1-2 prior lines of treatment </w:t>
      </w:r>
      <w:r>
        <w:rPr>
          <w:rFonts w:ascii="Cambria" w:hAnsi="Cambria"/>
          <w:sz w:val="28"/>
        </w:rPr>
        <w:t>with a BRAF V600E mutation received trip</w:t>
      </w:r>
      <w:r w:rsidR="00946C73">
        <w:rPr>
          <w:rFonts w:ascii="Cambria" w:hAnsi="Cambria"/>
          <w:sz w:val="28"/>
        </w:rPr>
        <w:t>let (</w:t>
      </w:r>
      <w:proofErr w:type="spellStart"/>
      <w:r w:rsidR="00946C73">
        <w:rPr>
          <w:rFonts w:ascii="Cambria" w:hAnsi="Cambria"/>
          <w:sz w:val="28"/>
        </w:rPr>
        <w:t>encorafenib</w:t>
      </w:r>
      <w:proofErr w:type="spellEnd"/>
      <w:r w:rsidR="00946C73">
        <w:rPr>
          <w:rFonts w:ascii="Cambria" w:hAnsi="Cambria"/>
          <w:sz w:val="28"/>
        </w:rPr>
        <w:t xml:space="preserve"> plus </w:t>
      </w:r>
      <w:proofErr w:type="spellStart"/>
      <w:r w:rsidR="00946C73">
        <w:rPr>
          <w:rFonts w:ascii="Cambria" w:hAnsi="Cambria"/>
          <w:sz w:val="28"/>
        </w:rPr>
        <w:t>binimetini</w:t>
      </w:r>
      <w:r>
        <w:rPr>
          <w:rFonts w:ascii="Cambria" w:hAnsi="Cambria"/>
          <w:sz w:val="28"/>
        </w:rPr>
        <w:t>b</w:t>
      </w:r>
      <w:proofErr w:type="spellEnd"/>
      <w:r w:rsidR="00946C73">
        <w:rPr>
          <w:rFonts w:ascii="Cambria" w:hAnsi="Cambria"/>
          <w:sz w:val="28"/>
        </w:rPr>
        <w:t xml:space="preserve"> plus </w:t>
      </w:r>
      <w:proofErr w:type="spellStart"/>
      <w:r w:rsidR="00946C73">
        <w:rPr>
          <w:rFonts w:ascii="Cambria" w:hAnsi="Cambria"/>
          <w:sz w:val="28"/>
        </w:rPr>
        <w:t>cetuximab</w:t>
      </w:r>
      <w:proofErr w:type="spellEnd"/>
      <w:r w:rsidR="00946C73">
        <w:rPr>
          <w:rFonts w:ascii="Cambria" w:hAnsi="Cambria"/>
          <w:sz w:val="28"/>
        </w:rPr>
        <w:t xml:space="preserve">) vs doublet (no </w:t>
      </w:r>
      <w:proofErr w:type="spellStart"/>
      <w:r w:rsidR="00946C73">
        <w:rPr>
          <w:rFonts w:ascii="Cambria" w:hAnsi="Cambria"/>
          <w:sz w:val="28"/>
        </w:rPr>
        <w:t>binimetinib</w:t>
      </w:r>
      <w:proofErr w:type="spellEnd"/>
      <w:r w:rsidR="00946C73">
        <w:rPr>
          <w:rFonts w:ascii="Cambria" w:hAnsi="Cambria"/>
          <w:sz w:val="28"/>
        </w:rPr>
        <w:t xml:space="preserve">) vs control FOLFIRI </w:t>
      </w:r>
      <w:r w:rsidR="001F749B">
        <w:rPr>
          <w:rFonts w:ascii="Cambria" w:hAnsi="Cambria"/>
          <w:sz w:val="28"/>
        </w:rPr>
        <w:t xml:space="preserve">plus </w:t>
      </w:r>
      <w:proofErr w:type="spellStart"/>
      <w:r w:rsidR="00946C73">
        <w:rPr>
          <w:rFonts w:ascii="Cambria" w:hAnsi="Cambria"/>
          <w:sz w:val="28"/>
        </w:rPr>
        <w:t>cetuximab</w:t>
      </w:r>
      <w:proofErr w:type="spellEnd"/>
      <w:r w:rsidR="00946C73">
        <w:rPr>
          <w:rFonts w:ascii="Cambria" w:hAnsi="Cambria"/>
          <w:sz w:val="28"/>
        </w:rPr>
        <w:t xml:space="preserve"> (or </w:t>
      </w:r>
      <w:proofErr w:type="spellStart"/>
      <w:r w:rsidR="00946C73">
        <w:rPr>
          <w:rFonts w:ascii="Cambria" w:hAnsi="Cambria"/>
          <w:sz w:val="28"/>
        </w:rPr>
        <w:t>irinotecan</w:t>
      </w:r>
      <w:proofErr w:type="spellEnd"/>
      <w:r w:rsidR="00946C73">
        <w:rPr>
          <w:rFonts w:ascii="Cambria" w:hAnsi="Cambria"/>
          <w:sz w:val="28"/>
        </w:rPr>
        <w:t xml:space="preserve"> </w:t>
      </w:r>
      <w:r w:rsidR="001F749B">
        <w:rPr>
          <w:rFonts w:ascii="Cambria" w:hAnsi="Cambria"/>
          <w:sz w:val="28"/>
        </w:rPr>
        <w:t xml:space="preserve">plus </w:t>
      </w:r>
      <w:proofErr w:type="spellStart"/>
      <w:r w:rsidR="00946C73">
        <w:rPr>
          <w:rFonts w:ascii="Cambria" w:hAnsi="Cambria"/>
          <w:sz w:val="28"/>
        </w:rPr>
        <w:t>cetuximab</w:t>
      </w:r>
      <w:proofErr w:type="spellEnd"/>
      <w:r w:rsidR="00946C73">
        <w:rPr>
          <w:rFonts w:ascii="Cambria" w:hAnsi="Cambria"/>
          <w:sz w:val="28"/>
        </w:rPr>
        <w:t xml:space="preserve">). Median OS was 9.3 mo on triplet, 9.3 </w:t>
      </w:r>
      <w:proofErr w:type="spellStart"/>
      <w:r w:rsidR="00946C73">
        <w:rPr>
          <w:rFonts w:ascii="Cambria" w:hAnsi="Cambria"/>
          <w:sz w:val="28"/>
        </w:rPr>
        <w:t>mo</w:t>
      </w:r>
      <w:proofErr w:type="spellEnd"/>
      <w:r w:rsidR="00946C73">
        <w:rPr>
          <w:rFonts w:ascii="Cambria" w:hAnsi="Cambria"/>
          <w:sz w:val="28"/>
        </w:rPr>
        <w:t xml:space="preserve"> on doublet vs 5.9 </w:t>
      </w:r>
      <w:proofErr w:type="spellStart"/>
      <w:r w:rsidR="00946C73">
        <w:rPr>
          <w:rFonts w:ascii="Cambria" w:hAnsi="Cambria"/>
          <w:sz w:val="28"/>
        </w:rPr>
        <w:t>mo</w:t>
      </w:r>
      <w:proofErr w:type="spellEnd"/>
      <w:r w:rsidR="00946C73">
        <w:rPr>
          <w:rFonts w:ascii="Cambria" w:hAnsi="Cambria"/>
          <w:sz w:val="28"/>
        </w:rPr>
        <w:t xml:space="preserve"> on control. HR was 0.60 vs control. </w:t>
      </w:r>
    </w:p>
    <w:p w:rsidR="00946C73" w:rsidRDefault="00946C73" w:rsidP="00312F85">
      <w:pPr>
        <w:rPr>
          <w:rFonts w:ascii="Cambria" w:hAnsi="Cambria"/>
          <w:sz w:val="28"/>
        </w:rPr>
      </w:pPr>
    </w:p>
    <w:p w:rsidR="00946C73" w:rsidRDefault="001F749B" w:rsidP="00312F85">
      <w:pPr>
        <w:rPr>
          <w:rFonts w:ascii="Cambria" w:hAnsi="Cambria"/>
          <w:sz w:val="28"/>
        </w:rPr>
      </w:pPr>
      <w:r>
        <w:rPr>
          <w:rFonts w:ascii="Cambria" w:hAnsi="Cambria"/>
          <w:sz w:val="28"/>
        </w:rPr>
        <w:t xml:space="preserve">In abstract 4002 S. </w:t>
      </w:r>
      <w:proofErr w:type="spellStart"/>
      <w:r>
        <w:rPr>
          <w:rFonts w:ascii="Cambria" w:hAnsi="Cambria"/>
          <w:sz w:val="28"/>
        </w:rPr>
        <w:t>Lonardi</w:t>
      </w:r>
      <w:proofErr w:type="spellEnd"/>
      <w:r>
        <w:rPr>
          <w:rFonts w:ascii="Cambria" w:hAnsi="Cambria"/>
          <w:sz w:val="28"/>
        </w:rPr>
        <w:t xml:space="preserve"> presented PANDA in RAS/RAF wil</w:t>
      </w:r>
      <w:r w:rsidR="00946C73">
        <w:rPr>
          <w:rFonts w:ascii="Cambria" w:hAnsi="Cambria"/>
          <w:sz w:val="28"/>
        </w:rPr>
        <w:t xml:space="preserve">d type pts over 70. PFS was similar in pts who received FOLFOX plus </w:t>
      </w:r>
      <w:proofErr w:type="spellStart"/>
      <w:r w:rsidR="00946C73">
        <w:rPr>
          <w:rFonts w:ascii="Cambria" w:hAnsi="Cambria"/>
          <w:sz w:val="28"/>
        </w:rPr>
        <w:t>panitumumab</w:t>
      </w:r>
      <w:proofErr w:type="spellEnd"/>
      <w:r w:rsidR="00946C73">
        <w:rPr>
          <w:rFonts w:ascii="Cambria" w:hAnsi="Cambria"/>
          <w:sz w:val="28"/>
        </w:rPr>
        <w:t xml:space="preserve"> 9.6 </w:t>
      </w:r>
      <w:proofErr w:type="spellStart"/>
      <w:r w:rsidR="00946C73">
        <w:rPr>
          <w:rFonts w:ascii="Cambria" w:hAnsi="Cambria"/>
          <w:sz w:val="28"/>
        </w:rPr>
        <w:t>mo</w:t>
      </w:r>
      <w:proofErr w:type="spellEnd"/>
      <w:r w:rsidR="00946C73">
        <w:rPr>
          <w:rFonts w:ascii="Cambria" w:hAnsi="Cambria"/>
          <w:sz w:val="28"/>
        </w:rPr>
        <w:t xml:space="preserve"> compared to 5FU </w:t>
      </w:r>
      <w:proofErr w:type="spellStart"/>
      <w:r w:rsidR="00946C73">
        <w:rPr>
          <w:rFonts w:ascii="Cambria" w:hAnsi="Cambria"/>
          <w:sz w:val="28"/>
        </w:rPr>
        <w:t>panitumumab</w:t>
      </w:r>
      <w:proofErr w:type="spellEnd"/>
      <w:r w:rsidR="00946C73">
        <w:rPr>
          <w:rFonts w:ascii="Cambria" w:hAnsi="Cambria"/>
          <w:sz w:val="28"/>
        </w:rPr>
        <w:t xml:space="preserve"> 9.1 mo. Toxicity was higher with FOLFOX for neurotoxicity (3% vs 0%), stomatitis (9.8% vs 4.4%) and diarrhea (16.3% vs 1.1%). </w:t>
      </w:r>
    </w:p>
    <w:p w:rsidR="00946C73" w:rsidRDefault="00946C73" w:rsidP="00312F85">
      <w:pPr>
        <w:rPr>
          <w:rFonts w:ascii="Cambria" w:hAnsi="Cambria"/>
          <w:sz w:val="28"/>
        </w:rPr>
      </w:pPr>
    </w:p>
    <w:p w:rsidR="0011716B" w:rsidRDefault="00946C73" w:rsidP="00312F85">
      <w:pPr>
        <w:rPr>
          <w:rFonts w:ascii="Cambria" w:hAnsi="Cambria"/>
          <w:sz w:val="28"/>
        </w:rPr>
      </w:pPr>
      <w:r>
        <w:rPr>
          <w:rFonts w:ascii="Cambria" w:hAnsi="Cambria"/>
          <w:sz w:val="28"/>
        </w:rPr>
        <w:t xml:space="preserve">In abstract 4005, Y. </w:t>
      </w:r>
      <w:proofErr w:type="spellStart"/>
      <w:r>
        <w:rPr>
          <w:rFonts w:ascii="Cambria" w:hAnsi="Cambria"/>
          <w:sz w:val="28"/>
        </w:rPr>
        <w:t>Kanemitsu</w:t>
      </w:r>
      <w:proofErr w:type="spellEnd"/>
      <w:r>
        <w:rPr>
          <w:rFonts w:ascii="Cambria" w:hAnsi="Cambria"/>
          <w:sz w:val="28"/>
        </w:rPr>
        <w:t xml:space="preserve"> presented JCOG</w:t>
      </w:r>
      <w:r w:rsidR="001F749B">
        <w:rPr>
          <w:rFonts w:ascii="Cambria" w:hAnsi="Cambria"/>
          <w:sz w:val="28"/>
        </w:rPr>
        <w:t xml:space="preserve"> </w:t>
      </w:r>
      <w:r>
        <w:rPr>
          <w:rFonts w:ascii="Cambria" w:hAnsi="Cambria"/>
          <w:sz w:val="28"/>
        </w:rPr>
        <w:t>0603. Pts after attempted curative resection of liver metastases from CRC received adjuvant</w:t>
      </w:r>
      <w:r w:rsidR="00E5564B">
        <w:rPr>
          <w:rFonts w:ascii="Cambria" w:hAnsi="Cambria"/>
          <w:sz w:val="28"/>
        </w:rPr>
        <w:t xml:space="preserve"> mFOLFOX6 for 12 cycles or no therapy. 5 yr DFS was 50% for FOLFOX v s 37% for no therapy HR 0.6 p=0.002, but OS was not different. </w:t>
      </w:r>
    </w:p>
    <w:p w:rsidR="0011716B" w:rsidRDefault="0011716B" w:rsidP="00312F85">
      <w:pPr>
        <w:rPr>
          <w:rFonts w:ascii="Cambria" w:hAnsi="Cambria"/>
          <w:sz w:val="28"/>
        </w:rPr>
      </w:pPr>
    </w:p>
    <w:p w:rsidR="00E5564B" w:rsidRDefault="0011716B" w:rsidP="00312F85">
      <w:pPr>
        <w:rPr>
          <w:rFonts w:ascii="Cambria" w:hAnsi="Cambria"/>
          <w:sz w:val="28"/>
        </w:rPr>
      </w:pPr>
      <w:r>
        <w:rPr>
          <w:rFonts w:ascii="Cambria" w:hAnsi="Cambria"/>
          <w:sz w:val="28"/>
        </w:rPr>
        <w:t xml:space="preserve">In abstract 4018, M. Fakih presented </w:t>
      </w:r>
      <w:proofErr w:type="spellStart"/>
      <w:r>
        <w:rPr>
          <w:rFonts w:ascii="Cambria" w:hAnsi="Cambria"/>
          <w:sz w:val="28"/>
        </w:rPr>
        <w:t>CodeBreak</w:t>
      </w:r>
      <w:proofErr w:type="spellEnd"/>
      <w:r>
        <w:rPr>
          <w:rFonts w:ascii="Cambria" w:hAnsi="Cambria"/>
          <w:sz w:val="28"/>
        </w:rPr>
        <w:t xml:space="preserve"> 100. Pts with KRAS G12C mutation were treated with the inhibitor </w:t>
      </w:r>
      <w:proofErr w:type="spellStart"/>
      <w:r>
        <w:rPr>
          <w:rFonts w:ascii="Cambria" w:hAnsi="Cambria"/>
          <w:sz w:val="28"/>
        </w:rPr>
        <w:t>sotorasib</w:t>
      </w:r>
      <w:proofErr w:type="spellEnd"/>
      <w:r>
        <w:rPr>
          <w:rFonts w:ascii="Cambria" w:hAnsi="Cambria"/>
          <w:sz w:val="28"/>
        </w:rPr>
        <w:t xml:space="preserve"> (AMG 510). </w:t>
      </w:r>
      <w:r w:rsidR="00C84CAA">
        <w:rPr>
          <w:rFonts w:ascii="Cambria" w:hAnsi="Cambria"/>
          <w:sz w:val="28"/>
        </w:rPr>
        <w:t xml:space="preserve"> All </w:t>
      </w:r>
      <w:r w:rsidR="001F749B">
        <w:rPr>
          <w:rFonts w:ascii="Cambria" w:hAnsi="Cambria"/>
          <w:sz w:val="28"/>
        </w:rPr>
        <w:t>p</w:t>
      </w:r>
      <w:r w:rsidR="00C84CAA">
        <w:rPr>
          <w:rFonts w:ascii="Cambria" w:hAnsi="Cambria"/>
          <w:sz w:val="28"/>
        </w:rPr>
        <w:t xml:space="preserve">ts had received prior standard therapy, and 45% had received 4 or more prior therapies. </w:t>
      </w:r>
      <w:r>
        <w:rPr>
          <w:rFonts w:ascii="Cambria" w:hAnsi="Cambria"/>
          <w:sz w:val="28"/>
        </w:rPr>
        <w:t>PR w</w:t>
      </w:r>
      <w:r w:rsidR="001F749B">
        <w:rPr>
          <w:rFonts w:ascii="Cambria" w:hAnsi="Cambria"/>
          <w:sz w:val="28"/>
        </w:rPr>
        <w:t>a</w:t>
      </w:r>
      <w:r>
        <w:rPr>
          <w:rFonts w:ascii="Cambria" w:hAnsi="Cambria"/>
          <w:sz w:val="28"/>
        </w:rPr>
        <w:t xml:space="preserve">s 7.1% but disease control was 76%. PFS was 4.0 mo. </w:t>
      </w:r>
    </w:p>
    <w:p w:rsidR="00E5564B" w:rsidRDefault="00E5564B" w:rsidP="00312F85">
      <w:pPr>
        <w:rPr>
          <w:rFonts w:ascii="Cambria" w:hAnsi="Cambria"/>
          <w:sz w:val="28"/>
        </w:rPr>
      </w:pPr>
    </w:p>
    <w:p w:rsidR="00312F85" w:rsidRPr="00F20643" w:rsidRDefault="00E5564B" w:rsidP="00312F85">
      <w:pPr>
        <w:rPr>
          <w:rFonts w:ascii="Cambria" w:hAnsi="Cambria"/>
          <w:sz w:val="28"/>
        </w:rPr>
      </w:pPr>
      <w:r>
        <w:rPr>
          <w:rFonts w:ascii="Cambria" w:hAnsi="Cambria"/>
          <w:sz w:val="28"/>
        </w:rPr>
        <w:t xml:space="preserve">In </w:t>
      </w:r>
      <w:r w:rsidR="001F749B">
        <w:rPr>
          <w:rFonts w:ascii="Cambria" w:hAnsi="Cambria"/>
          <w:sz w:val="28"/>
        </w:rPr>
        <w:t xml:space="preserve">abstract 4020 A. </w:t>
      </w:r>
      <w:proofErr w:type="spellStart"/>
      <w:r w:rsidR="001F749B">
        <w:rPr>
          <w:rFonts w:ascii="Cambria" w:hAnsi="Cambria"/>
          <w:sz w:val="28"/>
        </w:rPr>
        <w:t>Marabelle</w:t>
      </w:r>
      <w:proofErr w:type="spellEnd"/>
      <w:r w:rsidR="001F749B">
        <w:rPr>
          <w:rFonts w:ascii="Cambria" w:hAnsi="Cambria"/>
          <w:sz w:val="28"/>
        </w:rPr>
        <w:t xml:space="preserve"> studied </w:t>
      </w:r>
      <w:r>
        <w:rPr>
          <w:rFonts w:ascii="Cambria" w:hAnsi="Cambria"/>
          <w:sz w:val="28"/>
        </w:rPr>
        <w:t xml:space="preserve">pts with anal squamous cell cancer </w:t>
      </w:r>
      <w:r w:rsidR="001F749B">
        <w:rPr>
          <w:rFonts w:ascii="Cambria" w:hAnsi="Cambria"/>
          <w:sz w:val="28"/>
        </w:rPr>
        <w:t>who received</w:t>
      </w:r>
      <w:r>
        <w:rPr>
          <w:rFonts w:ascii="Cambria" w:hAnsi="Cambria"/>
          <w:sz w:val="28"/>
        </w:rPr>
        <w:t xml:space="preserve"> </w:t>
      </w:r>
      <w:proofErr w:type="spellStart"/>
      <w:r>
        <w:rPr>
          <w:rFonts w:ascii="Cambria" w:hAnsi="Cambria"/>
          <w:sz w:val="28"/>
        </w:rPr>
        <w:t>Pembro</w:t>
      </w:r>
      <w:proofErr w:type="spellEnd"/>
      <w:r>
        <w:rPr>
          <w:rFonts w:ascii="Cambria" w:hAnsi="Cambria"/>
          <w:sz w:val="28"/>
        </w:rPr>
        <w:t>. 73% of pts were PDL1 positive and had CR or PR in 14%. Pts who</w:t>
      </w:r>
      <w:r w:rsidR="001F749B">
        <w:rPr>
          <w:rFonts w:ascii="Cambria" w:hAnsi="Cambria"/>
          <w:sz w:val="28"/>
        </w:rPr>
        <w:t xml:space="preserve"> were PDL1 negative had CR or PR</w:t>
      </w:r>
      <w:r>
        <w:rPr>
          <w:rFonts w:ascii="Cambria" w:hAnsi="Cambria"/>
          <w:sz w:val="28"/>
        </w:rPr>
        <w:t xml:space="preserve"> in 3.3%. Duration of response was over 24 mo in 84.6%. </w:t>
      </w:r>
    </w:p>
    <w:p w:rsidR="00312F85" w:rsidRPr="00FF26E8" w:rsidRDefault="00312F85" w:rsidP="00312F85">
      <w:pPr>
        <w:rPr>
          <w:rFonts w:ascii="Cambria" w:hAnsi="Cambria"/>
          <w:b/>
          <w:sz w:val="28"/>
        </w:rPr>
      </w:pPr>
    </w:p>
    <w:p w:rsidR="00E5564B" w:rsidRDefault="00CE5EFE" w:rsidP="00312F85">
      <w:pPr>
        <w:rPr>
          <w:rFonts w:ascii="Cambria" w:hAnsi="Cambria"/>
          <w:b/>
          <w:sz w:val="28"/>
        </w:rPr>
      </w:pPr>
      <w:r>
        <w:rPr>
          <w:rFonts w:ascii="Cambria" w:hAnsi="Cambria"/>
          <w:b/>
          <w:sz w:val="28"/>
        </w:rPr>
        <w:tab/>
      </w:r>
      <w:r w:rsidR="00312F85">
        <w:rPr>
          <w:rFonts w:ascii="Cambria" w:hAnsi="Cambria"/>
          <w:b/>
          <w:sz w:val="28"/>
        </w:rPr>
        <w:t xml:space="preserve">NON-COLORECTAL </w:t>
      </w:r>
      <w:r w:rsidR="00312F85" w:rsidRPr="00FF26E8">
        <w:rPr>
          <w:rFonts w:ascii="Cambria" w:hAnsi="Cambria"/>
          <w:b/>
          <w:sz w:val="28"/>
        </w:rPr>
        <w:t>AND PANCREATIC CANCER</w:t>
      </w:r>
    </w:p>
    <w:p w:rsidR="00E5564B" w:rsidRDefault="00E5564B" w:rsidP="00312F85">
      <w:pPr>
        <w:rPr>
          <w:rFonts w:ascii="Cambria" w:hAnsi="Cambria"/>
          <w:b/>
          <w:sz w:val="28"/>
        </w:rPr>
      </w:pPr>
    </w:p>
    <w:p w:rsidR="00E5564B" w:rsidRDefault="00E5564B" w:rsidP="00312F85">
      <w:pPr>
        <w:rPr>
          <w:rFonts w:ascii="Cambria" w:hAnsi="Cambria"/>
          <w:sz w:val="28"/>
        </w:rPr>
      </w:pPr>
      <w:r>
        <w:rPr>
          <w:rFonts w:ascii="Cambria" w:hAnsi="Cambria"/>
          <w:sz w:val="28"/>
        </w:rPr>
        <w:t xml:space="preserve">In abstract 4504 D. </w:t>
      </w:r>
      <w:proofErr w:type="spellStart"/>
      <w:r>
        <w:rPr>
          <w:rFonts w:ascii="Cambria" w:hAnsi="Cambria"/>
          <w:sz w:val="28"/>
        </w:rPr>
        <w:t>Sokal</w:t>
      </w:r>
      <w:proofErr w:type="spellEnd"/>
      <w:r>
        <w:rPr>
          <w:rFonts w:ascii="Cambria" w:hAnsi="Cambria"/>
          <w:sz w:val="28"/>
        </w:rPr>
        <w:t xml:space="preserve"> compared pts with pancreatic cancer treated with </w:t>
      </w:r>
      <w:proofErr w:type="spellStart"/>
      <w:r>
        <w:rPr>
          <w:rFonts w:ascii="Cambria" w:hAnsi="Cambria"/>
          <w:sz w:val="28"/>
        </w:rPr>
        <w:t>neoadjuvant</w:t>
      </w:r>
      <w:proofErr w:type="spellEnd"/>
      <w:r>
        <w:rPr>
          <w:rFonts w:ascii="Cambria" w:hAnsi="Cambria"/>
          <w:sz w:val="28"/>
        </w:rPr>
        <w:t xml:space="preserve"> </w:t>
      </w:r>
      <w:proofErr w:type="spellStart"/>
      <w:r>
        <w:rPr>
          <w:rFonts w:ascii="Cambria" w:hAnsi="Cambria"/>
          <w:sz w:val="28"/>
        </w:rPr>
        <w:t>mFOLFIRINOX</w:t>
      </w:r>
      <w:proofErr w:type="spellEnd"/>
      <w:r>
        <w:rPr>
          <w:rFonts w:ascii="Cambria" w:hAnsi="Cambria"/>
          <w:sz w:val="28"/>
        </w:rPr>
        <w:t xml:space="preserve"> for 6 cycles, vs </w:t>
      </w:r>
      <w:proofErr w:type="spellStart"/>
      <w:r>
        <w:rPr>
          <w:rFonts w:ascii="Cambria" w:hAnsi="Cambria"/>
          <w:sz w:val="28"/>
        </w:rPr>
        <w:t>neoadjuvant</w:t>
      </w:r>
      <w:proofErr w:type="spellEnd"/>
      <w:r>
        <w:rPr>
          <w:rFonts w:ascii="Cambria" w:hAnsi="Cambria"/>
          <w:sz w:val="28"/>
        </w:rPr>
        <w:t xml:space="preserve"> gemcitabine plus nab-paclitaxel (GP) for 9 doses. In all pts, </w:t>
      </w:r>
      <w:proofErr w:type="spellStart"/>
      <w:r>
        <w:rPr>
          <w:rFonts w:ascii="Cambria" w:hAnsi="Cambria"/>
          <w:sz w:val="28"/>
        </w:rPr>
        <w:t>neoadjuvant</w:t>
      </w:r>
      <w:proofErr w:type="spellEnd"/>
      <w:r>
        <w:rPr>
          <w:rFonts w:ascii="Cambria" w:hAnsi="Cambria"/>
          <w:sz w:val="28"/>
        </w:rPr>
        <w:t xml:space="preserve"> chemotherapy was followed by surgery and then post-op chemotherapy. 2 yr OS was 43% for </w:t>
      </w:r>
      <w:proofErr w:type="spellStart"/>
      <w:r w:rsidR="001F749B">
        <w:rPr>
          <w:rFonts w:ascii="Cambria" w:hAnsi="Cambria"/>
          <w:sz w:val="28"/>
        </w:rPr>
        <w:t>m</w:t>
      </w:r>
      <w:r>
        <w:rPr>
          <w:rFonts w:ascii="Cambria" w:hAnsi="Cambria"/>
          <w:sz w:val="28"/>
        </w:rPr>
        <w:t>FOLFIRINOX</w:t>
      </w:r>
      <w:proofErr w:type="spellEnd"/>
      <w:r>
        <w:rPr>
          <w:rFonts w:ascii="Cambria" w:hAnsi="Cambria"/>
          <w:sz w:val="28"/>
        </w:rPr>
        <w:t xml:space="preserve"> vs 47% for GP. At surgery, pathologic CR or major response was seen in 25% for </w:t>
      </w:r>
      <w:proofErr w:type="spellStart"/>
      <w:r w:rsidR="001F749B">
        <w:rPr>
          <w:rFonts w:ascii="Cambria" w:hAnsi="Cambria"/>
          <w:sz w:val="28"/>
        </w:rPr>
        <w:t>m</w:t>
      </w:r>
      <w:r>
        <w:rPr>
          <w:rFonts w:ascii="Cambria" w:hAnsi="Cambria"/>
          <w:sz w:val="28"/>
        </w:rPr>
        <w:t>FOLFINIOX</w:t>
      </w:r>
      <w:proofErr w:type="spellEnd"/>
      <w:r>
        <w:rPr>
          <w:rFonts w:ascii="Cambria" w:hAnsi="Cambria"/>
          <w:sz w:val="28"/>
        </w:rPr>
        <w:t xml:space="preserve"> vs 42% for GP. </w:t>
      </w:r>
    </w:p>
    <w:p w:rsidR="00E5564B" w:rsidRDefault="00E5564B" w:rsidP="00312F85">
      <w:pPr>
        <w:rPr>
          <w:rFonts w:ascii="Cambria" w:hAnsi="Cambria"/>
          <w:sz w:val="28"/>
        </w:rPr>
      </w:pPr>
    </w:p>
    <w:p w:rsidR="00B324FB" w:rsidRDefault="00E5564B" w:rsidP="00312F85">
      <w:pPr>
        <w:rPr>
          <w:rFonts w:ascii="Cambria" w:hAnsi="Cambria"/>
          <w:sz w:val="28"/>
        </w:rPr>
      </w:pPr>
      <w:r>
        <w:rPr>
          <w:rFonts w:ascii="Cambria" w:hAnsi="Cambria"/>
          <w:sz w:val="28"/>
        </w:rPr>
        <w:t xml:space="preserve">In abstract 4505, P. </w:t>
      </w:r>
      <w:proofErr w:type="spellStart"/>
      <w:r>
        <w:rPr>
          <w:rFonts w:ascii="Cambria" w:hAnsi="Cambria"/>
          <w:sz w:val="28"/>
        </w:rPr>
        <w:t>Ghaneh</w:t>
      </w:r>
      <w:proofErr w:type="spellEnd"/>
      <w:r>
        <w:rPr>
          <w:rFonts w:ascii="Cambria" w:hAnsi="Cambria"/>
          <w:sz w:val="28"/>
        </w:rPr>
        <w:t xml:space="preserve"> compared immediate surgery for pancreatic cancer</w:t>
      </w:r>
      <w:r w:rsidR="00B324FB">
        <w:rPr>
          <w:rFonts w:ascii="Cambria" w:hAnsi="Cambria"/>
          <w:sz w:val="28"/>
        </w:rPr>
        <w:t xml:space="preserve"> (IS)</w:t>
      </w:r>
      <w:r>
        <w:rPr>
          <w:rFonts w:ascii="Cambria" w:hAnsi="Cambria"/>
          <w:sz w:val="28"/>
        </w:rPr>
        <w:t xml:space="preserve"> vs </w:t>
      </w:r>
      <w:proofErr w:type="spellStart"/>
      <w:r w:rsidR="00B324FB">
        <w:rPr>
          <w:rFonts w:ascii="Cambria" w:hAnsi="Cambria"/>
          <w:sz w:val="28"/>
        </w:rPr>
        <w:t>neoadjuvant</w:t>
      </w:r>
      <w:proofErr w:type="spellEnd"/>
      <w:r w:rsidR="00B324FB">
        <w:rPr>
          <w:rFonts w:ascii="Cambria" w:hAnsi="Cambria"/>
          <w:sz w:val="28"/>
        </w:rPr>
        <w:t xml:space="preserve"> </w:t>
      </w:r>
      <w:r>
        <w:rPr>
          <w:rFonts w:ascii="Cambria" w:hAnsi="Cambria"/>
          <w:sz w:val="28"/>
        </w:rPr>
        <w:t xml:space="preserve">gemcitabine plus </w:t>
      </w:r>
      <w:proofErr w:type="spellStart"/>
      <w:r>
        <w:rPr>
          <w:rFonts w:ascii="Cambria" w:hAnsi="Cambria"/>
          <w:sz w:val="28"/>
        </w:rPr>
        <w:t>capecitabine</w:t>
      </w:r>
      <w:proofErr w:type="spellEnd"/>
      <w:r w:rsidR="00B324FB">
        <w:rPr>
          <w:rFonts w:ascii="Cambria" w:hAnsi="Cambria"/>
          <w:sz w:val="28"/>
        </w:rPr>
        <w:t xml:space="preserve"> followed by surgery (GC), vs </w:t>
      </w:r>
      <w:proofErr w:type="spellStart"/>
      <w:r w:rsidR="00B324FB">
        <w:rPr>
          <w:rFonts w:ascii="Cambria" w:hAnsi="Cambria"/>
          <w:sz w:val="28"/>
        </w:rPr>
        <w:t>neoadjuvant</w:t>
      </w:r>
      <w:proofErr w:type="spellEnd"/>
      <w:r w:rsidR="00B324FB">
        <w:rPr>
          <w:rFonts w:ascii="Cambria" w:hAnsi="Cambria"/>
          <w:sz w:val="28"/>
        </w:rPr>
        <w:t xml:space="preserve"> FOLFIRINOX followed by surgery, vs </w:t>
      </w:r>
      <w:proofErr w:type="spellStart"/>
      <w:r w:rsidR="00B324FB">
        <w:rPr>
          <w:rFonts w:ascii="Cambria" w:hAnsi="Cambria"/>
          <w:sz w:val="28"/>
        </w:rPr>
        <w:t>neoadjuvant</w:t>
      </w:r>
      <w:proofErr w:type="spellEnd"/>
      <w:r w:rsidR="00B324FB">
        <w:rPr>
          <w:rFonts w:ascii="Cambria" w:hAnsi="Cambria"/>
          <w:sz w:val="28"/>
        </w:rPr>
        <w:t xml:space="preserve"> combined chemotherapy plus radiation therapy followed by surgery (CRT). 12 mo OS was 42% for IS, 79% for GC, 84% for FOLFIRINOX vs 64% for CRT. </w:t>
      </w:r>
      <w:proofErr w:type="spellStart"/>
      <w:r w:rsidR="00B324FB">
        <w:rPr>
          <w:rFonts w:ascii="Cambria" w:hAnsi="Cambria"/>
          <w:sz w:val="28"/>
        </w:rPr>
        <w:t>Neoadjuvant</w:t>
      </w:r>
      <w:proofErr w:type="spellEnd"/>
      <w:r w:rsidR="00B324FB">
        <w:rPr>
          <w:rFonts w:ascii="Cambria" w:hAnsi="Cambria"/>
          <w:sz w:val="28"/>
        </w:rPr>
        <w:t xml:space="preserve"> therapy was superior to IS HR 0.27 p=0.001.</w:t>
      </w:r>
    </w:p>
    <w:p w:rsidR="00312F85" w:rsidRPr="005818FB" w:rsidRDefault="00312F85" w:rsidP="00312F85">
      <w:pPr>
        <w:rPr>
          <w:rFonts w:ascii="Cambria" w:hAnsi="Cambria"/>
          <w:sz w:val="28"/>
        </w:rPr>
      </w:pPr>
    </w:p>
    <w:p w:rsidR="00CE5EFE" w:rsidRDefault="00312F85" w:rsidP="00312F85">
      <w:pPr>
        <w:rPr>
          <w:rFonts w:ascii="Cambria" w:hAnsi="Cambria"/>
          <w:b/>
          <w:sz w:val="28"/>
        </w:rPr>
      </w:pPr>
      <w:r w:rsidRPr="00FF26E8">
        <w:rPr>
          <w:rFonts w:ascii="Cambria" w:hAnsi="Cambria"/>
          <w:b/>
          <w:sz w:val="28"/>
        </w:rPr>
        <w:t xml:space="preserve">GENITOURINARY CANCER </w:t>
      </w:r>
    </w:p>
    <w:p w:rsidR="00CE5EFE" w:rsidRDefault="00CE5EFE" w:rsidP="00312F85">
      <w:pPr>
        <w:rPr>
          <w:rFonts w:ascii="Cambria" w:hAnsi="Cambria"/>
          <w:b/>
          <w:sz w:val="28"/>
        </w:rPr>
      </w:pPr>
    </w:p>
    <w:p w:rsidR="009478E3" w:rsidRDefault="00CE5EFE" w:rsidP="00312F85">
      <w:pPr>
        <w:rPr>
          <w:rFonts w:ascii="Cambria" w:hAnsi="Cambria"/>
          <w:b/>
          <w:sz w:val="28"/>
        </w:rPr>
      </w:pPr>
      <w:r>
        <w:rPr>
          <w:rFonts w:ascii="Cambria" w:hAnsi="Cambria"/>
          <w:b/>
          <w:sz w:val="28"/>
        </w:rPr>
        <w:tab/>
      </w:r>
      <w:r w:rsidR="00312F85" w:rsidRPr="00FF26E8">
        <w:rPr>
          <w:rFonts w:ascii="Cambria" w:hAnsi="Cambria"/>
          <w:b/>
          <w:sz w:val="28"/>
        </w:rPr>
        <w:t>PROSTATE</w:t>
      </w:r>
    </w:p>
    <w:p w:rsidR="009478E3" w:rsidRDefault="009478E3" w:rsidP="00312F85">
      <w:pPr>
        <w:rPr>
          <w:rFonts w:ascii="Cambria" w:hAnsi="Cambria"/>
          <w:b/>
          <w:sz w:val="28"/>
        </w:rPr>
      </w:pPr>
    </w:p>
    <w:p w:rsidR="00312F85" w:rsidRPr="009478E3" w:rsidRDefault="009478E3" w:rsidP="00312F85">
      <w:pPr>
        <w:rPr>
          <w:rFonts w:ascii="Cambria" w:hAnsi="Cambria"/>
          <w:sz w:val="28"/>
        </w:rPr>
      </w:pPr>
      <w:r>
        <w:rPr>
          <w:rFonts w:ascii="Cambria" w:hAnsi="Cambria"/>
          <w:sz w:val="28"/>
        </w:rPr>
        <w:t xml:space="preserve">In abstract 5602, N. Shore presented the HERO study. Pts with androgen sensitive metastatic prostate cancer received the oral </w:t>
      </w:r>
      <w:proofErr w:type="spellStart"/>
      <w:r>
        <w:rPr>
          <w:rFonts w:ascii="Cambria" w:hAnsi="Cambria"/>
          <w:sz w:val="28"/>
        </w:rPr>
        <w:t>GnRH</w:t>
      </w:r>
      <w:proofErr w:type="spellEnd"/>
      <w:r>
        <w:rPr>
          <w:rFonts w:ascii="Cambria" w:hAnsi="Cambria"/>
          <w:sz w:val="28"/>
        </w:rPr>
        <w:t xml:space="preserve"> antagonist </w:t>
      </w:r>
      <w:proofErr w:type="spellStart"/>
      <w:proofErr w:type="gramStart"/>
      <w:r>
        <w:rPr>
          <w:rFonts w:ascii="Cambria" w:hAnsi="Cambria"/>
          <w:sz w:val="28"/>
        </w:rPr>
        <w:t>relugolix</w:t>
      </w:r>
      <w:proofErr w:type="spellEnd"/>
      <w:r>
        <w:rPr>
          <w:rFonts w:ascii="Cambria" w:hAnsi="Cambria"/>
          <w:sz w:val="28"/>
        </w:rPr>
        <w:t xml:space="preserve">  (</w:t>
      </w:r>
      <w:proofErr w:type="gramEnd"/>
      <w:r>
        <w:rPr>
          <w:rFonts w:ascii="Cambria" w:hAnsi="Cambria"/>
          <w:sz w:val="28"/>
        </w:rPr>
        <w:t xml:space="preserve"> R) or leuprolide acetate (L). Sustained castration rate was 97% for R </w:t>
      </w:r>
      <w:r w:rsidR="001F749B">
        <w:rPr>
          <w:rFonts w:ascii="Cambria" w:hAnsi="Cambria"/>
          <w:sz w:val="28"/>
        </w:rPr>
        <w:t>vs 89% for L p=0.0001. P</w:t>
      </w:r>
      <w:r>
        <w:rPr>
          <w:rFonts w:ascii="Cambria" w:hAnsi="Cambria"/>
          <w:sz w:val="28"/>
        </w:rPr>
        <w:t>SA response at day 15 was 79%</w:t>
      </w:r>
      <w:r w:rsidR="001F749B">
        <w:rPr>
          <w:rFonts w:ascii="Cambria" w:hAnsi="Cambria"/>
          <w:sz w:val="28"/>
        </w:rPr>
        <w:t xml:space="preserve"> with </w:t>
      </w:r>
      <w:r>
        <w:rPr>
          <w:rFonts w:ascii="Cambria" w:hAnsi="Cambria"/>
          <w:sz w:val="28"/>
        </w:rPr>
        <w:t xml:space="preserve">R vs </w:t>
      </w:r>
      <w:r w:rsidR="00F010A6">
        <w:rPr>
          <w:rFonts w:ascii="Cambria" w:hAnsi="Cambria"/>
          <w:sz w:val="28"/>
        </w:rPr>
        <w:t xml:space="preserve">20% </w:t>
      </w:r>
      <w:r w:rsidR="001F749B">
        <w:rPr>
          <w:rFonts w:ascii="Cambria" w:hAnsi="Cambria"/>
          <w:sz w:val="28"/>
        </w:rPr>
        <w:t xml:space="preserve">with </w:t>
      </w:r>
      <w:r w:rsidR="00F010A6">
        <w:rPr>
          <w:rFonts w:ascii="Cambria" w:hAnsi="Cambria"/>
          <w:sz w:val="28"/>
        </w:rPr>
        <w:t>L p=0.0001. Recovery of testosterone to over 50 mg/ml was see</w:t>
      </w:r>
      <w:r w:rsidR="001F749B">
        <w:rPr>
          <w:rFonts w:ascii="Cambria" w:hAnsi="Cambria"/>
          <w:sz w:val="28"/>
        </w:rPr>
        <w:t>n</w:t>
      </w:r>
      <w:r w:rsidR="00F010A6">
        <w:rPr>
          <w:rFonts w:ascii="Cambria" w:hAnsi="Cambria"/>
          <w:sz w:val="28"/>
        </w:rPr>
        <w:t xml:space="preserve"> in 30 d for R vs </w:t>
      </w:r>
      <w:r w:rsidR="001F749B">
        <w:rPr>
          <w:rFonts w:ascii="Cambria" w:hAnsi="Cambria"/>
          <w:sz w:val="28"/>
        </w:rPr>
        <w:t xml:space="preserve">only after </w:t>
      </w:r>
      <w:r w:rsidR="00F010A6">
        <w:rPr>
          <w:rFonts w:ascii="Cambria" w:hAnsi="Cambria"/>
          <w:sz w:val="28"/>
        </w:rPr>
        <w:t>90 d for L. Major cardiac events were</w:t>
      </w:r>
      <w:r w:rsidR="001F749B">
        <w:rPr>
          <w:rFonts w:ascii="Cambria" w:hAnsi="Cambria"/>
          <w:sz w:val="28"/>
        </w:rPr>
        <w:t xml:space="preserve"> seen in 3.9% with R vs 7.1% with</w:t>
      </w:r>
      <w:r w:rsidR="00F010A6">
        <w:rPr>
          <w:rFonts w:ascii="Cambria" w:hAnsi="Cambria"/>
          <w:sz w:val="28"/>
        </w:rPr>
        <w:t xml:space="preserve"> L. </w:t>
      </w:r>
    </w:p>
    <w:p w:rsidR="00312F85" w:rsidRDefault="00312F85" w:rsidP="00312F85">
      <w:pPr>
        <w:rPr>
          <w:rFonts w:ascii="Cambria" w:hAnsi="Cambria"/>
          <w:b/>
          <w:sz w:val="28"/>
        </w:rPr>
      </w:pPr>
    </w:p>
    <w:p w:rsidR="00312F85" w:rsidRPr="00FF26E8" w:rsidRDefault="00312F85" w:rsidP="00312F85">
      <w:pPr>
        <w:rPr>
          <w:rFonts w:ascii="Cambria" w:hAnsi="Cambria"/>
          <w:b/>
          <w:sz w:val="28"/>
        </w:rPr>
      </w:pPr>
    </w:p>
    <w:p w:rsidR="00F010A6" w:rsidRDefault="00CE5EFE" w:rsidP="00312F85">
      <w:pPr>
        <w:rPr>
          <w:rFonts w:ascii="Cambria" w:hAnsi="Cambria"/>
          <w:b/>
          <w:sz w:val="28"/>
        </w:rPr>
      </w:pPr>
      <w:r>
        <w:rPr>
          <w:rFonts w:ascii="Cambria" w:hAnsi="Cambria"/>
          <w:b/>
          <w:sz w:val="28"/>
        </w:rPr>
        <w:tab/>
      </w:r>
      <w:r w:rsidR="00312F85" w:rsidRPr="00FF26E8">
        <w:rPr>
          <w:rFonts w:ascii="Cambria" w:hAnsi="Cambria"/>
          <w:b/>
          <w:sz w:val="28"/>
        </w:rPr>
        <w:t>NON-PROSTATE</w:t>
      </w:r>
      <w:r w:rsidR="00F010A6">
        <w:rPr>
          <w:rFonts w:ascii="Cambria" w:hAnsi="Cambria"/>
          <w:b/>
          <w:sz w:val="28"/>
        </w:rPr>
        <w:t>, RENAL CELL CANCER (RCC)</w:t>
      </w:r>
    </w:p>
    <w:p w:rsidR="00F010A6" w:rsidRDefault="00F010A6" w:rsidP="00312F85">
      <w:pPr>
        <w:rPr>
          <w:rFonts w:ascii="Cambria" w:hAnsi="Cambria"/>
          <w:b/>
          <w:sz w:val="28"/>
        </w:rPr>
      </w:pPr>
    </w:p>
    <w:p w:rsidR="00F010A6" w:rsidRDefault="00F010A6" w:rsidP="00312F85">
      <w:pPr>
        <w:rPr>
          <w:rFonts w:ascii="Cambria" w:hAnsi="Cambria"/>
          <w:sz w:val="28"/>
        </w:rPr>
      </w:pPr>
      <w:r>
        <w:rPr>
          <w:rFonts w:ascii="Cambria" w:hAnsi="Cambria"/>
          <w:sz w:val="28"/>
        </w:rPr>
        <w:t xml:space="preserve">In abstract 5001, E. </w:t>
      </w:r>
      <w:proofErr w:type="spellStart"/>
      <w:r>
        <w:rPr>
          <w:rFonts w:ascii="Cambria" w:hAnsi="Cambria"/>
          <w:sz w:val="28"/>
        </w:rPr>
        <w:t>Plimack</w:t>
      </w:r>
      <w:proofErr w:type="spellEnd"/>
      <w:r>
        <w:rPr>
          <w:rFonts w:ascii="Cambria" w:hAnsi="Cambria"/>
          <w:sz w:val="28"/>
        </w:rPr>
        <w:t xml:space="preserve"> </w:t>
      </w:r>
      <w:proofErr w:type="spellStart"/>
      <w:r>
        <w:rPr>
          <w:rFonts w:ascii="Cambria" w:hAnsi="Cambria"/>
          <w:sz w:val="28"/>
        </w:rPr>
        <w:t>reoorted</w:t>
      </w:r>
      <w:proofErr w:type="spellEnd"/>
      <w:r>
        <w:rPr>
          <w:rFonts w:ascii="Cambria" w:hAnsi="Cambria"/>
          <w:sz w:val="28"/>
        </w:rPr>
        <w:t xml:space="preserve"> Keynote 426. Pts with first line advanced RCC received either </w:t>
      </w:r>
      <w:proofErr w:type="spellStart"/>
      <w:r>
        <w:rPr>
          <w:rFonts w:ascii="Cambria" w:hAnsi="Cambria"/>
          <w:sz w:val="28"/>
        </w:rPr>
        <w:t>Pembr</w:t>
      </w:r>
      <w:r w:rsidR="001F1026">
        <w:rPr>
          <w:rFonts w:ascii="Cambria" w:hAnsi="Cambria"/>
          <w:sz w:val="28"/>
        </w:rPr>
        <w:t>o</w:t>
      </w:r>
      <w:proofErr w:type="spellEnd"/>
      <w:r>
        <w:rPr>
          <w:rFonts w:ascii="Cambria" w:hAnsi="Cambria"/>
          <w:sz w:val="28"/>
        </w:rPr>
        <w:t xml:space="preserve"> plus </w:t>
      </w:r>
      <w:proofErr w:type="spellStart"/>
      <w:r>
        <w:rPr>
          <w:rFonts w:ascii="Cambria" w:hAnsi="Cambria"/>
          <w:sz w:val="28"/>
        </w:rPr>
        <w:t>axitnib</w:t>
      </w:r>
      <w:proofErr w:type="spellEnd"/>
      <w:r>
        <w:rPr>
          <w:rFonts w:ascii="Cambria" w:hAnsi="Cambria"/>
          <w:sz w:val="28"/>
        </w:rPr>
        <w:t xml:space="preserve"> (PA) vs </w:t>
      </w:r>
      <w:proofErr w:type="spellStart"/>
      <w:r>
        <w:rPr>
          <w:rFonts w:ascii="Cambria" w:hAnsi="Cambria"/>
          <w:sz w:val="28"/>
        </w:rPr>
        <w:t>sunitnib</w:t>
      </w:r>
      <w:proofErr w:type="spellEnd"/>
      <w:r>
        <w:rPr>
          <w:rFonts w:ascii="Cambria" w:hAnsi="Cambria"/>
          <w:sz w:val="28"/>
        </w:rPr>
        <w:t xml:space="preserve"> (S). 24 mo </w:t>
      </w:r>
      <w:proofErr w:type="gramStart"/>
      <w:r>
        <w:rPr>
          <w:rFonts w:ascii="Cambria" w:hAnsi="Cambria"/>
          <w:sz w:val="28"/>
        </w:rPr>
        <w:t>OS  was</w:t>
      </w:r>
      <w:proofErr w:type="gramEnd"/>
      <w:r>
        <w:rPr>
          <w:rFonts w:ascii="Cambria" w:hAnsi="Cambria"/>
          <w:sz w:val="28"/>
        </w:rPr>
        <w:t xml:space="preserve"> 38.5 % for PA vs 27%  for S, HR 0.68.</w:t>
      </w:r>
    </w:p>
    <w:p w:rsidR="00F010A6" w:rsidRDefault="00F010A6" w:rsidP="00312F85">
      <w:pPr>
        <w:rPr>
          <w:rFonts w:ascii="Cambria" w:hAnsi="Cambria"/>
          <w:sz w:val="28"/>
        </w:rPr>
      </w:pPr>
    </w:p>
    <w:p w:rsidR="00F010A6" w:rsidRDefault="00F010A6" w:rsidP="00312F85">
      <w:pPr>
        <w:rPr>
          <w:rFonts w:ascii="Cambria" w:hAnsi="Cambria"/>
          <w:sz w:val="28"/>
        </w:rPr>
      </w:pPr>
      <w:r>
        <w:rPr>
          <w:rFonts w:ascii="Cambria" w:hAnsi="Cambria"/>
          <w:sz w:val="28"/>
        </w:rPr>
        <w:t>In abstract 5013, S. Pal re</w:t>
      </w:r>
      <w:r w:rsidR="001F1026">
        <w:rPr>
          <w:rFonts w:ascii="Cambria" w:hAnsi="Cambria"/>
          <w:sz w:val="28"/>
        </w:rPr>
        <w:t>p</w:t>
      </w:r>
      <w:r>
        <w:rPr>
          <w:rFonts w:ascii="Cambria" w:hAnsi="Cambria"/>
          <w:sz w:val="28"/>
        </w:rPr>
        <w:t xml:space="preserve">orted on the combination of </w:t>
      </w:r>
      <w:proofErr w:type="spellStart"/>
      <w:r>
        <w:rPr>
          <w:rFonts w:ascii="Cambria" w:hAnsi="Cambria"/>
          <w:sz w:val="28"/>
        </w:rPr>
        <w:t>atezolizumab</w:t>
      </w:r>
      <w:proofErr w:type="spellEnd"/>
      <w:r>
        <w:rPr>
          <w:rFonts w:ascii="Cambria" w:hAnsi="Cambria"/>
          <w:sz w:val="28"/>
        </w:rPr>
        <w:t xml:space="preserve"> plus </w:t>
      </w:r>
      <w:proofErr w:type="spellStart"/>
      <w:r>
        <w:rPr>
          <w:rFonts w:ascii="Cambria" w:hAnsi="Cambria"/>
          <w:sz w:val="28"/>
        </w:rPr>
        <w:t>cabozantinib</w:t>
      </w:r>
      <w:proofErr w:type="spellEnd"/>
      <w:r>
        <w:rPr>
          <w:rFonts w:ascii="Cambria" w:hAnsi="Cambria"/>
          <w:sz w:val="28"/>
        </w:rPr>
        <w:t xml:space="preserve">. RR was 27%, disease control was 64% and PFS was 5.4 mo. </w:t>
      </w:r>
    </w:p>
    <w:p w:rsidR="00F010A6" w:rsidRDefault="00F010A6" w:rsidP="00312F85">
      <w:pPr>
        <w:rPr>
          <w:rFonts w:ascii="Cambria" w:hAnsi="Cambria"/>
          <w:sz w:val="28"/>
        </w:rPr>
      </w:pPr>
    </w:p>
    <w:p w:rsidR="00E84DA9" w:rsidRDefault="00CC7993" w:rsidP="00312F85">
      <w:pPr>
        <w:rPr>
          <w:rFonts w:ascii="Cambria" w:hAnsi="Cambria"/>
          <w:sz w:val="28"/>
        </w:rPr>
      </w:pPr>
      <w:r>
        <w:rPr>
          <w:rFonts w:ascii="Cambria" w:hAnsi="Cambria"/>
          <w:sz w:val="28"/>
        </w:rPr>
        <w:t>In abstract LBA1, T. Po</w:t>
      </w:r>
      <w:r w:rsidR="00F010A6">
        <w:rPr>
          <w:rFonts w:ascii="Cambria" w:hAnsi="Cambria"/>
          <w:sz w:val="28"/>
        </w:rPr>
        <w:t xml:space="preserve">wles reported on </w:t>
      </w:r>
      <w:proofErr w:type="gramStart"/>
      <w:r w:rsidR="00F010A6">
        <w:rPr>
          <w:rFonts w:ascii="Cambria" w:hAnsi="Cambria"/>
          <w:sz w:val="28"/>
        </w:rPr>
        <w:t>JAVAELIN  Bladder</w:t>
      </w:r>
      <w:proofErr w:type="gramEnd"/>
      <w:r w:rsidR="00F010A6">
        <w:rPr>
          <w:rFonts w:ascii="Cambria" w:hAnsi="Cambria"/>
          <w:sz w:val="28"/>
        </w:rPr>
        <w:t xml:space="preserve"> 100, </w:t>
      </w:r>
      <w:r>
        <w:rPr>
          <w:rFonts w:ascii="Cambria" w:hAnsi="Cambria"/>
          <w:sz w:val="28"/>
        </w:rPr>
        <w:t xml:space="preserve">in </w:t>
      </w:r>
      <w:r w:rsidR="00F010A6">
        <w:rPr>
          <w:rFonts w:ascii="Cambria" w:hAnsi="Cambria"/>
          <w:sz w:val="28"/>
        </w:rPr>
        <w:t xml:space="preserve">bladder cancer pts </w:t>
      </w:r>
      <w:r>
        <w:rPr>
          <w:rFonts w:ascii="Cambria" w:hAnsi="Cambria"/>
          <w:sz w:val="28"/>
        </w:rPr>
        <w:t xml:space="preserve">without </w:t>
      </w:r>
      <w:r w:rsidR="00F010A6">
        <w:rPr>
          <w:rFonts w:ascii="Cambria" w:hAnsi="Cambria"/>
          <w:sz w:val="28"/>
        </w:rPr>
        <w:t>pro</w:t>
      </w:r>
      <w:r>
        <w:rPr>
          <w:rFonts w:ascii="Cambria" w:hAnsi="Cambria"/>
          <w:sz w:val="28"/>
        </w:rPr>
        <w:t>gression</w:t>
      </w:r>
      <w:r w:rsidR="00F010A6">
        <w:rPr>
          <w:rFonts w:ascii="Cambria" w:hAnsi="Cambria"/>
          <w:sz w:val="28"/>
        </w:rPr>
        <w:t xml:space="preserve"> after </w:t>
      </w:r>
      <w:r>
        <w:rPr>
          <w:rFonts w:ascii="Cambria" w:hAnsi="Cambria"/>
          <w:sz w:val="28"/>
        </w:rPr>
        <w:t xml:space="preserve">4-6 cycles of </w:t>
      </w:r>
      <w:r w:rsidR="00F010A6">
        <w:rPr>
          <w:rFonts w:ascii="Cambria" w:hAnsi="Cambria"/>
          <w:sz w:val="28"/>
        </w:rPr>
        <w:t xml:space="preserve">gemcitabine plus a platinum drug. </w:t>
      </w:r>
      <w:r>
        <w:rPr>
          <w:rFonts w:ascii="Cambria" w:hAnsi="Cambria"/>
          <w:sz w:val="28"/>
        </w:rPr>
        <w:t xml:space="preserve">OS was 24 </w:t>
      </w:r>
      <w:proofErr w:type="spellStart"/>
      <w:r>
        <w:rPr>
          <w:rFonts w:ascii="Cambria" w:hAnsi="Cambria"/>
          <w:sz w:val="28"/>
        </w:rPr>
        <w:t>mo</w:t>
      </w:r>
      <w:proofErr w:type="spellEnd"/>
      <w:r>
        <w:rPr>
          <w:rFonts w:ascii="Cambria" w:hAnsi="Cambria"/>
          <w:sz w:val="28"/>
        </w:rPr>
        <w:t xml:space="preserve"> with maintenance </w:t>
      </w:r>
      <w:proofErr w:type="spellStart"/>
      <w:r>
        <w:rPr>
          <w:rFonts w:ascii="Cambria" w:hAnsi="Cambria"/>
          <w:sz w:val="28"/>
        </w:rPr>
        <w:t>avelumab</w:t>
      </w:r>
      <w:proofErr w:type="spellEnd"/>
      <w:r>
        <w:rPr>
          <w:rFonts w:ascii="Cambria" w:hAnsi="Cambria"/>
          <w:sz w:val="28"/>
        </w:rPr>
        <w:t xml:space="preserve"> vs 14.3 </w:t>
      </w:r>
      <w:proofErr w:type="spellStart"/>
      <w:r>
        <w:rPr>
          <w:rFonts w:ascii="Cambria" w:hAnsi="Cambria"/>
          <w:sz w:val="28"/>
        </w:rPr>
        <w:t>mo</w:t>
      </w:r>
      <w:proofErr w:type="spellEnd"/>
      <w:r>
        <w:rPr>
          <w:rFonts w:ascii="Cambria" w:hAnsi="Cambria"/>
          <w:sz w:val="28"/>
        </w:rPr>
        <w:t xml:space="preserve"> with best supportive care HR 0.69 p=0.001. In PDL1 positive pts, 18 mo survival was 70% for </w:t>
      </w:r>
      <w:proofErr w:type="spellStart"/>
      <w:r>
        <w:rPr>
          <w:rFonts w:ascii="Cambria" w:hAnsi="Cambria"/>
          <w:sz w:val="28"/>
        </w:rPr>
        <w:t>avelumab</w:t>
      </w:r>
      <w:proofErr w:type="spellEnd"/>
      <w:r>
        <w:rPr>
          <w:rFonts w:ascii="Cambria" w:hAnsi="Cambria"/>
          <w:sz w:val="28"/>
        </w:rPr>
        <w:t xml:space="preserve"> vs 48% for best supportive care. </w:t>
      </w:r>
    </w:p>
    <w:p w:rsidR="00E84DA9" w:rsidRDefault="00E84DA9" w:rsidP="00312F85">
      <w:pPr>
        <w:rPr>
          <w:rFonts w:ascii="Cambria" w:hAnsi="Cambria"/>
          <w:sz w:val="28"/>
        </w:rPr>
      </w:pPr>
    </w:p>
    <w:p w:rsidR="00312F85" w:rsidRPr="00F010A6" w:rsidRDefault="00E84DA9" w:rsidP="00312F85">
      <w:pPr>
        <w:rPr>
          <w:rFonts w:ascii="Cambria" w:hAnsi="Cambria"/>
          <w:sz w:val="28"/>
        </w:rPr>
      </w:pPr>
      <w:r>
        <w:rPr>
          <w:rFonts w:ascii="Cambria" w:hAnsi="Cambria"/>
          <w:sz w:val="28"/>
        </w:rPr>
        <w:t xml:space="preserve">In abstract 5078 N </w:t>
      </w:r>
      <w:proofErr w:type="spellStart"/>
      <w:r>
        <w:rPr>
          <w:rFonts w:ascii="Cambria" w:hAnsi="Cambria"/>
          <w:sz w:val="28"/>
        </w:rPr>
        <w:t>Dizman</w:t>
      </w:r>
      <w:proofErr w:type="spellEnd"/>
      <w:r>
        <w:rPr>
          <w:rFonts w:ascii="Cambria" w:hAnsi="Cambria"/>
          <w:sz w:val="28"/>
        </w:rPr>
        <w:t xml:space="preserve"> showed that taking probiotics before TKI therapy of RCC changed gut microbiome favorably. Pts with favorable microbiome had 92% clinical benefit vs 50% in pts without favorable microbiome p=0.036.</w:t>
      </w:r>
    </w:p>
    <w:p w:rsidR="00312F85" w:rsidRPr="00FF26E8" w:rsidRDefault="00312F85" w:rsidP="00312F85">
      <w:pPr>
        <w:rPr>
          <w:rFonts w:ascii="Cambria" w:hAnsi="Cambria"/>
          <w:b/>
          <w:sz w:val="28"/>
        </w:rPr>
      </w:pPr>
    </w:p>
    <w:p w:rsidR="00E5777F" w:rsidRDefault="00E5777F" w:rsidP="00312F85">
      <w:pPr>
        <w:rPr>
          <w:rFonts w:ascii="Cambria" w:hAnsi="Cambria"/>
          <w:b/>
          <w:sz w:val="28"/>
        </w:rPr>
      </w:pPr>
      <w:r>
        <w:rPr>
          <w:rFonts w:ascii="Cambria" w:hAnsi="Cambria"/>
          <w:b/>
          <w:sz w:val="28"/>
        </w:rPr>
        <w:t>GYNECOLOGIC CANCER</w:t>
      </w:r>
    </w:p>
    <w:p w:rsidR="00C631A9" w:rsidRDefault="00C631A9" w:rsidP="00312F85">
      <w:pPr>
        <w:rPr>
          <w:rFonts w:ascii="Cambria" w:hAnsi="Cambria"/>
          <w:b/>
          <w:sz w:val="28"/>
        </w:rPr>
      </w:pPr>
    </w:p>
    <w:p w:rsidR="000555F4" w:rsidRDefault="00C631A9" w:rsidP="00312F85">
      <w:pPr>
        <w:rPr>
          <w:rFonts w:ascii="Cambria" w:hAnsi="Cambria"/>
          <w:sz w:val="28"/>
        </w:rPr>
      </w:pPr>
      <w:r>
        <w:rPr>
          <w:rFonts w:ascii="Cambria" w:hAnsi="Cambria"/>
          <w:sz w:val="28"/>
        </w:rPr>
        <w:t>In abstract 6000, A. DuBois presented DESKTOP1111. Ovarian cancer patients at first relapse and eligible for disease reducing surgery received immediate surgery (IS) and then chemotherapy, or chemotherapy immediately</w:t>
      </w:r>
      <w:r w:rsidR="001F1026">
        <w:rPr>
          <w:rFonts w:ascii="Cambria" w:hAnsi="Cambria"/>
          <w:sz w:val="28"/>
        </w:rPr>
        <w:t>.</w:t>
      </w:r>
      <w:r>
        <w:rPr>
          <w:rFonts w:ascii="Cambria" w:hAnsi="Cambria"/>
          <w:sz w:val="28"/>
        </w:rPr>
        <w:t xml:space="preserve"> OS was 53.7 </w:t>
      </w:r>
      <w:proofErr w:type="spellStart"/>
      <w:r>
        <w:rPr>
          <w:rFonts w:ascii="Cambria" w:hAnsi="Cambria"/>
          <w:sz w:val="28"/>
        </w:rPr>
        <w:t>mo</w:t>
      </w:r>
      <w:proofErr w:type="spellEnd"/>
      <w:r>
        <w:rPr>
          <w:rFonts w:ascii="Cambria" w:hAnsi="Cambria"/>
          <w:sz w:val="28"/>
        </w:rPr>
        <w:t xml:space="preserve"> for IS vs 46.0 </w:t>
      </w:r>
      <w:proofErr w:type="spellStart"/>
      <w:r>
        <w:rPr>
          <w:rFonts w:ascii="Cambria" w:hAnsi="Cambria"/>
          <w:sz w:val="28"/>
        </w:rPr>
        <w:t>mo</w:t>
      </w:r>
      <w:proofErr w:type="spellEnd"/>
      <w:r>
        <w:rPr>
          <w:rFonts w:ascii="Cambria" w:hAnsi="Cambria"/>
          <w:sz w:val="28"/>
        </w:rPr>
        <w:t xml:space="preserve"> for no IS, HR 0.75</w:t>
      </w:r>
      <w:r w:rsidR="000555F4">
        <w:rPr>
          <w:rFonts w:ascii="Cambria" w:hAnsi="Cambria"/>
          <w:sz w:val="28"/>
        </w:rPr>
        <w:t xml:space="preserve"> p=0.02. </w:t>
      </w:r>
    </w:p>
    <w:p w:rsidR="000555F4" w:rsidRDefault="000555F4" w:rsidP="00312F85">
      <w:pPr>
        <w:rPr>
          <w:rFonts w:ascii="Cambria" w:hAnsi="Cambria"/>
          <w:sz w:val="28"/>
        </w:rPr>
      </w:pPr>
    </w:p>
    <w:p w:rsidR="00312F85" w:rsidRPr="00C631A9" w:rsidRDefault="000555F4" w:rsidP="00312F85">
      <w:pPr>
        <w:rPr>
          <w:rFonts w:ascii="Cambria" w:hAnsi="Cambria"/>
          <w:sz w:val="28"/>
        </w:rPr>
      </w:pPr>
      <w:r>
        <w:rPr>
          <w:rFonts w:ascii="Cambria" w:hAnsi="Cambria"/>
          <w:sz w:val="28"/>
        </w:rPr>
        <w:t xml:space="preserve">In abstract 8002, A. </w:t>
      </w:r>
      <w:proofErr w:type="spellStart"/>
      <w:r>
        <w:rPr>
          <w:rFonts w:ascii="Cambria" w:hAnsi="Cambria"/>
          <w:sz w:val="28"/>
        </w:rPr>
        <w:t>Poveda</w:t>
      </w:r>
      <w:proofErr w:type="spellEnd"/>
      <w:r>
        <w:rPr>
          <w:rFonts w:ascii="Cambria" w:hAnsi="Cambria"/>
          <w:sz w:val="28"/>
        </w:rPr>
        <w:t xml:space="preserve"> presented SOLO2. Patients with platinum sensitive relapse who had responded to recent platinum therapy and who had BRCA mutation received either </w:t>
      </w:r>
      <w:proofErr w:type="spellStart"/>
      <w:r>
        <w:rPr>
          <w:rFonts w:ascii="Cambria" w:hAnsi="Cambria"/>
          <w:sz w:val="28"/>
        </w:rPr>
        <w:t>olaparib</w:t>
      </w:r>
      <w:proofErr w:type="spellEnd"/>
      <w:r>
        <w:rPr>
          <w:rFonts w:ascii="Cambria" w:hAnsi="Cambria"/>
          <w:sz w:val="28"/>
        </w:rPr>
        <w:t xml:space="preserve"> (O) or placebo (P).  OS was 51.7 mo for maintenance O vs 38.8 </w:t>
      </w:r>
      <w:proofErr w:type="spellStart"/>
      <w:r>
        <w:rPr>
          <w:rFonts w:ascii="Cambria" w:hAnsi="Cambria"/>
          <w:sz w:val="28"/>
        </w:rPr>
        <w:t>mo</w:t>
      </w:r>
      <w:proofErr w:type="spellEnd"/>
      <w:r>
        <w:rPr>
          <w:rFonts w:ascii="Cambria" w:hAnsi="Cambria"/>
          <w:sz w:val="28"/>
        </w:rPr>
        <w:t xml:space="preserve"> for P, HR 0.74 p=0.05. At 60 mo, survival was 42% for O vs 33% for P. </w:t>
      </w:r>
    </w:p>
    <w:p w:rsidR="00312F85" w:rsidRDefault="00312F85" w:rsidP="00312F85">
      <w:pPr>
        <w:rPr>
          <w:rFonts w:ascii="Cambria" w:hAnsi="Cambria"/>
          <w:sz w:val="28"/>
        </w:rPr>
      </w:pPr>
    </w:p>
    <w:p w:rsidR="00312F85" w:rsidRDefault="00312F85" w:rsidP="00312F85">
      <w:pPr>
        <w:rPr>
          <w:rFonts w:ascii="Cambria" w:hAnsi="Cambria"/>
          <w:b/>
          <w:sz w:val="28"/>
        </w:rPr>
      </w:pPr>
    </w:p>
    <w:p w:rsidR="000555F4" w:rsidRDefault="00312F85" w:rsidP="00312F85">
      <w:pPr>
        <w:rPr>
          <w:rFonts w:ascii="Cambria" w:hAnsi="Cambria"/>
          <w:b/>
          <w:sz w:val="28"/>
        </w:rPr>
      </w:pPr>
      <w:r w:rsidRPr="00FF26E8">
        <w:rPr>
          <w:rFonts w:ascii="Cambria" w:hAnsi="Cambria"/>
          <w:b/>
          <w:sz w:val="28"/>
        </w:rPr>
        <w:t>HEAD/NECK CANCER</w:t>
      </w:r>
    </w:p>
    <w:p w:rsidR="000555F4" w:rsidRDefault="000555F4" w:rsidP="00312F85">
      <w:pPr>
        <w:rPr>
          <w:rFonts w:ascii="Cambria" w:hAnsi="Cambria"/>
          <w:b/>
          <w:sz w:val="28"/>
        </w:rPr>
      </w:pPr>
    </w:p>
    <w:p w:rsidR="00F20643" w:rsidRPr="000555F4" w:rsidRDefault="000555F4" w:rsidP="00312F85">
      <w:pPr>
        <w:rPr>
          <w:rFonts w:ascii="Cambria" w:hAnsi="Cambria"/>
          <w:sz w:val="28"/>
        </w:rPr>
      </w:pPr>
      <w:r>
        <w:rPr>
          <w:rFonts w:ascii="Cambria" w:hAnsi="Cambria"/>
          <w:sz w:val="28"/>
        </w:rPr>
        <w:t>In abstract 6502, N. Kiyota studied pts with stages III and IV cance</w:t>
      </w:r>
      <w:r w:rsidR="001F1026">
        <w:rPr>
          <w:rFonts w:ascii="Cambria" w:hAnsi="Cambria"/>
          <w:sz w:val="28"/>
        </w:rPr>
        <w:t xml:space="preserve">r with positive margins or </w:t>
      </w:r>
      <w:proofErr w:type="spellStart"/>
      <w:r w:rsidR="001F1026">
        <w:rPr>
          <w:rFonts w:ascii="Cambria" w:hAnsi="Cambria"/>
          <w:sz w:val="28"/>
        </w:rPr>
        <w:t>extra</w:t>
      </w:r>
      <w:r>
        <w:rPr>
          <w:rFonts w:ascii="Cambria" w:hAnsi="Cambria"/>
          <w:sz w:val="28"/>
        </w:rPr>
        <w:t>nodal</w:t>
      </w:r>
      <w:proofErr w:type="spellEnd"/>
      <w:r>
        <w:rPr>
          <w:rFonts w:ascii="Cambria" w:hAnsi="Cambria"/>
          <w:sz w:val="28"/>
        </w:rPr>
        <w:t xml:space="preserve"> extension after surgery. Pts receiving weekly cisplatin plus radiation therapy (Q1W) were compared to pts receiving cisplatin every 3 weeks plus radiation therap</w:t>
      </w:r>
      <w:r w:rsidR="001F1026">
        <w:rPr>
          <w:rFonts w:ascii="Cambria" w:hAnsi="Cambria"/>
          <w:sz w:val="28"/>
        </w:rPr>
        <w:t>y (Q3W). 3 yr OS was 72% with Q1W vs only 59% for Q3</w:t>
      </w:r>
      <w:r>
        <w:rPr>
          <w:rFonts w:ascii="Cambria" w:hAnsi="Cambria"/>
          <w:sz w:val="28"/>
        </w:rPr>
        <w:t>W, HR</w:t>
      </w:r>
      <w:r w:rsidR="001F1026">
        <w:rPr>
          <w:rFonts w:ascii="Cambria" w:hAnsi="Cambria"/>
          <w:sz w:val="28"/>
        </w:rPr>
        <w:t xml:space="preserve"> </w:t>
      </w:r>
      <w:r>
        <w:rPr>
          <w:rFonts w:ascii="Cambria" w:hAnsi="Cambria"/>
          <w:sz w:val="28"/>
        </w:rPr>
        <w:t xml:space="preserve">0.69, p=0.003. </w:t>
      </w:r>
    </w:p>
    <w:p w:rsidR="00F20643" w:rsidRDefault="00F20643" w:rsidP="00312F85">
      <w:pPr>
        <w:rPr>
          <w:rFonts w:ascii="Cambria" w:hAnsi="Cambria"/>
          <w:b/>
          <w:sz w:val="28"/>
        </w:rPr>
      </w:pPr>
    </w:p>
    <w:p w:rsidR="00F20643" w:rsidRPr="004A5117" w:rsidRDefault="00F20643" w:rsidP="00F20643">
      <w:pPr>
        <w:rPr>
          <w:rFonts w:ascii="Cambria" w:hAnsi="Cambria"/>
          <w:b/>
          <w:sz w:val="28"/>
        </w:rPr>
      </w:pPr>
      <w:r>
        <w:rPr>
          <w:rFonts w:ascii="Cambria" w:hAnsi="Cambria"/>
          <w:b/>
          <w:sz w:val="28"/>
        </w:rPr>
        <w:t>HEMATOLOGIC MALIGNANCIES</w:t>
      </w:r>
    </w:p>
    <w:p w:rsidR="00F20643" w:rsidRDefault="00F20643" w:rsidP="00F20643">
      <w:pPr>
        <w:rPr>
          <w:rFonts w:ascii="Cambria" w:hAnsi="Cambria"/>
          <w:b/>
          <w:sz w:val="28"/>
        </w:rPr>
      </w:pPr>
    </w:p>
    <w:p w:rsidR="00F20643" w:rsidRDefault="00F20643" w:rsidP="00F20643">
      <w:pPr>
        <w:rPr>
          <w:rFonts w:ascii="Cambria" w:hAnsi="Cambria"/>
          <w:b/>
          <w:sz w:val="28"/>
        </w:rPr>
      </w:pPr>
      <w:r>
        <w:rPr>
          <w:rFonts w:ascii="Cambria" w:hAnsi="Cambria"/>
          <w:b/>
          <w:sz w:val="28"/>
        </w:rPr>
        <w:tab/>
      </w:r>
      <w:r w:rsidRPr="00FF26E8">
        <w:rPr>
          <w:rFonts w:ascii="Cambria" w:hAnsi="Cambria"/>
          <w:b/>
          <w:sz w:val="28"/>
        </w:rPr>
        <w:t>LEUKEMIA, MYELODYSPLASTIC SYNDROME. LYMPHOMA</w:t>
      </w:r>
    </w:p>
    <w:p w:rsidR="00F20643" w:rsidRDefault="00F20643" w:rsidP="00F20643">
      <w:pPr>
        <w:rPr>
          <w:rFonts w:ascii="Cambria" w:hAnsi="Cambria"/>
          <w:b/>
          <w:sz w:val="28"/>
        </w:rPr>
      </w:pPr>
    </w:p>
    <w:p w:rsidR="00C113B4" w:rsidRDefault="00F20643" w:rsidP="00F20643">
      <w:pPr>
        <w:rPr>
          <w:rFonts w:ascii="Cambria" w:hAnsi="Cambria"/>
          <w:b/>
          <w:sz w:val="28"/>
        </w:rPr>
      </w:pPr>
      <w:r>
        <w:rPr>
          <w:rFonts w:ascii="Cambria" w:hAnsi="Cambria"/>
          <w:b/>
          <w:sz w:val="28"/>
        </w:rPr>
        <w:tab/>
        <w:t>AML</w:t>
      </w:r>
    </w:p>
    <w:p w:rsidR="00C113B4" w:rsidRDefault="00C113B4" w:rsidP="00F20643">
      <w:pPr>
        <w:rPr>
          <w:rFonts w:ascii="Cambria" w:hAnsi="Cambria"/>
          <w:b/>
          <w:sz w:val="28"/>
        </w:rPr>
      </w:pPr>
    </w:p>
    <w:p w:rsidR="00C113B4" w:rsidRDefault="00C113B4" w:rsidP="00F20643">
      <w:pPr>
        <w:rPr>
          <w:rFonts w:ascii="Cambria" w:hAnsi="Cambria"/>
          <w:sz w:val="28"/>
        </w:rPr>
      </w:pPr>
      <w:r>
        <w:rPr>
          <w:rFonts w:ascii="Cambria" w:hAnsi="Cambria"/>
          <w:sz w:val="28"/>
        </w:rPr>
        <w:t xml:space="preserve">In abstract 7501 C. </w:t>
      </w:r>
      <w:proofErr w:type="spellStart"/>
      <w:r>
        <w:rPr>
          <w:rFonts w:ascii="Cambria" w:hAnsi="Cambria"/>
          <w:sz w:val="28"/>
        </w:rPr>
        <w:t>Dinardo</w:t>
      </w:r>
      <w:proofErr w:type="spellEnd"/>
      <w:r>
        <w:rPr>
          <w:rFonts w:ascii="Cambria" w:hAnsi="Cambria"/>
          <w:sz w:val="28"/>
        </w:rPr>
        <w:t xml:space="preserve"> compared primary therapy in pts with IDH2 mutation using </w:t>
      </w:r>
      <w:proofErr w:type="spellStart"/>
      <w:r>
        <w:rPr>
          <w:rFonts w:ascii="Cambria" w:hAnsi="Cambria"/>
          <w:sz w:val="28"/>
        </w:rPr>
        <w:t>enasidinib</w:t>
      </w:r>
      <w:proofErr w:type="spellEnd"/>
      <w:r>
        <w:rPr>
          <w:rFonts w:ascii="Cambria" w:hAnsi="Cambria"/>
          <w:sz w:val="28"/>
        </w:rPr>
        <w:t xml:space="preserve"> plus </w:t>
      </w:r>
      <w:proofErr w:type="spellStart"/>
      <w:r>
        <w:rPr>
          <w:rFonts w:ascii="Cambria" w:hAnsi="Cambria"/>
          <w:sz w:val="28"/>
        </w:rPr>
        <w:t>azacytidine</w:t>
      </w:r>
      <w:proofErr w:type="spellEnd"/>
      <w:r>
        <w:rPr>
          <w:rFonts w:ascii="Cambria" w:hAnsi="Cambria"/>
          <w:sz w:val="28"/>
        </w:rPr>
        <w:t xml:space="preserve"> (EA) vs </w:t>
      </w:r>
      <w:proofErr w:type="spellStart"/>
      <w:r>
        <w:rPr>
          <w:rFonts w:ascii="Cambria" w:hAnsi="Cambria"/>
          <w:sz w:val="28"/>
        </w:rPr>
        <w:t>azacytidine</w:t>
      </w:r>
      <w:proofErr w:type="spellEnd"/>
      <w:r>
        <w:rPr>
          <w:rFonts w:ascii="Cambria" w:hAnsi="Cambria"/>
          <w:sz w:val="28"/>
        </w:rPr>
        <w:t xml:space="preserve"> alone (A). CR was achieved in 71% with EA compared to 42% with A. Event free survival was 17.2 mo with EZ compared to 10.8 mo with A. </w:t>
      </w:r>
    </w:p>
    <w:p w:rsidR="00C113B4" w:rsidRDefault="00C113B4" w:rsidP="00F20643">
      <w:pPr>
        <w:rPr>
          <w:rFonts w:ascii="Cambria" w:hAnsi="Cambria"/>
          <w:sz w:val="28"/>
        </w:rPr>
      </w:pPr>
    </w:p>
    <w:p w:rsidR="00C113B4" w:rsidRDefault="00C113B4" w:rsidP="00F20643">
      <w:pPr>
        <w:rPr>
          <w:rFonts w:ascii="Cambria" w:hAnsi="Cambria"/>
          <w:b/>
          <w:sz w:val="28"/>
        </w:rPr>
      </w:pPr>
      <w:r>
        <w:rPr>
          <w:rFonts w:ascii="Cambria" w:hAnsi="Cambria"/>
          <w:sz w:val="28"/>
        </w:rPr>
        <w:tab/>
      </w:r>
      <w:proofErr w:type="gramStart"/>
      <w:r>
        <w:rPr>
          <w:rFonts w:ascii="Cambria" w:hAnsi="Cambria"/>
          <w:b/>
          <w:sz w:val="28"/>
        </w:rPr>
        <w:t>WALDENSTROM’S  MACROGLOBULINEMIA</w:t>
      </w:r>
      <w:proofErr w:type="gramEnd"/>
    </w:p>
    <w:p w:rsidR="00C113B4" w:rsidRDefault="00C113B4" w:rsidP="00F20643">
      <w:pPr>
        <w:rPr>
          <w:rFonts w:ascii="Cambria" w:hAnsi="Cambria"/>
          <w:b/>
          <w:sz w:val="28"/>
        </w:rPr>
      </w:pPr>
    </w:p>
    <w:p w:rsidR="00C113B4" w:rsidRDefault="00C113B4" w:rsidP="00F20643">
      <w:pPr>
        <w:rPr>
          <w:rFonts w:ascii="Cambria" w:hAnsi="Cambria"/>
          <w:sz w:val="28"/>
        </w:rPr>
      </w:pPr>
      <w:r>
        <w:rPr>
          <w:rFonts w:ascii="Cambria" w:hAnsi="Cambria"/>
          <w:sz w:val="28"/>
        </w:rPr>
        <w:t xml:space="preserve">In abstract 8007, C. Tam in the trial ASPEN compared </w:t>
      </w:r>
      <w:proofErr w:type="spellStart"/>
      <w:r>
        <w:rPr>
          <w:rFonts w:ascii="Cambria" w:hAnsi="Cambria"/>
          <w:sz w:val="28"/>
        </w:rPr>
        <w:t>zanabrutinib</w:t>
      </w:r>
      <w:proofErr w:type="spellEnd"/>
      <w:r>
        <w:rPr>
          <w:rFonts w:ascii="Cambria" w:hAnsi="Cambria"/>
          <w:sz w:val="28"/>
        </w:rPr>
        <w:t xml:space="preserve"> (Z) and </w:t>
      </w:r>
      <w:proofErr w:type="spellStart"/>
      <w:r>
        <w:rPr>
          <w:rFonts w:ascii="Cambria" w:hAnsi="Cambria"/>
          <w:sz w:val="28"/>
        </w:rPr>
        <w:t>ibrutinib</w:t>
      </w:r>
      <w:proofErr w:type="spellEnd"/>
      <w:r>
        <w:rPr>
          <w:rFonts w:ascii="Cambria" w:hAnsi="Cambria"/>
          <w:sz w:val="28"/>
        </w:rPr>
        <w:t xml:space="preserve"> (I). CR and very good PR rate was 28% for Z and 10% for I p=0.09. But atrial fibrillation occurred in </w:t>
      </w:r>
      <w:r w:rsidR="00096E51">
        <w:rPr>
          <w:rFonts w:ascii="Cambria" w:hAnsi="Cambria"/>
          <w:sz w:val="28"/>
        </w:rPr>
        <w:t xml:space="preserve">only </w:t>
      </w:r>
      <w:r>
        <w:rPr>
          <w:rFonts w:ascii="Cambria" w:hAnsi="Cambria"/>
          <w:sz w:val="28"/>
        </w:rPr>
        <w:t xml:space="preserve">2% on Z vs 14% on I. Hypertension was 11% on Z vs 16% on I. There were less pneumonia and less discontinuation on Z. </w:t>
      </w:r>
    </w:p>
    <w:p w:rsidR="00C113B4" w:rsidRDefault="00C113B4" w:rsidP="00F20643">
      <w:pPr>
        <w:rPr>
          <w:rFonts w:ascii="Cambria" w:hAnsi="Cambria"/>
          <w:sz w:val="28"/>
        </w:rPr>
      </w:pPr>
    </w:p>
    <w:p w:rsidR="00C113B4" w:rsidRDefault="00C113B4" w:rsidP="00F20643">
      <w:pPr>
        <w:rPr>
          <w:rFonts w:ascii="Cambria" w:hAnsi="Cambria"/>
          <w:b/>
          <w:sz w:val="28"/>
        </w:rPr>
      </w:pPr>
      <w:r>
        <w:rPr>
          <w:rFonts w:ascii="Cambria" w:hAnsi="Cambria"/>
          <w:sz w:val="28"/>
        </w:rPr>
        <w:tab/>
      </w:r>
      <w:r>
        <w:rPr>
          <w:rFonts w:ascii="Cambria" w:hAnsi="Cambria"/>
          <w:b/>
          <w:sz w:val="28"/>
        </w:rPr>
        <w:t>HODGKIN’S DISEASE</w:t>
      </w:r>
      <w:r w:rsidR="00B54EA2">
        <w:rPr>
          <w:rFonts w:ascii="Cambria" w:hAnsi="Cambria"/>
          <w:b/>
          <w:sz w:val="28"/>
        </w:rPr>
        <w:t xml:space="preserve"> (HD)</w:t>
      </w:r>
    </w:p>
    <w:p w:rsidR="00C113B4" w:rsidRDefault="00C113B4" w:rsidP="00F20643">
      <w:pPr>
        <w:rPr>
          <w:rFonts w:ascii="Cambria" w:hAnsi="Cambria"/>
          <w:b/>
          <w:sz w:val="28"/>
        </w:rPr>
      </w:pPr>
    </w:p>
    <w:p w:rsidR="00F20643" w:rsidRPr="00C113B4" w:rsidRDefault="00C113B4" w:rsidP="00F20643">
      <w:pPr>
        <w:rPr>
          <w:rFonts w:ascii="Cambria" w:hAnsi="Cambria"/>
          <w:sz w:val="28"/>
        </w:rPr>
      </w:pPr>
      <w:r>
        <w:rPr>
          <w:rFonts w:ascii="Cambria" w:hAnsi="Cambria"/>
          <w:sz w:val="28"/>
        </w:rPr>
        <w:t xml:space="preserve">In abstract 8005, J. </w:t>
      </w:r>
      <w:proofErr w:type="spellStart"/>
      <w:r>
        <w:rPr>
          <w:rFonts w:ascii="Cambria" w:hAnsi="Cambria"/>
          <w:sz w:val="28"/>
        </w:rPr>
        <w:t>Kurubilla</w:t>
      </w:r>
      <w:proofErr w:type="spellEnd"/>
      <w:r>
        <w:rPr>
          <w:rFonts w:ascii="Cambria" w:hAnsi="Cambria"/>
          <w:sz w:val="28"/>
        </w:rPr>
        <w:t xml:space="preserve"> presented </w:t>
      </w:r>
      <w:proofErr w:type="spellStart"/>
      <w:r>
        <w:rPr>
          <w:rFonts w:ascii="Cambria" w:hAnsi="Cambria"/>
          <w:sz w:val="28"/>
        </w:rPr>
        <w:t>Kenote</w:t>
      </w:r>
      <w:proofErr w:type="spellEnd"/>
      <w:r>
        <w:rPr>
          <w:rFonts w:ascii="Cambria" w:hAnsi="Cambria"/>
          <w:sz w:val="28"/>
        </w:rPr>
        <w:t xml:space="preserve"> 024. In pts with relapsed/refractory classic </w:t>
      </w:r>
      <w:r w:rsidR="00B54EA2">
        <w:rPr>
          <w:rFonts w:ascii="Cambria" w:hAnsi="Cambria"/>
          <w:sz w:val="28"/>
        </w:rPr>
        <w:t xml:space="preserve">HD, PFS in pts receiving </w:t>
      </w:r>
      <w:proofErr w:type="spellStart"/>
      <w:r w:rsidR="00B54EA2">
        <w:rPr>
          <w:rFonts w:ascii="Cambria" w:hAnsi="Cambria"/>
          <w:sz w:val="28"/>
        </w:rPr>
        <w:t>Pemb</w:t>
      </w:r>
      <w:r w:rsidR="00096E51">
        <w:rPr>
          <w:rFonts w:ascii="Cambria" w:hAnsi="Cambria"/>
          <w:sz w:val="28"/>
        </w:rPr>
        <w:t>r</w:t>
      </w:r>
      <w:r w:rsidR="00B54EA2">
        <w:rPr>
          <w:rFonts w:ascii="Cambria" w:hAnsi="Cambria"/>
          <w:sz w:val="28"/>
        </w:rPr>
        <w:t>o</w:t>
      </w:r>
      <w:proofErr w:type="spellEnd"/>
      <w:r w:rsidR="00B54EA2">
        <w:rPr>
          <w:rFonts w:ascii="Cambria" w:hAnsi="Cambria"/>
          <w:sz w:val="28"/>
        </w:rPr>
        <w:t xml:space="preserve"> was 13.2 </w:t>
      </w:r>
      <w:proofErr w:type="spellStart"/>
      <w:r w:rsidR="00B54EA2">
        <w:rPr>
          <w:rFonts w:ascii="Cambria" w:hAnsi="Cambria"/>
          <w:sz w:val="28"/>
        </w:rPr>
        <w:t>mo</w:t>
      </w:r>
      <w:proofErr w:type="spellEnd"/>
      <w:r w:rsidR="00B54EA2">
        <w:rPr>
          <w:rFonts w:ascii="Cambria" w:hAnsi="Cambria"/>
          <w:sz w:val="28"/>
        </w:rPr>
        <w:t xml:space="preserve"> vs 8.3 </w:t>
      </w:r>
      <w:proofErr w:type="spellStart"/>
      <w:r w:rsidR="00B54EA2">
        <w:rPr>
          <w:rFonts w:ascii="Cambria" w:hAnsi="Cambria"/>
          <w:sz w:val="28"/>
        </w:rPr>
        <w:t>mo</w:t>
      </w:r>
      <w:proofErr w:type="spellEnd"/>
      <w:r w:rsidR="00B54EA2">
        <w:rPr>
          <w:rFonts w:ascii="Cambria" w:hAnsi="Cambria"/>
          <w:sz w:val="28"/>
        </w:rPr>
        <w:t xml:space="preserve"> with </w:t>
      </w:r>
      <w:proofErr w:type="spellStart"/>
      <w:r w:rsidR="00B54EA2">
        <w:rPr>
          <w:rFonts w:ascii="Cambria" w:hAnsi="Cambria"/>
          <w:sz w:val="28"/>
        </w:rPr>
        <w:t>brentuximab</w:t>
      </w:r>
      <w:proofErr w:type="spellEnd"/>
      <w:r w:rsidR="00B54EA2">
        <w:rPr>
          <w:rFonts w:ascii="Cambria" w:hAnsi="Cambria"/>
          <w:sz w:val="28"/>
        </w:rPr>
        <w:t xml:space="preserve"> </w:t>
      </w:r>
      <w:proofErr w:type="spellStart"/>
      <w:r w:rsidR="00B54EA2">
        <w:rPr>
          <w:rFonts w:ascii="Cambria" w:hAnsi="Cambria"/>
          <w:sz w:val="28"/>
        </w:rPr>
        <w:t>vedotin</w:t>
      </w:r>
      <w:proofErr w:type="spellEnd"/>
      <w:r w:rsidR="00B54EA2">
        <w:rPr>
          <w:rFonts w:ascii="Cambria" w:hAnsi="Cambria"/>
          <w:sz w:val="28"/>
        </w:rPr>
        <w:t xml:space="preserve"> p=0.003. </w:t>
      </w:r>
    </w:p>
    <w:p w:rsidR="000555F4" w:rsidRDefault="000555F4" w:rsidP="000C5102">
      <w:pPr>
        <w:rPr>
          <w:rFonts w:ascii="Cambria" w:hAnsi="Cambria"/>
          <w:b/>
          <w:sz w:val="28"/>
        </w:rPr>
      </w:pPr>
    </w:p>
    <w:p w:rsidR="00B54EA2" w:rsidRDefault="000555F4" w:rsidP="00F20643">
      <w:pPr>
        <w:rPr>
          <w:rFonts w:ascii="Cambria" w:hAnsi="Cambria"/>
          <w:b/>
          <w:sz w:val="28"/>
        </w:rPr>
      </w:pPr>
      <w:r>
        <w:rPr>
          <w:rFonts w:ascii="Cambria" w:hAnsi="Cambria"/>
          <w:b/>
          <w:sz w:val="28"/>
        </w:rPr>
        <w:tab/>
        <w:t>MYELOMA</w:t>
      </w:r>
    </w:p>
    <w:p w:rsidR="00B54EA2" w:rsidRDefault="00B54EA2" w:rsidP="00F20643">
      <w:pPr>
        <w:rPr>
          <w:rFonts w:ascii="Cambria" w:hAnsi="Cambria"/>
          <w:b/>
          <w:sz w:val="28"/>
        </w:rPr>
      </w:pPr>
    </w:p>
    <w:p w:rsidR="00B54EA2" w:rsidRDefault="00B54EA2" w:rsidP="00F20643">
      <w:pPr>
        <w:rPr>
          <w:rFonts w:ascii="Cambria" w:hAnsi="Cambria"/>
          <w:sz w:val="28"/>
        </w:rPr>
      </w:pPr>
      <w:r>
        <w:rPr>
          <w:rFonts w:ascii="Cambria" w:hAnsi="Cambria"/>
          <w:sz w:val="28"/>
        </w:rPr>
        <w:t xml:space="preserve">In abstract 8506, P. </w:t>
      </w:r>
      <w:proofErr w:type="spellStart"/>
      <w:r>
        <w:rPr>
          <w:rFonts w:ascii="Cambria" w:hAnsi="Cambria"/>
          <w:sz w:val="28"/>
        </w:rPr>
        <w:t>Hariu</w:t>
      </w:r>
      <w:proofErr w:type="spellEnd"/>
      <w:r>
        <w:rPr>
          <w:rFonts w:ascii="Cambria" w:hAnsi="Cambria"/>
          <w:sz w:val="28"/>
        </w:rPr>
        <w:t xml:space="preserve"> presented the BMT CTN 0702 (</w:t>
      </w:r>
      <w:proofErr w:type="spellStart"/>
      <w:r>
        <w:rPr>
          <w:rFonts w:ascii="Cambria" w:hAnsi="Cambria"/>
          <w:sz w:val="28"/>
        </w:rPr>
        <w:t>STaMINA</w:t>
      </w:r>
      <w:proofErr w:type="spellEnd"/>
      <w:r>
        <w:rPr>
          <w:rFonts w:ascii="Cambria" w:hAnsi="Cambria"/>
          <w:sz w:val="28"/>
        </w:rPr>
        <w:t xml:space="preserve">) trial. Pts who were in remission after </w:t>
      </w:r>
      <w:proofErr w:type="spellStart"/>
      <w:r>
        <w:rPr>
          <w:rFonts w:ascii="Cambria" w:hAnsi="Cambria"/>
          <w:sz w:val="28"/>
        </w:rPr>
        <w:t>autologuous</w:t>
      </w:r>
      <w:proofErr w:type="spellEnd"/>
      <w:r>
        <w:rPr>
          <w:rFonts w:ascii="Cambria" w:hAnsi="Cambria"/>
          <w:sz w:val="28"/>
        </w:rPr>
        <w:t xml:space="preserve"> transplant (1 or 2</w:t>
      </w:r>
      <w:r w:rsidR="00096E51">
        <w:rPr>
          <w:rFonts w:ascii="Cambria" w:hAnsi="Cambria"/>
          <w:sz w:val="28"/>
        </w:rPr>
        <w:t xml:space="preserve"> transplants</w:t>
      </w:r>
      <w:r>
        <w:rPr>
          <w:rFonts w:ascii="Cambria" w:hAnsi="Cambria"/>
          <w:sz w:val="28"/>
        </w:rPr>
        <w:t xml:space="preserve">) with or without </w:t>
      </w:r>
      <w:proofErr w:type="spellStart"/>
      <w:r>
        <w:rPr>
          <w:rFonts w:ascii="Cambria" w:hAnsi="Cambria"/>
          <w:sz w:val="28"/>
        </w:rPr>
        <w:t>lenalinomide</w:t>
      </w:r>
      <w:proofErr w:type="spellEnd"/>
      <w:r>
        <w:rPr>
          <w:rFonts w:ascii="Cambria" w:hAnsi="Cambria"/>
          <w:sz w:val="28"/>
        </w:rPr>
        <w:t xml:space="preserve"> (L) plus </w:t>
      </w:r>
      <w:proofErr w:type="spellStart"/>
      <w:r>
        <w:rPr>
          <w:rFonts w:ascii="Cambria" w:hAnsi="Cambria"/>
          <w:sz w:val="28"/>
        </w:rPr>
        <w:t>bortezomid</w:t>
      </w:r>
      <w:proofErr w:type="spellEnd"/>
      <w:r>
        <w:rPr>
          <w:rFonts w:ascii="Cambria" w:hAnsi="Cambria"/>
          <w:sz w:val="28"/>
        </w:rPr>
        <w:t xml:space="preserve"> plus </w:t>
      </w:r>
      <w:proofErr w:type="spellStart"/>
      <w:r>
        <w:rPr>
          <w:rFonts w:ascii="Cambria" w:hAnsi="Cambria"/>
          <w:sz w:val="28"/>
        </w:rPr>
        <w:t>dexamethosone</w:t>
      </w:r>
      <w:proofErr w:type="spellEnd"/>
      <w:r>
        <w:rPr>
          <w:rFonts w:ascii="Cambria" w:hAnsi="Cambria"/>
          <w:sz w:val="28"/>
        </w:rPr>
        <w:t xml:space="preserve"> were randomized at 38 mo to continued </w:t>
      </w:r>
      <w:r w:rsidR="00096E51">
        <w:rPr>
          <w:rFonts w:ascii="Cambria" w:hAnsi="Cambria"/>
          <w:sz w:val="28"/>
        </w:rPr>
        <w:t xml:space="preserve">maintenance </w:t>
      </w:r>
      <w:r>
        <w:rPr>
          <w:rFonts w:ascii="Cambria" w:hAnsi="Cambria"/>
          <w:sz w:val="28"/>
        </w:rPr>
        <w:t xml:space="preserve">L or no </w:t>
      </w:r>
      <w:r w:rsidR="00096E51">
        <w:rPr>
          <w:rFonts w:ascii="Cambria" w:hAnsi="Cambria"/>
          <w:sz w:val="28"/>
        </w:rPr>
        <w:t xml:space="preserve">continued </w:t>
      </w:r>
      <w:r>
        <w:rPr>
          <w:rFonts w:ascii="Cambria" w:hAnsi="Cambria"/>
          <w:sz w:val="28"/>
        </w:rPr>
        <w:t xml:space="preserve">L. 5 yr PFS was 86% on continued L, compared to 67% without L. OS was equal. </w:t>
      </w:r>
    </w:p>
    <w:p w:rsidR="00B54EA2" w:rsidRDefault="00B54EA2" w:rsidP="00F20643">
      <w:pPr>
        <w:rPr>
          <w:rFonts w:ascii="Cambria" w:hAnsi="Cambria"/>
          <w:sz w:val="28"/>
        </w:rPr>
      </w:pPr>
    </w:p>
    <w:p w:rsidR="00E84DA9" w:rsidRDefault="00B54EA2" w:rsidP="00312F85">
      <w:pPr>
        <w:rPr>
          <w:rFonts w:ascii="Cambria" w:hAnsi="Cambria"/>
          <w:sz w:val="28"/>
        </w:rPr>
      </w:pPr>
      <w:r>
        <w:rPr>
          <w:rFonts w:ascii="Cambria" w:hAnsi="Cambria"/>
          <w:sz w:val="28"/>
        </w:rPr>
        <w:t xml:space="preserve">In abstract 8501, M. </w:t>
      </w:r>
      <w:proofErr w:type="spellStart"/>
      <w:r>
        <w:rPr>
          <w:rFonts w:ascii="Cambria" w:hAnsi="Cambria"/>
          <w:sz w:val="28"/>
        </w:rPr>
        <w:t>Dimopoulos</w:t>
      </w:r>
      <w:proofErr w:type="spellEnd"/>
      <w:r>
        <w:rPr>
          <w:rFonts w:ascii="Cambria" w:hAnsi="Cambria"/>
          <w:sz w:val="28"/>
        </w:rPr>
        <w:t xml:space="preserve"> resented the BOSTON study. Pts after 1-3 prior </w:t>
      </w:r>
      <w:r w:rsidR="00096E51">
        <w:rPr>
          <w:rFonts w:ascii="Cambria" w:hAnsi="Cambria"/>
          <w:sz w:val="28"/>
        </w:rPr>
        <w:t xml:space="preserve">lines of therapy received </w:t>
      </w:r>
      <w:proofErr w:type="spellStart"/>
      <w:r w:rsidR="00096E51">
        <w:rPr>
          <w:rFonts w:ascii="Cambria" w:hAnsi="Cambria"/>
          <w:sz w:val="28"/>
        </w:rPr>
        <w:t>bortez</w:t>
      </w:r>
      <w:r>
        <w:rPr>
          <w:rFonts w:ascii="Cambria" w:hAnsi="Cambria"/>
          <w:sz w:val="28"/>
        </w:rPr>
        <w:t>omid</w:t>
      </w:r>
      <w:proofErr w:type="spellEnd"/>
      <w:r>
        <w:rPr>
          <w:rFonts w:ascii="Cambria" w:hAnsi="Cambria"/>
          <w:sz w:val="28"/>
        </w:rPr>
        <w:t xml:space="preserve"> </w:t>
      </w:r>
      <w:r w:rsidR="00096E51">
        <w:rPr>
          <w:rFonts w:ascii="Cambria" w:hAnsi="Cambria"/>
          <w:sz w:val="28"/>
        </w:rPr>
        <w:t xml:space="preserve">plus </w:t>
      </w:r>
      <w:proofErr w:type="spellStart"/>
      <w:r>
        <w:rPr>
          <w:rFonts w:ascii="Cambria" w:hAnsi="Cambria"/>
          <w:sz w:val="28"/>
        </w:rPr>
        <w:t>dexamethosone</w:t>
      </w:r>
      <w:proofErr w:type="spellEnd"/>
      <w:r>
        <w:rPr>
          <w:rFonts w:ascii="Cambria" w:hAnsi="Cambria"/>
          <w:sz w:val="28"/>
        </w:rPr>
        <w:t xml:space="preserve"> with </w:t>
      </w:r>
      <w:proofErr w:type="spellStart"/>
      <w:r>
        <w:rPr>
          <w:rFonts w:ascii="Cambria" w:hAnsi="Cambria"/>
          <w:sz w:val="28"/>
        </w:rPr>
        <w:t>selexin</w:t>
      </w:r>
      <w:proofErr w:type="spellEnd"/>
      <w:r>
        <w:rPr>
          <w:rFonts w:ascii="Cambria" w:hAnsi="Cambria"/>
          <w:sz w:val="28"/>
        </w:rPr>
        <w:t xml:space="preserve"> (</w:t>
      </w:r>
      <w:r w:rsidR="000C5102">
        <w:rPr>
          <w:rFonts w:ascii="Cambria" w:hAnsi="Cambria"/>
          <w:sz w:val="28"/>
        </w:rPr>
        <w:t xml:space="preserve">VS) or without </w:t>
      </w:r>
      <w:proofErr w:type="spellStart"/>
      <w:r w:rsidR="000C5102">
        <w:rPr>
          <w:rFonts w:ascii="Cambria" w:hAnsi="Cambria"/>
          <w:sz w:val="28"/>
        </w:rPr>
        <w:t>selexin</w:t>
      </w:r>
      <w:proofErr w:type="spellEnd"/>
      <w:r w:rsidR="000C5102">
        <w:rPr>
          <w:rFonts w:ascii="Cambria" w:hAnsi="Cambria"/>
          <w:sz w:val="28"/>
        </w:rPr>
        <w:t xml:space="preserve"> (V). Time to next treatment w</w:t>
      </w:r>
      <w:r w:rsidR="00096E51">
        <w:rPr>
          <w:rFonts w:ascii="Cambria" w:hAnsi="Cambria"/>
          <w:sz w:val="28"/>
        </w:rPr>
        <w:t>a</w:t>
      </w:r>
      <w:r w:rsidR="000C5102">
        <w:rPr>
          <w:rFonts w:ascii="Cambria" w:hAnsi="Cambria"/>
          <w:sz w:val="28"/>
        </w:rPr>
        <w:t xml:space="preserve">s 16.1 mo for VS and only 10.8 mo with V, HR 0.66 p=0.001. </w:t>
      </w:r>
    </w:p>
    <w:p w:rsidR="00E84DA9" w:rsidRDefault="00E84DA9" w:rsidP="00312F85">
      <w:pPr>
        <w:rPr>
          <w:rFonts w:ascii="Cambria" w:hAnsi="Cambria"/>
          <w:sz w:val="28"/>
        </w:rPr>
      </w:pPr>
    </w:p>
    <w:p w:rsidR="00E84DA9" w:rsidRDefault="00E84DA9" w:rsidP="00312F85">
      <w:pPr>
        <w:rPr>
          <w:rFonts w:ascii="Cambria" w:hAnsi="Cambria"/>
          <w:b/>
          <w:sz w:val="28"/>
        </w:rPr>
      </w:pPr>
      <w:r>
        <w:rPr>
          <w:rFonts w:ascii="Cambria" w:hAnsi="Cambria"/>
          <w:sz w:val="28"/>
        </w:rPr>
        <w:tab/>
      </w:r>
      <w:r>
        <w:rPr>
          <w:rFonts w:ascii="Cambria" w:hAnsi="Cambria"/>
          <w:b/>
          <w:sz w:val="28"/>
        </w:rPr>
        <w:t>PERIPHERAL CUTANEOUS T-CELL LYMPHOMA (PTCL)</w:t>
      </w:r>
    </w:p>
    <w:p w:rsidR="00E84DA9" w:rsidRDefault="00E84DA9" w:rsidP="00312F85">
      <w:pPr>
        <w:rPr>
          <w:rFonts w:ascii="Cambria" w:hAnsi="Cambria"/>
          <w:b/>
          <w:sz w:val="28"/>
        </w:rPr>
      </w:pPr>
    </w:p>
    <w:p w:rsidR="00312F85" w:rsidRPr="00E84DA9" w:rsidRDefault="00E84DA9" w:rsidP="00312F85">
      <w:pPr>
        <w:rPr>
          <w:rFonts w:ascii="Cambria" w:hAnsi="Cambria"/>
          <w:sz w:val="28"/>
        </w:rPr>
      </w:pPr>
      <w:r>
        <w:rPr>
          <w:rFonts w:ascii="Cambria" w:hAnsi="Cambria"/>
          <w:sz w:val="28"/>
        </w:rPr>
        <w:t xml:space="preserve">In abstract 8018 L. Li reported on pts with PTCL treated with either gemcitabine, cisplatin, prednisone </w:t>
      </w:r>
      <w:proofErr w:type="gramStart"/>
      <w:r>
        <w:rPr>
          <w:rFonts w:ascii="Cambria" w:hAnsi="Cambria"/>
          <w:sz w:val="28"/>
        </w:rPr>
        <w:t>and</w:t>
      </w:r>
      <w:proofErr w:type="gramEnd"/>
      <w:r>
        <w:rPr>
          <w:rFonts w:ascii="Cambria" w:hAnsi="Cambria"/>
          <w:sz w:val="28"/>
        </w:rPr>
        <w:t xml:space="preserve"> thalidomide (GCPT) or cyclophosphamide, doxorubicin, vincristine and prednisone (CHOP). CR </w:t>
      </w:r>
      <w:r w:rsidR="00096E51">
        <w:rPr>
          <w:rFonts w:ascii="Cambria" w:hAnsi="Cambria"/>
          <w:sz w:val="28"/>
        </w:rPr>
        <w:t>on GCPT was 42.9% v</w:t>
      </w:r>
      <w:r>
        <w:rPr>
          <w:rFonts w:ascii="Cambria" w:hAnsi="Cambria"/>
          <w:sz w:val="28"/>
        </w:rPr>
        <w:t>s 27.6% on CHOP p=0.049. 4 yr OS was 66.8% on GCPT vs 53.6% on CHOP p=0.039.</w:t>
      </w:r>
    </w:p>
    <w:p w:rsidR="00312F85" w:rsidRPr="00FF26E8" w:rsidRDefault="00312F85" w:rsidP="00312F85">
      <w:pPr>
        <w:rPr>
          <w:rFonts w:ascii="Cambria" w:hAnsi="Cambria"/>
          <w:b/>
          <w:sz w:val="28"/>
        </w:rPr>
      </w:pPr>
    </w:p>
    <w:p w:rsidR="000C5102" w:rsidRDefault="00312F85" w:rsidP="00312F85">
      <w:pPr>
        <w:rPr>
          <w:rFonts w:ascii="Cambria" w:hAnsi="Cambria"/>
          <w:sz w:val="28"/>
        </w:rPr>
      </w:pPr>
      <w:r w:rsidRPr="00FF26E8">
        <w:rPr>
          <w:rFonts w:ascii="Cambria" w:hAnsi="Cambria"/>
          <w:b/>
          <w:sz w:val="28"/>
        </w:rPr>
        <w:t>LUNG CANCER</w:t>
      </w:r>
      <w:r w:rsidRPr="00FF26E8">
        <w:rPr>
          <w:rFonts w:ascii="Cambria" w:hAnsi="Cambria"/>
          <w:sz w:val="28"/>
        </w:rPr>
        <w:t xml:space="preserve"> </w:t>
      </w:r>
      <w:r w:rsidR="000C5102">
        <w:rPr>
          <w:rFonts w:ascii="Cambria" w:hAnsi="Cambria"/>
          <w:sz w:val="28"/>
        </w:rPr>
        <w:t xml:space="preserve"> </w:t>
      </w:r>
    </w:p>
    <w:p w:rsidR="000C5102" w:rsidRDefault="000C5102" w:rsidP="00312F85">
      <w:pPr>
        <w:rPr>
          <w:rFonts w:ascii="Cambria" w:hAnsi="Cambria"/>
          <w:sz w:val="28"/>
        </w:rPr>
      </w:pPr>
    </w:p>
    <w:p w:rsidR="000C5102" w:rsidRDefault="000C5102" w:rsidP="00312F85">
      <w:pPr>
        <w:rPr>
          <w:rFonts w:ascii="Cambria" w:hAnsi="Cambria"/>
          <w:b/>
          <w:sz w:val="28"/>
        </w:rPr>
      </w:pPr>
      <w:r>
        <w:rPr>
          <w:rFonts w:ascii="Cambria" w:hAnsi="Cambria"/>
          <w:sz w:val="28"/>
        </w:rPr>
        <w:tab/>
      </w:r>
      <w:r w:rsidRPr="000C5102">
        <w:rPr>
          <w:rFonts w:ascii="Cambria" w:hAnsi="Cambria"/>
          <w:b/>
          <w:sz w:val="28"/>
        </w:rPr>
        <w:t>NON-SMALL CELL LUNG CANCER</w:t>
      </w:r>
      <w:r>
        <w:rPr>
          <w:rFonts w:ascii="Cambria" w:hAnsi="Cambria"/>
          <w:sz w:val="28"/>
        </w:rPr>
        <w:t xml:space="preserve"> </w:t>
      </w:r>
      <w:r>
        <w:rPr>
          <w:rFonts w:ascii="Cambria" w:hAnsi="Cambria"/>
          <w:b/>
          <w:sz w:val="28"/>
        </w:rPr>
        <w:t>(NSCLC) LOCOREGIONAL</w:t>
      </w:r>
    </w:p>
    <w:p w:rsidR="000C5102" w:rsidRDefault="000C5102" w:rsidP="00312F85">
      <w:pPr>
        <w:rPr>
          <w:rFonts w:ascii="Cambria" w:hAnsi="Cambria"/>
          <w:b/>
          <w:sz w:val="28"/>
        </w:rPr>
      </w:pPr>
    </w:p>
    <w:p w:rsidR="00B615F2" w:rsidRDefault="000C5102" w:rsidP="00312F85">
      <w:pPr>
        <w:rPr>
          <w:rFonts w:ascii="Cambria" w:hAnsi="Cambria"/>
          <w:sz w:val="28"/>
        </w:rPr>
      </w:pPr>
      <w:r>
        <w:rPr>
          <w:rFonts w:ascii="Cambria" w:hAnsi="Cambria"/>
          <w:sz w:val="28"/>
        </w:rPr>
        <w:t xml:space="preserve">In abstract </w:t>
      </w:r>
      <w:r w:rsidR="00AB17B7">
        <w:rPr>
          <w:rFonts w:ascii="Cambria" w:hAnsi="Cambria"/>
          <w:sz w:val="28"/>
        </w:rPr>
        <w:t xml:space="preserve">LBA5, R. </w:t>
      </w:r>
      <w:proofErr w:type="spellStart"/>
      <w:r w:rsidR="00AB17B7">
        <w:rPr>
          <w:rFonts w:ascii="Cambria" w:hAnsi="Cambria"/>
          <w:sz w:val="28"/>
        </w:rPr>
        <w:t>Herbst</w:t>
      </w:r>
      <w:proofErr w:type="spellEnd"/>
      <w:r w:rsidR="00AB17B7">
        <w:rPr>
          <w:rFonts w:ascii="Cambria" w:hAnsi="Cambria"/>
          <w:sz w:val="28"/>
        </w:rPr>
        <w:t xml:space="preserve"> reported the ADAURA trial. Pts with stages IB to IIIA NSCLC after complete resection with an EGFR mutation received either </w:t>
      </w:r>
      <w:proofErr w:type="spellStart"/>
      <w:r w:rsidR="00AB17B7">
        <w:rPr>
          <w:rFonts w:ascii="Cambria" w:hAnsi="Cambria"/>
          <w:sz w:val="28"/>
        </w:rPr>
        <w:t>osimertinib</w:t>
      </w:r>
      <w:proofErr w:type="spellEnd"/>
      <w:r w:rsidR="00AB17B7">
        <w:rPr>
          <w:rFonts w:ascii="Cambria" w:hAnsi="Cambria"/>
          <w:sz w:val="28"/>
        </w:rPr>
        <w:t xml:space="preserve"> (O) or placebo (P). In all pts, DFS at 36 mo was 79% with O and 41% with P, HR 0.21 p=0.0001. For pts </w:t>
      </w:r>
      <w:r w:rsidR="00096E51">
        <w:rPr>
          <w:rFonts w:ascii="Cambria" w:hAnsi="Cambria"/>
          <w:sz w:val="28"/>
        </w:rPr>
        <w:t xml:space="preserve">with stage II or IIIA, </w:t>
      </w:r>
      <w:r w:rsidR="00AB17B7">
        <w:rPr>
          <w:rFonts w:ascii="Cambria" w:hAnsi="Cambria"/>
          <w:sz w:val="28"/>
        </w:rPr>
        <w:t>DFS at 36 mo was 80% with O and 28% for P, HR 0.17 p=0.0001. OS was immature at 24mo, and</w:t>
      </w:r>
      <w:r w:rsidR="00096E51">
        <w:rPr>
          <w:rFonts w:ascii="Cambria" w:hAnsi="Cambria"/>
          <w:sz w:val="28"/>
        </w:rPr>
        <w:t xml:space="preserve"> was 100% with O and 93% with P,</w:t>
      </w:r>
      <w:r w:rsidR="00AB17B7">
        <w:rPr>
          <w:rFonts w:ascii="Cambria" w:hAnsi="Cambria"/>
          <w:sz w:val="28"/>
        </w:rPr>
        <w:t xml:space="preserve"> but HR 0.4 </w:t>
      </w:r>
      <w:proofErr w:type="spellStart"/>
      <w:r w:rsidR="00AB17B7">
        <w:rPr>
          <w:rFonts w:ascii="Cambria" w:hAnsi="Cambria"/>
          <w:sz w:val="28"/>
        </w:rPr>
        <w:t>n.s</w:t>
      </w:r>
      <w:proofErr w:type="spellEnd"/>
      <w:r w:rsidR="00AB17B7">
        <w:rPr>
          <w:rFonts w:ascii="Cambria" w:hAnsi="Cambria"/>
          <w:sz w:val="28"/>
        </w:rPr>
        <w:t xml:space="preserve">. </w:t>
      </w:r>
    </w:p>
    <w:p w:rsidR="00B615F2" w:rsidRDefault="00B615F2" w:rsidP="00312F85">
      <w:pPr>
        <w:rPr>
          <w:rFonts w:ascii="Cambria" w:hAnsi="Cambria"/>
          <w:sz w:val="28"/>
        </w:rPr>
      </w:pPr>
    </w:p>
    <w:p w:rsidR="00B615F2" w:rsidRDefault="00B615F2" w:rsidP="00312F85">
      <w:pPr>
        <w:rPr>
          <w:rFonts w:ascii="Cambria" w:hAnsi="Cambria"/>
          <w:b/>
          <w:sz w:val="28"/>
        </w:rPr>
      </w:pPr>
      <w:r>
        <w:rPr>
          <w:rFonts w:ascii="Cambria" w:hAnsi="Cambria"/>
          <w:sz w:val="28"/>
        </w:rPr>
        <w:tab/>
      </w:r>
      <w:r w:rsidRPr="000C5102">
        <w:rPr>
          <w:rFonts w:ascii="Cambria" w:hAnsi="Cambria"/>
          <w:b/>
          <w:sz w:val="28"/>
        </w:rPr>
        <w:t>NON-SMALL CELL LUNG CANCER</w:t>
      </w:r>
      <w:r>
        <w:rPr>
          <w:rFonts w:ascii="Cambria" w:hAnsi="Cambria"/>
          <w:sz w:val="28"/>
        </w:rPr>
        <w:t xml:space="preserve"> </w:t>
      </w:r>
      <w:r>
        <w:rPr>
          <w:rFonts w:ascii="Cambria" w:hAnsi="Cambria"/>
          <w:b/>
          <w:sz w:val="28"/>
        </w:rPr>
        <w:t>(NSCLC) LMETASTATIC</w:t>
      </w:r>
    </w:p>
    <w:p w:rsidR="00B615F2" w:rsidRDefault="00B615F2" w:rsidP="00312F85">
      <w:pPr>
        <w:rPr>
          <w:rFonts w:ascii="Cambria" w:hAnsi="Cambria"/>
          <w:b/>
          <w:sz w:val="28"/>
        </w:rPr>
      </w:pPr>
    </w:p>
    <w:p w:rsidR="002366A9" w:rsidRDefault="002366A9" w:rsidP="00312F85">
      <w:pPr>
        <w:rPr>
          <w:rFonts w:ascii="Cambria" w:hAnsi="Cambria"/>
          <w:sz w:val="28"/>
        </w:rPr>
      </w:pPr>
      <w:r>
        <w:rPr>
          <w:rFonts w:ascii="Cambria" w:hAnsi="Cambria"/>
          <w:sz w:val="28"/>
        </w:rPr>
        <w:t xml:space="preserve">In abstract 9501, M. </w:t>
      </w:r>
      <w:proofErr w:type="spellStart"/>
      <w:r>
        <w:rPr>
          <w:rFonts w:ascii="Cambria" w:hAnsi="Cambria"/>
          <w:sz w:val="28"/>
        </w:rPr>
        <w:t>Reck</w:t>
      </w:r>
      <w:proofErr w:type="spellEnd"/>
      <w:r>
        <w:rPr>
          <w:rFonts w:ascii="Cambria" w:hAnsi="Cambria"/>
          <w:sz w:val="28"/>
        </w:rPr>
        <w:t xml:space="preserve"> presented Checkmate trial 9LA. For first line therapy, pts received </w:t>
      </w:r>
      <w:proofErr w:type="spellStart"/>
      <w:r>
        <w:rPr>
          <w:rFonts w:ascii="Cambria" w:hAnsi="Cambria"/>
          <w:sz w:val="28"/>
        </w:rPr>
        <w:t>nivolumab</w:t>
      </w:r>
      <w:proofErr w:type="spellEnd"/>
      <w:r>
        <w:rPr>
          <w:rFonts w:ascii="Cambria" w:hAnsi="Cambria"/>
          <w:sz w:val="28"/>
        </w:rPr>
        <w:t xml:space="preserve"> and </w:t>
      </w:r>
      <w:proofErr w:type="spellStart"/>
      <w:r>
        <w:rPr>
          <w:rFonts w:ascii="Cambria" w:hAnsi="Cambria"/>
          <w:sz w:val="28"/>
        </w:rPr>
        <w:t>ipilimumab</w:t>
      </w:r>
      <w:proofErr w:type="spellEnd"/>
      <w:r>
        <w:rPr>
          <w:rFonts w:ascii="Cambria" w:hAnsi="Cambria"/>
          <w:sz w:val="28"/>
        </w:rPr>
        <w:t xml:space="preserve"> and chemotherapy (NIC), or chemotherapy alone (C).  OS was</w:t>
      </w:r>
      <w:r w:rsidR="00096E51">
        <w:rPr>
          <w:rFonts w:ascii="Cambria" w:hAnsi="Cambria"/>
          <w:sz w:val="28"/>
        </w:rPr>
        <w:t xml:space="preserve"> 15.6 </w:t>
      </w:r>
      <w:proofErr w:type="spellStart"/>
      <w:r w:rsidR="00096E51">
        <w:rPr>
          <w:rFonts w:ascii="Cambria" w:hAnsi="Cambria"/>
          <w:sz w:val="28"/>
        </w:rPr>
        <w:t>mo</w:t>
      </w:r>
      <w:proofErr w:type="spellEnd"/>
      <w:r w:rsidR="00096E51">
        <w:rPr>
          <w:rFonts w:ascii="Cambria" w:hAnsi="Cambria"/>
          <w:sz w:val="28"/>
        </w:rPr>
        <w:t xml:space="preserve"> on NIC vs 10.9 </w:t>
      </w:r>
      <w:proofErr w:type="spellStart"/>
      <w:r w:rsidR="00096E51">
        <w:rPr>
          <w:rFonts w:ascii="Cambria" w:hAnsi="Cambria"/>
          <w:sz w:val="28"/>
        </w:rPr>
        <w:t>mo</w:t>
      </w:r>
      <w:proofErr w:type="spellEnd"/>
      <w:r w:rsidR="00096E51">
        <w:rPr>
          <w:rFonts w:ascii="Cambria" w:hAnsi="Cambria"/>
          <w:sz w:val="28"/>
        </w:rPr>
        <w:t xml:space="preserve"> on C</w:t>
      </w:r>
      <w:r>
        <w:rPr>
          <w:rFonts w:ascii="Cambria" w:hAnsi="Cambria"/>
          <w:sz w:val="28"/>
        </w:rPr>
        <w:t xml:space="preserve"> HR 0.66. </w:t>
      </w:r>
    </w:p>
    <w:p w:rsidR="002366A9" w:rsidRDefault="002366A9" w:rsidP="00312F85">
      <w:pPr>
        <w:rPr>
          <w:rFonts w:ascii="Cambria" w:hAnsi="Cambria"/>
          <w:sz w:val="28"/>
        </w:rPr>
      </w:pPr>
    </w:p>
    <w:p w:rsidR="002366A9" w:rsidRDefault="002366A9" w:rsidP="00312F85">
      <w:pPr>
        <w:rPr>
          <w:rFonts w:ascii="Cambria" w:hAnsi="Cambria"/>
          <w:sz w:val="28"/>
        </w:rPr>
      </w:pPr>
      <w:r>
        <w:rPr>
          <w:rFonts w:ascii="Cambria" w:hAnsi="Cambria"/>
          <w:sz w:val="28"/>
        </w:rPr>
        <w:t xml:space="preserve">In abstract 9504, E. Smit presented DESTINY-Lung01. In pts with HER2 mutation or HER2 over-expression, </w:t>
      </w:r>
      <w:proofErr w:type="spellStart"/>
      <w:r>
        <w:rPr>
          <w:rFonts w:ascii="Cambria" w:hAnsi="Cambria"/>
          <w:sz w:val="28"/>
        </w:rPr>
        <w:t>trastuzumab</w:t>
      </w:r>
      <w:proofErr w:type="spellEnd"/>
      <w:r>
        <w:rPr>
          <w:rFonts w:ascii="Cambria" w:hAnsi="Cambria"/>
          <w:sz w:val="28"/>
        </w:rPr>
        <w:t xml:space="preserve"> </w:t>
      </w:r>
      <w:proofErr w:type="spellStart"/>
      <w:r>
        <w:rPr>
          <w:rFonts w:ascii="Cambria" w:hAnsi="Cambria"/>
          <w:sz w:val="28"/>
        </w:rPr>
        <w:t>deretuxan</w:t>
      </w:r>
      <w:proofErr w:type="spellEnd"/>
      <w:r>
        <w:rPr>
          <w:rFonts w:ascii="Cambria" w:hAnsi="Cambria"/>
          <w:sz w:val="28"/>
        </w:rPr>
        <w:t xml:space="preserve"> achieved RR 62% and PFS 14 mo. </w:t>
      </w:r>
    </w:p>
    <w:p w:rsidR="002366A9" w:rsidRDefault="002366A9" w:rsidP="00312F85">
      <w:pPr>
        <w:rPr>
          <w:rFonts w:ascii="Cambria" w:hAnsi="Cambria"/>
          <w:sz w:val="28"/>
        </w:rPr>
      </w:pPr>
    </w:p>
    <w:p w:rsidR="002366A9" w:rsidRDefault="002366A9" w:rsidP="00312F85">
      <w:pPr>
        <w:rPr>
          <w:rFonts w:ascii="Cambria" w:hAnsi="Cambria"/>
          <w:sz w:val="28"/>
        </w:rPr>
      </w:pPr>
      <w:r>
        <w:rPr>
          <w:rFonts w:ascii="Cambria" w:hAnsi="Cambria"/>
          <w:sz w:val="28"/>
        </w:rPr>
        <w:t xml:space="preserve">In abstract 9507, J. </w:t>
      </w:r>
      <w:proofErr w:type="spellStart"/>
      <w:r>
        <w:rPr>
          <w:rFonts w:ascii="Cambria" w:hAnsi="Cambria"/>
          <w:sz w:val="28"/>
        </w:rPr>
        <w:t>Rotow</w:t>
      </w:r>
      <w:proofErr w:type="spellEnd"/>
      <w:r>
        <w:rPr>
          <w:rFonts w:ascii="Cambria" w:hAnsi="Cambria"/>
          <w:sz w:val="28"/>
        </w:rPr>
        <w:t xml:space="preserve"> presented results of combination </w:t>
      </w:r>
      <w:proofErr w:type="spellStart"/>
      <w:r>
        <w:rPr>
          <w:rFonts w:ascii="Cambria" w:hAnsi="Cambria"/>
          <w:sz w:val="28"/>
        </w:rPr>
        <w:t>osimertinib</w:t>
      </w:r>
      <w:proofErr w:type="spellEnd"/>
      <w:r>
        <w:rPr>
          <w:rFonts w:ascii="Cambria" w:hAnsi="Cambria"/>
          <w:sz w:val="28"/>
        </w:rPr>
        <w:t xml:space="preserve"> plus </w:t>
      </w:r>
      <w:proofErr w:type="spellStart"/>
      <w:r>
        <w:rPr>
          <w:rFonts w:ascii="Cambria" w:hAnsi="Cambria"/>
          <w:sz w:val="28"/>
        </w:rPr>
        <w:t>gefitinib</w:t>
      </w:r>
      <w:proofErr w:type="spellEnd"/>
      <w:r>
        <w:rPr>
          <w:rFonts w:ascii="Cambria" w:hAnsi="Cambria"/>
          <w:sz w:val="28"/>
        </w:rPr>
        <w:t xml:space="preserve"> as fi</w:t>
      </w:r>
      <w:r w:rsidR="00096E51">
        <w:rPr>
          <w:rFonts w:ascii="Cambria" w:hAnsi="Cambria"/>
          <w:sz w:val="28"/>
        </w:rPr>
        <w:t>rst line therapy. PR rate was 8</w:t>
      </w:r>
      <w:r>
        <w:rPr>
          <w:rFonts w:ascii="Cambria" w:hAnsi="Cambria"/>
          <w:sz w:val="28"/>
        </w:rPr>
        <w:t>9.9%. PFS was over 14.8 mo.</w:t>
      </w:r>
    </w:p>
    <w:p w:rsidR="002366A9" w:rsidRDefault="002366A9" w:rsidP="00312F85">
      <w:pPr>
        <w:rPr>
          <w:rFonts w:ascii="Cambria" w:hAnsi="Cambria"/>
          <w:sz w:val="28"/>
        </w:rPr>
      </w:pPr>
    </w:p>
    <w:p w:rsidR="00952FFD" w:rsidRDefault="002366A9" w:rsidP="00312F85">
      <w:pPr>
        <w:rPr>
          <w:rFonts w:ascii="Cambria" w:hAnsi="Cambria"/>
          <w:sz w:val="28"/>
        </w:rPr>
      </w:pPr>
      <w:r>
        <w:rPr>
          <w:rFonts w:ascii="Cambria" w:hAnsi="Cambria"/>
          <w:sz w:val="28"/>
        </w:rPr>
        <w:t xml:space="preserve">In abstract 9508, X. Wang presented </w:t>
      </w:r>
      <w:r w:rsidR="00952FFD">
        <w:rPr>
          <w:rFonts w:ascii="Cambria" w:hAnsi="Cambria"/>
          <w:sz w:val="28"/>
        </w:rPr>
        <w:t>the SINDAS study. Pts with EGFR mutation and 5 or fewer metastases received either a tyrosine kinase inhibitor (</w:t>
      </w:r>
      <w:proofErr w:type="gramStart"/>
      <w:r w:rsidR="00952FFD">
        <w:rPr>
          <w:rFonts w:ascii="Cambria" w:hAnsi="Cambria"/>
          <w:sz w:val="28"/>
        </w:rPr>
        <w:t>TKI  control</w:t>
      </w:r>
      <w:proofErr w:type="gramEnd"/>
      <w:r w:rsidR="00952FFD">
        <w:rPr>
          <w:rFonts w:ascii="Cambria" w:hAnsi="Cambria"/>
          <w:sz w:val="28"/>
        </w:rPr>
        <w:t xml:space="preserve">), or the TKI plus stereotactic radiation therapy. PFS was 12.5 </w:t>
      </w:r>
      <w:proofErr w:type="spellStart"/>
      <w:r w:rsidR="00952FFD">
        <w:rPr>
          <w:rFonts w:ascii="Cambria" w:hAnsi="Cambria"/>
          <w:sz w:val="28"/>
        </w:rPr>
        <w:t>mo</w:t>
      </w:r>
      <w:proofErr w:type="spellEnd"/>
      <w:r w:rsidR="00952FFD">
        <w:rPr>
          <w:rFonts w:ascii="Cambria" w:hAnsi="Cambria"/>
          <w:sz w:val="28"/>
        </w:rPr>
        <w:t xml:space="preserve"> for TKI vs 20.2 </w:t>
      </w:r>
      <w:proofErr w:type="spellStart"/>
      <w:r w:rsidR="00952FFD">
        <w:rPr>
          <w:rFonts w:ascii="Cambria" w:hAnsi="Cambria"/>
          <w:sz w:val="28"/>
        </w:rPr>
        <w:t>mo</w:t>
      </w:r>
      <w:proofErr w:type="spellEnd"/>
      <w:r w:rsidR="00952FFD">
        <w:rPr>
          <w:rFonts w:ascii="Cambria" w:hAnsi="Cambria"/>
          <w:sz w:val="28"/>
        </w:rPr>
        <w:t xml:space="preserve"> for TKI plus radiation HR 0.62 p=0.001. OS was 17.4 mo for TKI and 25.5 mo for TKI plus radiation HR 0.68 p=0.001. </w:t>
      </w:r>
    </w:p>
    <w:p w:rsidR="000C5102" w:rsidRPr="00B615F2" w:rsidRDefault="000C5102" w:rsidP="00312F85">
      <w:pPr>
        <w:rPr>
          <w:rFonts w:ascii="Cambria" w:hAnsi="Cambria"/>
          <w:sz w:val="28"/>
        </w:rPr>
      </w:pPr>
    </w:p>
    <w:p w:rsidR="000C5102" w:rsidRDefault="000C5102" w:rsidP="00312F85">
      <w:pPr>
        <w:rPr>
          <w:rFonts w:ascii="Cambria" w:hAnsi="Cambria"/>
          <w:sz w:val="28"/>
        </w:rPr>
      </w:pPr>
    </w:p>
    <w:p w:rsidR="000C5102" w:rsidRDefault="000C5102" w:rsidP="00312F85">
      <w:pPr>
        <w:rPr>
          <w:rFonts w:ascii="Cambria" w:hAnsi="Cambria"/>
          <w:b/>
          <w:sz w:val="28"/>
        </w:rPr>
      </w:pPr>
      <w:r>
        <w:rPr>
          <w:rFonts w:ascii="Cambria" w:hAnsi="Cambria"/>
          <w:sz w:val="28"/>
        </w:rPr>
        <w:tab/>
      </w:r>
      <w:r>
        <w:rPr>
          <w:rFonts w:ascii="Cambria" w:hAnsi="Cambria"/>
          <w:b/>
          <w:sz w:val="28"/>
        </w:rPr>
        <w:t>SMALL CELL LUNG CANCER (SCLC)</w:t>
      </w:r>
    </w:p>
    <w:p w:rsidR="000C5102" w:rsidRDefault="000C5102" w:rsidP="00312F85">
      <w:pPr>
        <w:rPr>
          <w:rFonts w:ascii="Cambria" w:hAnsi="Cambria"/>
          <w:b/>
          <w:sz w:val="28"/>
        </w:rPr>
      </w:pPr>
    </w:p>
    <w:p w:rsidR="000C5102" w:rsidRPr="000C5102" w:rsidRDefault="000C5102" w:rsidP="00312F85">
      <w:pPr>
        <w:rPr>
          <w:rFonts w:ascii="Cambria" w:hAnsi="Cambria"/>
          <w:sz w:val="28"/>
        </w:rPr>
      </w:pPr>
      <w:r>
        <w:rPr>
          <w:rFonts w:ascii="Cambria" w:hAnsi="Cambria"/>
          <w:sz w:val="28"/>
        </w:rPr>
        <w:t xml:space="preserve">In abstract 9007, </w:t>
      </w:r>
      <w:r w:rsidR="00AB17B7">
        <w:rPr>
          <w:rFonts w:ascii="Cambria" w:hAnsi="Cambria"/>
          <w:sz w:val="28"/>
        </w:rPr>
        <w:t xml:space="preserve">B. </w:t>
      </w:r>
      <w:proofErr w:type="spellStart"/>
      <w:r w:rsidR="00AB17B7">
        <w:rPr>
          <w:rFonts w:ascii="Cambria" w:hAnsi="Cambria"/>
          <w:sz w:val="28"/>
        </w:rPr>
        <w:t>Gronberg</w:t>
      </w:r>
      <w:proofErr w:type="spellEnd"/>
      <w:r w:rsidR="00AB17B7">
        <w:rPr>
          <w:rFonts w:ascii="Cambria" w:hAnsi="Cambria"/>
          <w:sz w:val="28"/>
        </w:rPr>
        <w:t xml:space="preserve"> studied pts who received chemotherapy plus radiation therapy. Pts randomized to daily radiation had an OS of 22.9 mo, but pts receiving twice daily radiation had an OS of 41.6 mo p=0.031. </w:t>
      </w:r>
    </w:p>
    <w:p w:rsidR="000C5102" w:rsidRDefault="000C5102" w:rsidP="00312F85">
      <w:pPr>
        <w:rPr>
          <w:rFonts w:ascii="Cambria" w:hAnsi="Cambria"/>
          <w:b/>
          <w:sz w:val="28"/>
        </w:rPr>
      </w:pPr>
    </w:p>
    <w:p w:rsidR="00952FFD" w:rsidRDefault="00952FFD" w:rsidP="00312F85">
      <w:pPr>
        <w:rPr>
          <w:rFonts w:ascii="Cambria" w:hAnsi="Cambria"/>
          <w:b/>
          <w:sz w:val="28"/>
        </w:rPr>
      </w:pPr>
      <w:r>
        <w:rPr>
          <w:rFonts w:ascii="Cambria" w:hAnsi="Cambria"/>
          <w:sz w:val="28"/>
        </w:rPr>
        <w:tab/>
      </w:r>
      <w:r>
        <w:rPr>
          <w:rFonts w:ascii="Cambria" w:hAnsi="Cambria"/>
          <w:b/>
          <w:sz w:val="28"/>
        </w:rPr>
        <w:t>MESOTHELIOMA</w:t>
      </w:r>
    </w:p>
    <w:p w:rsidR="00952FFD" w:rsidRDefault="00952FFD" w:rsidP="00312F85">
      <w:pPr>
        <w:rPr>
          <w:rFonts w:ascii="Cambria" w:hAnsi="Cambria"/>
          <w:b/>
          <w:sz w:val="28"/>
        </w:rPr>
      </w:pPr>
    </w:p>
    <w:p w:rsidR="000C5102" w:rsidRPr="00952FFD" w:rsidRDefault="00096E51" w:rsidP="00312F85">
      <w:pPr>
        <w:rPr>
          <w:rFonts w:ascii="Cambria" w:hAnsi="Cambria"/>
          <w:sz w:val="28"/>
        </w:rPr>
      </w:pPr>
      <w:r>
        <w:rPr>
          <w:rFonts w:ascii="Cambria" w:hAnsi="Cambria"/>
          <w:sz w:val="28"/>
        </w:rPr>
        <w:t>In abstract 9004, M. P</w:t>
      </w:r>
      <w:r w:rsidR="00952FFD">
        <w:rPr>
          <w:rFonts w:ascii="Cambria" w:hAnsi="Cambria"/>
          <w:sz w:val="28"/>
        </w:rPr>
        <w:t xml:space="preserve">agano presented the RAMES study. In pts receiving second line therapy, PFS was 6.2 </w:t>
      </w:r>
      <w:proofErr w:type="spellStart"/>
      <w:r w:rsidR="00952FFD">
        <w:rPr>
          <w:rFonts w:ascii="Cambria" w:hAnsi="Cambria"/>
          <w:sz w:val="28"/>
        </w:rPr>
        <w:t>mo</w:t>
      </w:r>
      <w:proofErr w:type="spellEnd"/>
      <w:r w:rsidR="00952FFD">
        <w:rPr>
          <w:rFonts w:ascii="Cambria" w:hAnsi="Cambria"/>
          <w:sz w:val="28"/>
        </w:rPr>
        <w:t xml:space="preserve"> after gemcitabine (G) plus </w:t>
      </w:r>
      <w:proofErr w:type="spellStart"/>
      <w:r w:rsidR="00952FFD">
        <w:rPr>
          <w:rFonts w:ascii="Cambria" w:hAnsi="Cambria"/>
          <w:sz w:val="28"/>
        </w:rPr>
        <w:t>ramicirumab</w:t>
      </w:r>
      <w:proofErr w:type="spellEnd"/>
      <w:r w:rsidR="00952FFD">
        <w:rPr>
          <w:rFonts w:ascii="Cambria" w:hAnsi="Cambria"/>
          <w:sz w:val="28"/>
        </w:rPr>
        <w:t xml:space="preserve"> (R), vs 3.3 </w:t>
      </w:r>
      <w:proofErr w:type="spellStart"/>
      <w:r w:rsidR="00952FFD">
        <w:rPr>
          <w:rFonts w:ascii="Cambria" w:hAnsi="Cambria"/>
          <w:sz w:val="28"/>
        </w:rPr>
        <w:t>mo</w:t>
      </w:r>
      <w:proofErr w:type="spellEnd"/>
      <w:r w:rsidR="00952FFD">
        <w:rPr>
          <w:rFonts w:ascii="Cambria" w:hAnsi="Cambria"/>
          <w:sz w:val="28"/>
        </w:rPr>
        <w:t xml:space="preserve"> for G, HR 0.26. OS was 13.8 mo with GR and 7.5 mo with G, HR 0.71 p=0.057. </w:t>
      </w:r>
    </w:p>
    <w:p w:rsidR="00312F85" w:rsidRPr="00FF26E8" w:rsidRDefault="00312F85" w:rsidP="00312F85">
      <w:pPr>
        <w:rPr>
          <w:rFonts w:ascii="Cambria" w:hAnsi="Cambria"/>
          <w:sz w:val="28"/>
        </w:rPr>
      </w:pPr>
    </w:p>
    <w:p w:rsidR="0005133E" w:rsidRDefault="00312F85" w:rsidP="00312F85">
      <w:pPr>
        <w:rPr>
          <w:rFonts w:ascii="Cambria" w:hAnsi="Cambria"/>
          <w:b/>
          <w:sz w:val="28"/>
        </w:rPr>
      </w:pPr>
      <w:r>
        <w:rPr>
          <w:rFonts w:ascii="Cambria" w:hAnsi="Cambria"/>
          <w:b/>
          <w:sz w:val="28"/>
        </w:rPr>
        <w:t>MELANOMA</w:t>
      </w:r>
    </w:p>
    <w:p w:rsidR="0005133E" w:rsidRDefault="0005133E" w:rsidP="00312F85">
      <w:pPr>
        <w:rPr>
          <w:rFonts w:ascii="Cambria" w:hAnsi="Cambria"/>
          <w:b/>
          <w:sz w:val="28"/>
        </w:rPr>
      </w:pPr>
    </w:p>
    <w:p w:rsidR="0005133E" w:rsidRDefault="0005133E" w:rsidP="00312F85">
      <w:pPr>
        <w:rPr>
          <w:rFonts w:ascii="Cambria" w:hAnsi="Cambria"/>
          <w:sz w:val="28"/>
        </w:rPr>
      </w:pPr>
      <w:r>
        <w:rPr>
          <w:rFonts w:ascii="Cambria" w:hAnsi="Cambria"/>
          <w:sz w:val="28"/>
        </w:rPr>
        <w:t xml:space="preserve">In abstract 10000 A. </w:t>
      </w:r>
      <w:proofErr w:type="spellStart"/>
      <w:r>
        <w:rPr>
          <w:rFonts w:ascii="Cambria" w:hAnsi="Cambria"/>
          <w:sz w:val="28"/>
        </w:rPr>
        <w:t>Eggermont</w:t>
      </w:r>
      <w:proofErr w:type="spellEnd"/>
      <w:r>
        <w:rPr>
          <w:rFonts w:ascii="Cambria" w:hAnsi="Cambria"/>
          <w:sz w:val="28"/>
        </w:rPr>
        <w:t xml:space="preserve"> presented Keynote 054. Pts with stage III melanoma</w:t>
      </w:r>
      <w:r w:rsidR="00096E51">
        <w:rPr>
          <w:rFonts w:ascii="Cambria" w:hAnsi="Cambria"/>
          <w:sz w:val="28"/>
        </w:rPr>
        <w:t xml:space="preserve"> received either </w:t>
      </w:r>
      <w:proofErr w:type="spellStart"/>
      <w:r w:rsidR="00096E51">
        <w:rPr>
          <w:rFonts w:ascii="Cambria" w:hAnsi="Cambria"/>
          <w:sz w:val="28"/>
        </w:rPr>
        <w:t>Pembro</w:t>
      </w:r>
      <w:proofErr w:type="spellEnd"/>
      <w:r w:rsidR="00096E51">
        <w:rPr>
          <w:rFonts w:ascii="Cambria" w:hAnsi="Cambria"/>
          <w:sz w:val="28"/>
        </w:rPr>
        <w:t xml:space="preserve"> or noth</w:t>
      </w:r>
      <w:r>
        <w:rPr>
          <w:rFonts w:ascii="Cambria" w:hAnsi="Cambria"/>
          <w:sz w:val="28"/>
        </w:rPr>
        <w:t xml:space="preserve">ing. 3 yr DFFS was 64% on </w:t>
      </w:r>
      <w:proofErr w:type="spellStart"/>
      <w:r>
        <w:rPr>
          <w:rFonts w:ascii="Cambria" w:hAnsi="Cambria"/>
          <w:sz w:val="28"/>
        </w:rPr>
        <w:t>Pembro</w:t>
      </w:r>
      <w:proofErr w:type="spellEnd"/>
      <w:r>
        <w:rPr>
          <w:rFonts w:ascii="Cambria" w:hAnsi="Cambria"/>
          <w:sz w:val="28"/>
        </w:rPr>
        <w:t xml:space="preserve">, vs 44% on control HR 0.56. </w:t>
      </w:r>
    </w:p>
    <w:p w:rsidR="0005133E" w:rsidRDefault="0005133E" w:rsidP="00312F85">
      <w:pPr>
        <w:rPr>
          <w:rFonts w:ascii="Cambria" w:hAnsi="Cambria"/>
          <w:sz w:val="28"/>
        </w:rPr>
      </w:pPr>
    </w:p>
    <w:p w:rsidR="0005133E" w:rsidRDefault="0005133E" w:rsidP="00312F85">
      <w:pPr>
        <w:rPr>
          <w:rFonts w:ascii="Cambria" w:hAnsi="Cambria"/>
          <w:sz w:val="28"/>
        </w:rPr>
      </w:pPr>
      <w:r>
        <w:rPr>
          <w:rFonts w:ascii="Cambria" w:hAnsi="Cambria"/>
          <w:sz w:val="28"/>
        </w:rPr>
        <w:t xml:space="preserve">In abstract 10001, A. </w:t>
      </w:r>
      <w:proofErr w:type="spellStart"/>
      <w:r>
        <w:rPr>
          <w:rFonts w:ascii="Cambria" w:hAnsi="Cambria"/>
          <w:sz w:val="28"/>
        </w:rPr>
        <w:t>Hauschild</w:t>
      </w:r>
      <w:proofErr w:type="spellEnd"/>
      <w:r>
        <w:rPr>
          <w:rFonts w:ascii="Cambria" w:hAnsi="Cambria"/>
          <w:sz w:val="28"/>
        </w:rPr>
        <w:t xml:space="preserve"> studied pts with stage III melanoma who had a BRAF V600 E/K mutation. Pts receiving adjuvant </w:t>
      </w:r>
      <w:proofErr w:type="spellStart"/>
      <w:r>
        <w:rPr>
          <w:rFonts w:ascii="Cambria" w:hAnsi="Cambria"/>
          <w:sz w:val="28"/>
        </w:rPr>
        <w:t>dabrafenib</w:t>
      </w:r>
      <w:proofErr w:type="spellEnd"/>
      <w:r>
        <w:rPr>
          <w:rFonts w:ascii="Cambria" w:hAnsi="Cambria"/>
          <w:sz w:val="28"/>
        </w:rPr>
        <w:t xml:space="preserve"> plus </w:t>
      </w:r>
      <w:proofErr w:type="spellStart"/>
      <w:r>
        <w:rPr>
          <w:rFonts w:ascii="Cambria" w:hAnsi="Cambria"/>
          <w:sz w:val="28"/>
        </w:rPr>
        <w:t>trimetanib</w:t>
      </w:r>
      <w:proofErr w:type="spellEnd"/>
      <w:r>
        <w:rPr>
          <w:rFonts w:ascii="Cambria" w:hAnsi="Cambria"/>
          <w:sz w:val="28"/>
        </w:rPr>
        <w:t xml:space="preserve"> had a 5 yr RFS of 52% vs pts with placebo 38%, HR 0.51. </w:t>
      </w:r>
    </w:p>
    <w:p w:rsidR="00312F85" w:rsidRDefault="00312F85" w:rsidP="00312F85">
      <w:pPr>
        <w:rPr>
          <w:rFonts w:ascii="Cambria" w:hAnsi="Cambria"/>
          <w:b/>
          <w:sz w:val="28"/>
        </w:rPr>
      </w:pPr>
    </w:p>
    <w:p w:rsidR="00312F85" w:rsidRPr="00952FFD" w:rsidRDefault="00952FFD" w:rsidP="00312F85">
      <w:pPr>
        <w:rPr>
          <w:rFonts w:ascii="Cambria" w:hAnsi="Cambria"/>
          <w:sz w:val="28"/>
        </w:rPr>
      </w:pPr>
      <w:r>
        <w:rPr>
          <w:rFonts w:ascii="Cambria" w:hAnsi="Cambria"/>
          <w:sz w:val="28"/>
        </w:rPr>
        <w:t>In abstract</w:t>
      </w:r>
      <w:r w:rsidR="0005133E">
        <w:rPr>
          <w:rFonts w:ascii="Cambria" w:hAnsi="Cambria"/>
          <w:sz w:val="28"/>
        </w:rPr>
        <w:t xml:space="preserve"> 10004, D. Olson studied pts failing a</w:t>
      </w:r>
      <w:r w:rsidR="00096E51">
        <w:rPr>
          <w:rFonts w:ascii="Cambria" w:hAnsi="Cambria"/>
          <w:sz w:val="28"/>
        </w:rPr>
        <w:t xml:space="preserve"> prior PDL1 inhibitor but no CT</w:t>
      </w:r>
      <w:r w:rsidR="0005133E">
        <w:rPr>
          <w:rFonts w:ascii="Cambria" w:hAnsi="Cambria"/>
          <w:sz w:val="28"/>
        </w:rPr>
        <w:t xml:space="preserve">LA4 inhibitor. They received </w:t>
      </w:r>
      <w:proofErr w:type="spellStart"/>
      <w:r w:rsidR="0005133E">
        <w:rPr>
          <w:rFonts w:ascii="Cambria" w:hAnsi="Cambria"/>
          <w:sz w:val="28"/>
        </w:rPr>
        <w:t>Pembro</w:t>
      </w:r>
      <w:proofErr w:type="spellEnd"/>
      <w:r w:rsidR="0005133E">
        <w:rPr>
          <w:rFonts w:ascii="Cambria" w:hAnsi="Cambria"/>
          <w:sz w:val="28"/>
        </w:rPr>
        <w:t xml:space="preserve"> plus </w:t>
      </w:r>
      <w:proofErr w:type="spellStart"/>
      <w:r w:rsidR="0005133E">
        <w:rPr>
          <w:rFonts w:ascii="Cambria" w:hAnsi="Cambria"/>
          <w:sz w:val="28"/>
        </w:rPr>
        <w:t>ipilimumab</w:t>
      </w:r>
      <w:proofErr w:type="spellEnd"/>
      <w:r w:rsidR="0005133E">
        <w:rPr>
          <w:rFonts w:ascii="Cambria" w:hAnsi="Cambria"/>
          <w:sz w:val="28"/>
        </w:rPr>
        <w:t>. RR was 27%, and d</w:t>
      </w:r>
      <w:r w:rsidR="00096E51">
        <w:rPr>
          <w:rFonts w:ascii="Cambria" w:hAnsi="Cambria"/>
          <w:sz w:val="28"/>
        </w:rPr>
        <w:t>uration of response was 18.5 mo.</w:t>
      </w:r>
      <w:r w:rsidR="0005133E">
        <w:rPr>
          <w:rFonts w:ascii="Cambria" w:hAnsi="Cambria"/>
          <w:sz w:val="28"/>
        </w:rPr>
        <w:t xml:space="preserve"> </w:t>
      </w:r>
    </w:p>
    <w:p w:rsidR="00312F85" w:rsidRDefault="00312F85" w:rsidP="00312F85">
      <w:pPr>
        <w:rPr>
          <w:rFonts w:ascii="Cambria" w:hAnsi="Cambria"/>
          <w:sz w:val="28"/>
        </w:rPr>
      </w:pPr>
    </w:p>
    <w:p w:rsidR="0005133E" w:rsidRDefault="00312F85" w:rsidP="00312F85">
      <w:pPr>
        <w:rPr>
          <w:rFonts w:ascii="Cambria" w:hAnsi="Cambria"/>
          <w:b/>
          <w:sz w:val="28"/>
        </w:rPr>
      </w:pPr>
      <w:r w:rsidRPr="00FF26E8">
        <w:rPr>
          <w:rFonts w:ascii="Cambria" w:hAnsi="Cambria"/>
          <w:b/>
          <w:sz w:val="28"/>
        </w:rPr>
        <w:t>SARCOMA</w:t>
      </w:r>
    </w:p>
    <w:p w:rsidR="0005133E" w:rsidRDefault="0005133E" w:rsidP="00312F85">
      <w:pPr>
        <w:rPr>
          <w:rFonts w:ascii="Cambria" w:hAnsi="Cambria"/>
          <w:b/>
          <w:sz w:val="28"/>
        </w:rPr>
      </w:pPr>
    </w:p>
    <w:p w:rsidR="00D771E7" w:rsidRDefault="0005133E" w:rsidP="00312F85">
      <w:pPr>
        <w:rPr>
          <w:rFonts w:ascii="Cambria" w:hAnsi="Cambria"/>
          <w:sz w:val="28"/>
        </w:rPr>
      </w:pPr>
      <w:r>
        <w:rPr>
          <w:rFonts w:ascii="Cambria" w:hAnsi="Cambria"/>
          <w:sz w:val="28"/>
        </w:rPr>
        <w:t>In abstract 11503, H. Joensuu presen</w:t>
      </w:r>
      <w:r w:rsidR="00D771E7">
        <w:rPr>
          <w:rFonts w:ascii="Cambria" w:hAnsi="Cambria"/>
          <w:sz w:val="28"/>
        </w:rPr>
        <w:t xml:space="preserve">ted the long term follow up of </w:t>
      </w:r>
      <w:r>
        <w:rPr>
          <w:rFonts w:ascii="Cambria" w:hAnsi="Cambria"/>
          <w:sz w:val="28"/>
        </w:rPr>
        <w:t>the SSG</w:t>
      </w:r>
      <w:r w:rsidR="00D771E7">
        <w:rPr>
          <w:rFonts w:ascii="Cambria" w:hAnsi="Cambria"/>
          <w:sz w:val="28"/>
        </w:rPr>
        <w:t>XVIII</w:t>
      </w:r>
      <w:r>
        <w:rPr>
          <w:rFonts w:ascii="Cambria" w:hAnsi="Cambria"/>
          <w:sz w:val="28"/>
        </w:rPr>
        <w:t>/</w:t>
      </w:r>
      <w:r w:rsidR="00D771E7">
        <w:rPr>
          <w:rFonts w:ascii="Cambria" w:hAnsi="Cambria"/>
          <w:sz w:val="28"/>
        </w:rPr>
        <w:t xml:space="preserve">AIO trial in resected GIST pts, treated with adjuvant </w:t>
      </w:r>
      <w:proofErr w:type="spellStart"/>
      <w:r w:rsidR="00D771E7">
        <w:rPr>
          <w:rFonts w:ascii="Cambria" w:hAnsi="Cambria"/>
          <w:sz w:val="28"/>
        </w:rPr>
        <w:t>imatinib</w:t>
      </w:r>
      <w:proofErr w:type="spellEnd"/>
      <w:r w:rsidR="00D771E7">
        <w:rPr>
          <w:rFonts w:ascii="Cambria" w:hAnsi="Cambria"/>
          <w:sz w:val="28"/>
        </w:rPr>
        <w:t xml:space="preserve"> for 1 or 3 years. The 10 yr OS was 79% with 3 </w:t>
      </w:r>
      <w:proofErr w:type="spellStart"/>
      <w:r w:rsidR="00D771E7">
        <w:rPr>
          <w:rFonts w:ascii="Cambria" w:hAnsi="Cambria"/>
          <w:sz w:val="28"/>
        </w:rPr>
        <w:t>yr</w:t>
      </w:r>
      <w:proofErr w:type="spellEnd"/>
      <w:r w:rsidR="00D771E7">
        <w:rPr>
          <w:rFonts w:ascii="Cambria" w:hAnsi="Cambria"/>
          <w:sz w:val="28"/>
        </w:rPr>
        <w:t xml:space="preserve"> vs 65% with 1 yr, HR 0.55, p=0.004. </w:t>
      </w:r>
    </w:p>
    <w:p w:rsidR="00D771E7" w:rsidRDefault="00D771E7" w:rsidP="00312F85">
      <w:pPr>
        <w:rPr>
          <w:rFonts w:ascii="Cambria" w:hAnsi="Cambria"/>
          <w:sz w:val="28"/>
        </w:rPr>
      </w:pPr>
    </w:p>
    <w:p w:rsidR="00312F85" w:rsidRPr="00D771E7" w:rsidRDefault="00D771E7" w:rsidP="00312F85">
      <w:pPr>
        <w:rPr>
          <w:rFonts w:ascii="Cambria" w:hAnsi="Cambria"/>
          <w:sz w:val="28"/>
        </w:rPr>
      </w:pPr>
      <w:r>
        <w:rPr>
          <w:rFonts w:ascii="Cambria" w:hAnsi="Cambria"/>
          <w:sz w:val="28"/>
        </w:rPr>
        <w:t xml:space="preserve">In abstract 1508, P. Chi </w:t>
      </w:r>
      <w:proofErr w:type="gramStart"/>
      <w:r>
        <w:rPr>
          <w:rFonts w:ascii="Cambria" w:hAnsi="Cambria"/>
          <w:sz w:val="28"/>
        </w:rPr>
        <w:t>presented  a</w:t>
      </w:r>
      <w:proofErr w:type="gramEnd"/>
      <w:r>
        <w:rPr>
          <w:rFonts w:ascii="Cambria" w:hAnsi="Cambria"/>
          <w:sz w:val="28"/>
        </w:rPr>
        <w:t xml:space="preserve"> phase II trial of </w:t>
      </w:r>
      <w:proofErr w:type="spellStart"/>
      <w:r>
        <w:rPr>
          <w:rFonts w:ascii="Cambria" w:hAnsi="Cambria"/>
          <w:sz w:val="28"/>
        </w:rPr>
        <w:t>binimetinib</w:t>
      </w:r>
      <w:proofErr w:type="spellEnd"/>
      <w:r>
        <w:rPr>
          <w:rFonts w:ascii="Cambria" w:hAnsi="Cambria"/>
          <w:sz w:val="28"/>
        </w:rPr>
        <w:t xml:space="preserve"> </w:t>
      </w:r>
      <w:r w:rsidR="0044266C">
        <w:rPr>
          <w:rFonts w:ascii="Cambria" w:hAnsi="Cambria"/>
          <w:sz w:val="28"/>
        </w:rPr>
        <w:t xml:space="preserve">plus </w:t>
      </w:r>
      <w:proofErr w:type="spellStart"/>
      <w:r w:rsidR="0044266C">
        <w:rPr>
          <w:rFonts w:ascii="Cambria" w:hAnsi="Cambria"/>
          <w:sz w:val="28"/>
        </w:rPr>
        <w:t>imatinib</w:t>
      </w:r>
      <w:proofErr w:type="spellEnd"/>
      <w:r w:rsidR="0044266C">
        <w:rPr>
          <w:rFonts w:ascii="Cambria" w:hAnsi="Cambria"/>
          <w:sz w:val="28"/>
        </w:rPr>
        <w:t xml:space="preserve"> in pts with </w:t>
      </w:r>
      <w:proofErr w:type="spellStart"/>
      <w:r w:rsidR="0044266C">
        <w:rPr>
          <w:rFonts w:ascii="Cambria" w:hAnsi="Cambria"/>
          <w:sz w:val="28"/>
        </w:rPr>
        <w:t>unres</w:t>
      </w:r>
      <w:r>
        <w:rPr>
          <w:rFonts w:ascii="Cambria" w:hAnsi="Cambria"/>
          <w:sz w:val="28"/>
        </w:rPr>
        <w:t>e</w:t>
      </w:r>
      <w:r w:rsidR="0044266C">
        <w:rPr>
          <w:rFonts w:ascii="Cambria" w:hAnsi="Cambria"/>
          <w:sz w:val="28"/>
        </w:rPr>
        <w:t>c</w:t>
      </w:r>
      <w:r>
        <w:rPr>
          <w:rFonts w:ascii="Cambria" w:hAnsi="Cambria"/>
          <w:sz w:val="28"/>
        </w:rPr>
        <w:t>table</w:t>
      </w:r>
      <w:proofErr w:type="spellEnd"/>
      <w:r>
        <w:rPr>
          <w:rFonts w:ascii="Cambria" w:hAnsi="Cambria"/>
          <w:sz w:val="28"/>
        </w:rPr>
        <w:t xml:space="preserve"> GIST receiving first line therapy. PR was 68%, and 8/9 pts became </w:t>
      </w:r>
      <w:proofErr w:type="spellStart"/>
      <w:r>
        <w:rPr>
          <w:rFonts w:ascii="Cambria" w:hAnsi="Cambria"/>
          <w:sz w:val="28"/>
        </w:rPr>
        <w:t>resectable</w:t>
      </w:r>
      <w:proofErr w:type="spellEnd"/>
      <w:r>
        <w:rPr>
          <w:rFonts w:ascii="Cambria" w:hAnsi="Cambria"/>
          <w:sz w:val="28"/>
        </w:rPr>
        <w:t xml:space="preserve">.  </w:t>
      </w:r>
    </w:p>
    <w:p w:rsidR="00312F85" w:rsidRPr="004F6111" w:rsidRDefault="00312F85" w:rsidP="00312F85">
      <w:pPr>
        <w:rPr>
          <w:rFonts w:ascii="Cambria" w:hAnsi="Cambria"/>
          <w:sz w:val="28"/>
        </w:rPr>
      </w:pPr>
    </w:p>
    <w:p w:rsidR="00D771E7" w:rsidRDefault="00312F85" w:rsidP="00312F85">
      <w:pPr>
        <w:rPr>
          <w:rFonts w:ascii="Cambria" w:hAnsi="Cambria"/>
          <w:b/>
          <w:sz w:val="28"/>
        </w:rPr>
      </w:pPr>
      <w:r w:rsidRPr="00FF26E8">
        <w:rPr>
          <w:rFonts w:ascii="Cambria" w:hAnsi="Cambria"/>
          <w:b/>
          <w:sz w:val="28"/>
        </w:rPr>
        <w:t xml:space="preserve">PATIENT </w:t>
      </w:r>
      <w:r>
        <w:rPr>
          <w:rFonts w:ascii="Cambria" w:hAnsi="Cambria"/>
          <w:b/>
          <w:sz w:val="28"/>
        </w:rPr>
        <w:t xml:space="preserve">SYMPTOMS </w:t>
      </w:r>
      <w:r w:rsidRPr="00FF26E8">
        <w:rPr>
          <w:rFonts w:ascii="Cambria" w:hAnsi="Cambria"/>
          <w:b/>
          <w:sz w:val="28"/>
        </w:rPr>
        <w:t>AND SURVIVOR CARE</w:t>
      </w:r>
    </w:p>
    <w:p w:rsidR="00D771E7" w:rsidRDefault="00D771E7" w:rsidP="00312F85">
      <w:pPr>
        <w:rPr>
          <w:rFonts w:ascii="Cambria" w:hAnsi="Cambria"/>
          <w:b/>
          <w:sz w:val="28"/>
        </w:rPr>
      </w:pPr>
    </w:p>
    <w:p w:rsidR="00782EE3" w:rsidRDefault="00782EE3" w:rsidP="00312F85">
      <w:pPr>
        <w:rPr>
          <w:rFonts w:ascii="Cambria" w:hAnsi="Cambria"/>
          <w:sz w:val="28"/>
        </w:rPr>
      </w:pPr>
      <w:r>
        <w:rPr>
          <w:rFonts w:ascii="Cambria" w:hAnsi="Cambria"/>
          <w:sz w:val="28"/>
        </w:rPr>
        <w:t>In abstract 12000, A. El-</w:t>
      </w:r>
      <w:proofErr w:type="spellStart"/>
      <w:r>
        <w:rPr>
          <w:rFonts w:ascii="Cambria" w:hAnsi="Cambria"/>
          <w:sz w:val="28"/>
        </w:rPr>
        <w:t>Jawahjri</w:t>
      </w:r>
      <w:proofErr w:type="spellEnd"/>
      <w:r>
        <w:rPr>
          <w:rFonts w:ascii="Cambria" w:hAnsi="Cambria"/>
          <w:sz w:val="28"/>
        </w:rPr>
        <w:t xml:space="preserve"> evaluated pts with relapsed/</w:t>
      </w:r>
      <w:r w:rsidR="00096E51">
        <w:rPr>
          <w:rFonts w:ascii="Cambria" w:hAnsi="Cambria"/>
          <w:sz w:val="28"/>
        </w:rPr>
        <w:t>refractory AML</w:t>
      </w:r>
      <w:r>
        <w:rPr>
          <w:rFonts w:ascii="Cambria" w:hAnsi="Cambria"/>
          <w:sz w:val="28"/>
        </w:rPr>
        <w:t xml:space="preserve">. Pts received 2 palliative care (PC) evaluations per week or standard of care therapy (SOC). There was less chemotherapy administered during the last 30 d of life with PC 66% vs 35% with SOC p=0.008. There were also less anxiety, depression and PTSD p=0.04. </w:t>
      </w:r>
    </w:p>
    <w:p w:rsidR="00782EE3" w:rsidRDefault="00782EE3" w:rsidP="00312F85">
      <w:pPr>
        <w:rPr>
          <w:rFonts w:ascii="Cambria" w:hAnsi="Cambria"/>
          <w:sz w:val="28"/>
        </w:rPr>
      </w:pPr>
    </w:p>
    <w:p w:rsidR="0044266C" w:rsidRDefault="0044266C" w:rsidP="00312F85">
      <w:pPr>
        <w:rPr>
          <w:rFonts w:ascii="Cambria" w:hAnsi="Cambria"/>
          <w:sz w:val="28"/>
        </w:rPr>
      </w:pPr>
      <w:r>
        <w:rPr>
          <w:rFonts w:ascii="Cambria" w:hAnsi="Cambria"/>
          <w:sz w:val="28"/>
        </w:rPr>
        <w:t>In abstr</w:t>
      </w:r>
      <w:r w:rsidR="00782EE3">
        <w:rPr>
          <w:rFonts w:ascii="Cambria" w:hAnsi="Cambria"/>
          <w:sz w:val="28"/>
        </w:rPr>
        <w:t>act 12001, T. Smith evaluated pts on phase I trials. Pts received 2 visits by the nurse and 1 visit by PC physician or advanced practice provider</w:t>
      </w:r>
      <w:r>
        <w:rPr>
          <w:rFonts w:ascii="Cambria" w:hAnsi="Cambria"/>
          <w:sz w:val="28"/>
        </w:rPr>
        <w:t xml:space="preserve">(APP) </w:t>
      </w:r>
      <w:r w:rsidR="00782EE3">
        <w:rPr>
          <w:rFonts w:ascii="Cambria" w:hAnsi="Cambria"/>
          <w:sz w:val="28"/>
        </w:rPr>
        <w:t xml:space="preserve"> (PC), or SOC. Pts on PC had </w:t>
      </w:r>
      <w:r>
        <w:rPr>
          <w:rFonts w:ascii="Cambria" w:hAnsi="Cambria"/>
          <w:sz w:val="28"/>
        </w:rPr>
        <w:t>increased function p=0.003, fewer</w:t>
      </w:r>
      <w:r w:rsidR="00782EE3">
        <w:rPr>
          <w:rFonts w:ascii="Cambria" w:hAnsi="Cambria"/>
          <w:sz w:val="28"/>
        </w:rPr>
        <w:t xml:space="preserve"> emotional </w:t>
      </w:r>
      <w:r>
        <w:rPr>
          <w:rFonts w:ascii="Cambria" w:hAnsi="Cambria"/>
          <w:sz w:val="28"/>
        </w:rPr>
        <w:t xml:space="preserve">problems </w:t>
      </w:r>
      <w:r w:rsidR="00782EE3">
        <w:rPr>
          <w:rFonts w:ascii="Cambria" w:hAnsi="Cambria"/>
          <w:sz w:val="28"/>
        </w:rPr>
        <w:t>p=0.04, and less general distress</w:t>
      </w:r>
      <w:r>
        <w:rPr>
          <w:rFonts w:ascii="Cambria" w:hAnsi="Cambria"/>
          <w:sz w:val="28"/>
        </w:rPr>
        <w:t xml:space="preserve"> p=0.01. However, this was performed at 2 sites, </w:t>
      </w:r>
      <w:r w:rsidR="00096E51">
        <w:rPr>
          <w:rFonts w:ascii="Cambria" w:hAnsi="Cambria"/>
          <w:sz w:val="28"/>
        </w:rPr>
        <w:t xml:space="preserve">and </w:t>
      </w:r>
      <w:r>
        <w:rPr>
          <w:rFonts w:ascii="Cambria" w:hAnsi="Cambria"/>
          <w:sz w:val="28"/>
        </w:rPr>
        <w:t xml:space="preserve">the FACT-G was improved at site 1 p=0.0001, but not at site 2 p=0.3. </w:t>
      </w:r>
    </w:p>
    <w:p w:rsidR="0044266C" w:rsidRDefault="0044266C" w:rsidP="00312F85">
      <w:pPr>
        <w:rPr>
          <w:rFonts w:ascii="Cambria" w:hAnsi="Cambria"/>
          <w:sz w:val="28"/>
        </w:rPr>
      </w:pPr>
    </w:p>
    <w:p w:rsidR="0044266C" w:rsidRDefault="0044266C" w:rsidP="00312F85">
      <w:pPr>
        <w:rPr>
          <w:rFonts w:ascii="Cambria" w:hAnsi="Cambria"/>
          <w:sz w:val="28"/>
        </w:rPr>
      </w:pPr>
      <w:r>
        <w:rPr>
          <w:rFonts w:ascii="Cambria" w:hAnsi="Cambria"/>
          <w:sz w:val="28"/>
        </w:rPr>
        <w:t>In abs</w:t>
      </w:r>
      <w:r w:rsidR="00096E51">
        <w:rPr>
          <w:rFonts w:ascii="Cambria" w:hAnsi="Cambria"/>
          <w:sz w:val="28"/>
        </w:rPr>
        <w:t xml:space="preserve">tract 12002, C. </w:t>
      </w:r>
      <w:proofErr w:type="spellStart"/>
      <w:r w:rsidR="00096E51">
        <w:rPr>
          <w:rFonts w:ascii="Cambria" w:hAnsi="Cambria"/>
          <w:sz w:val="28"/>
        </w:rPr>
        <w:t>Manz</w:t>
      </w:r>
      <w:proofErr w:type="spellEnd"/>
      <w:r w:rsidR="00096E51">
        <w:rPr>
          <w:rFonts w:ascii="Cambria" w:hAnsi="Cambria"/>
          <w:sz w:val="28"/>
        </w:rPr>
        <w:t xml:space="preserve"> studied an</w:t>
      </w:r>
      <w:r>
        <w:rPr>
          <w:rFonts w:ascii="Cambria" w:hAnsi="Cambria"/>
          <w:sz w:val="28"/>
        </w:rPr>
        <w:t xml:space="preserve"> electronic</w:t>
      </w:r>
      <w:r w:rsidR="00096E51">
        <w:rPr>
          <w:rFonts w:ascii="Cambria" w:hAnsi="Cambria"/>
          <w:sz w:val="28"/>
        </w:rPr>
        <w:t xml:space="preserve"> medical record automatic “Nudge</w:t>
      </w:r>
      <w:r>
        <w:rPr>
          <w:rFonts w:ascii="Cambria" w:hAnsi="Cambria"/>
          <w:sz w:val="28"/>
        </w:rPr>
        <w:t>” if pts had high predicted mortality or no advanced care plans (APC). There were 3-4 times increased conversations about serious illness with physicians and 2-3 times increased APC</w:t>
      </w:r>
      <w:r w:rsidR="00096E51">
        <w:rPr>
          <w:rFonts w:ascii="Cambria" w:hAnsi="Cambria"/>
          <w:sz w:val="28"/>
        </w:rPr>
        <w:t xml:space="preserve"> after the Nudge</w:t>
      </w:r>
      <w:r>
        <w:rPr>
          <w:rFonts w:ascii="Cambria" w:hAnsi="Cambria"/>
          <w:sz w:val="28"/>
        </w:rPr>
        <w:t>.</w:t>
      </w:r>
    </w:p>
    <w:p w:rsidR="0044266C" w:rsidRDefault="0044266C" w:rsidP="00312F85">
      <w:pPr>
        <w:rPr>
          <w:rFonts w:ascii="Cambria" w:hAnsi="Cambria"/>
          <w:sz w:val="28"/>
        </w:rPr>
      </w:pPr>
    </w:p>
    <w:p w:rsidR="0044266C" w:rsidRDefault="0044266C" w:rsidP="00312F85">
      <w:pPr>
        <w:rPr>
          <w:rFonts w:ascii="Cambria" w:hAnsi="Cambria"/>
          <w:sz w:val="28"/>
        </w:rPr>
      </w:pPr>
      <w:r>
        <w:rPr>
          <w:rFonts w:ascii="Cambria" w:hAnsi="Cambria"/>
          <w:sz w:val="28"/>
        </w:rPr>
        <w:t xml:space="preserve">In abstract 12009 S. </w:t>
      </w:r>
      <w:proofErr w:type="spellStart"/>
      <w:r>
        <w:rPr>
          <w:rFonts w:ascii="Cambria" w:hAnsi="Cambria"/>
          <w:sz w:val="28"/>
        </w:rPr>
        <w:t>Mohile</w:t>
      </w:r>
      <w:proofErr w:type="spellEnd"/>
      <w:r>
        <w:rPr>
          <w:rFonts w:ascii="Cambria" w:hAnsi="Cambria"/>
          <w:sz w:val="28"/>
        </w:rPr>
        <w:t xml:space="preserve"> studied geriatric assessments (GA) in pts over 70. In pts who received the GA report, grade 3-5 toxicity was 50%, compared to 71% if pts were not given the GA report. OS was equal. </w:t>
      </w:r>
    </w:p>
    <w:p w:rsidR="0044266C" w:rsidRDefault="0044266C" w:rsidP="00312F85">
      <w:pPr>
        <w:rPr>
          <w:rFonts w:ascii="Cambria" w:hAnsi="Cambria"/>
          <w:sz w:val="28"/>
        </w:rPr>
      </w:pPr>
    </w:p>
    <w:p w:rsidR="0044266C" w:rsidRDefault="00096E51" w:rsidP="00312F85">
      <w:pPr>
        <w:rPr>
          <w:rFonts w:ascii="Cambria" w:hAnsi="Cambria"/>
          <w:sz w:val="28"/>
        </w:rPr>
      </w:pPr>
      <w:r>
        <w:rPr>
          <w:rFonts w:ascii="Cambria" w:hAnsi="Cambria"/>
          <w:sz w:val="28"/>
        </w:rPr>
        <w:t>In abstract 12010 D</w:t>
      </w:r>
      <w:r w:rsidR="0044266C">
        <w:rPr>
          <w:rFonts w:ascii="Cambria" w:hAnsi="Cambria"/>
          <w:sz w:val="28"/>
        </w:rPr>
        <w:t>. Li studied GA in pts over 65. Pts who received SOC plus a GA and intervention by an APP had grade 3-5 toxicity in 51%, compared to 60% if pts received only SOC p=0.02. There was no difference in hospitalizations.</w:t>
      </w:r>
    </w:p>
    <w:p w:rsidR="0044266C" w:rsidRDefault="0044266C" w:rsidP="00312F85">
      <w:pPr>
        <w:rPr>
          <w:rFonts w:ascii="Cambria" w:hAnsi="Cambria"/>
          <w:sz w:val="28"/>
        </w:rPr>
      </w:pPr>
    </w:p>
    <w:p w:rsidR="00312F85" w:rsidRPr="009054EC" w:rsidRDefault="00096E51" w:rsidP="00312F85">
      <w:pPr>
        <w:rPr>
          <w:rFonts w:ascii="Cambria" w:hAnsi="Cambria"/>
          <w:sz w:val="28"/>
        </w:rPr>
      </w:pPr>
      <w:r>
        <w:rPr>
          <w:rFonts w:ascii="Cambria" w:hAnsi="Cambria"/>
          <w:sz w:val="28"/>
        </w:rPr>
        <w:t>In abstract 12008 P.</w:t>
      </w:r>
      <w:r w:rsidR="0044266C">
        <w:rPr>
          <w:rFonts w:ascii="Cambria" w:hAnsi="Cambria"/>
          <w:sz w:val="28"/>
        </w:rPr>
        <w:t xml:space="preserve"> </w:t>
      </w:r>
      <w:proofErr w:type="spellStart"/>
      <w:r w:rsidR="0044266C">
        <w:rPr>
          <w:rFonts w:ascii="Cambria" w:hAnsi="Cambria"/>
          <w:sz w:val="28"/>
        </w:rPr>
        <w:t>Grimson</w:t>
      </w:r>
      <w:proofErr w:type="spellEnd"/>
      <w:r w:rsidR="0044266C">
        <w:rPr>
          <w:rFonts w:ascii="Cambria" w:hAnsi="Cambria"/>
          <w:sz w:val="28"/>
        </w:rPr>
        <w:t xml:space="preserve"> studied pts who had emesis despite SOC </w:t>
      </w:r>
      <w:proofErr w:type="spellStart"/>
      <w:r w:rsidR="0044266C">
        <w:rPr>
          <w:rFonts w:ascii="Cambria" w:hAnsi="Cambria"/>
          <w:sz w:val="28"/>
        </w:rPr>
        <w:t>antiemetics</w:t>
      </w:r>
      <w:proofErr w:type="spellEnd"/>
      <w:r w:rsidR="0044266C">
        <w:rPr>
          <w:rFonts w:ascii="Cambria" w:hAnsi="Cambria"/>
          <w:sz w:val="28"/>
        </w:rPr>
        <w:t xml:space="preserve"> following </w:t>
      </w:r>
      <w:proofErr w:type="spellStart"/>
      <w:r w:rsidR="0044266C">
        <w:rPr>
          <w:rFonts w:ascii="Cambria" w:hAnsi="Cambria"/>
          <w:sz w:val="28"/>
        </w:rPr>
        <w:t>emetogenic</w:t>
      </w:r>
      <w:proofErr w:type="spellEnd"/>
      <w:r w:rsidR="0044266C">
        <w:rPr>
          <w:rFonts w:ascii="Cambria" w:hAnsi="Cambria"/>
          <w:sz w:val="28"/>
        </w:rPr>
        <w:t xml:space="preserve"> chemotherapy. Pts who received tetrahydrocannabinol and/or </w:t>
      </w:r>
      <w:proofErr w:type="spellStart"/>
      <w:r w:rsidR="0044266C">
        <w:rPr>
          <w:rFonts w:ascii="Cambria" w:hAnsi="Cambria"/>
          <w:sz w:val="28"/>
        </w:rPr>
        <w:t>cannabidiol</w:t>
      </w:r>
      <w:proofErr w:type="spellEnd"/>
      <w:r w:rsidR="0044266C">
        <w:rPr>
          <w:rFonts w:ascii="Cambria" w:hAnsi="Cambria"/>
          <w:sz w:val="28"/>
        </w:rPr>
        <w:t xml:space="preserve"> (THC/CBD) had no further emesis in 69%, vs only 57% in pets who received placebo (P). </w:t>
      </w:r>
      <w:r w:rsidR="00606F56">
        <w:rPr>
          <w:rFonts w:ascii="Cambria" w:hAnsi="Cambria"/>
          <w:sz w:val="28"/>
        </w:rPr>
        <w:t xml:space="preserve"> R</w:t>
      </w:r>
      <w:r w:rsidR="009054EC">
        <w:rPr>
          <w:rFonts w:ascii="Cambria" w:hAnsi="Cambria"/>
          <w:sz w:val="28"/>
        </w:rPr>
        <w:t xml:space="preserve">escue medications were </w:t>
      </w:r>
      <w:r w:rsidR="00606F56">
        <w:rPr>
          <w:rFonts w:ascii="Cambria" w:hAnsi="Cambria"/>
          <w:sz w:val="28"/>
        </w:rPr>
        <w:t xml:space="preserve">not </w:t>
      </w:r>
      <w:r w:rsidR="009054EC">
        <w:rPr>
          <w:rFonts w:ascii="Cambria" w:hAnsi="Cambria"/>
          <w:sz w:val="28"/>
        </w:rPr>
        <w:t xml:space="preserve">needed or given in 28% of pts after THC/CBD versus not needed or given in </w:t>
      </w:r>
      <w:r w:rsidR="00606F56">
        <w:rPr>
          <w:rFonts w:ascii="Cambria" w:hAnsi="Cambria"/>
          <w:sz w:val="28"/>
        </w:rPr>
        <w:t xml:space="preserve">only </w:t>
      </w:r>
      <w:r w:rsidR="009054EC">
        <w:rPr>
          <w:rFonts w:ascii="Cambria" w:hAnsi="Cambria"/>
          <w:sz w:val="28"/>
        </w:rPr>
        <w:t xml:space="preserve">15% of P pts p=0.03. </w:t>
      </w:r>
    </w:p>
    <w:p w:rsidR="00312F85" w:rsidRDefault="00312F85" w:rsidP="00312F85">
      <w:pPr>
        <w:rPr>
          <w:rFonts w:ascii="Cambria" w:hAnsi="Cambria"/>
          <w:sz w:val="28"/>
        </w:rPr>
      </w:pPr>
    </w:p>
    <w:p w:rsidR="00312F85" w:rsidRDefault="00312F85" w:rsidP="00312F85">
      <w:pPr>
        <w:rPr>
          <w:rFonts w:ascii="Cambria" w:hAnsi="Cambria"/>
          <w:b/>
          <w:sz w:val="28"/>
        </w:rPr>
      </w:pPr>
      <w:r>
        <w:rPr>
          <w:rFonts w:ascii="Cambria" w:hAnsi="Cambria"/>
          <w:b/>
          <w:sz w:val="28"/>
        </w:rPr>
        <w:t>HOW CAN YOU APPLY THIS INFORMATION IN YOUR CENTER</w:t>
      </w:r>
    </w:p>
    <w:p w:rsidR="00312F85" w:rsidRDefault="00312F85" w:rsidP="00312F85">
      <w:pPr>
        <w:rPr>
          <w:rFonts w:ascii="Cambria" w:hAnsi="Cambria"/>
          <w:b/>
          <w:sz w:val="28"/>
        </w:rPr>
      </w:pPr>
    </w:p>
    <w:p w:rsidR="00312F85" w:rsidRPr="00274B1A" w:rsidRDefault="00312F85" w:rsidP="00312F85">
      <w:pPr>
        <w:rPr>
          <w:rFonts w:ascii="Cambria" w:hAnsi="Cambria"/>
          <w:sz w:val="28"/>
        </w:rPr>
      </w:pPr>
      <w:r>
        <w:rPr>
          <w:rFonts w:ascii="Cambria" w:hAnsi="Cambria"/>
          <w:sz w:val="28"/>
        </w:rPr>
        <w:t xml:space="preserve">It is </w:t>
      </w:r>
      <w:r w:rsidR="007B2CCF">
        <w:rPr>
          <w:rFonts w:ascii="Cambria" w:hAnsi="Cambria"/>
          <w:sz w:val="28"/>
        </w:rPr>
        <w:t>a necessity</w:t>
      </w:r>
      <w:r>
        <w:rPr>
          <w:rFonts w:ascii="Cambria" w:hAnsi="Cambria"/>
          <w:sz w:val="28"/>
        </w:rPr>
        <w:t xml:space="preserve"> to review the </w:t>
      </w:r>
      <w:r w:rsidR="007B2CCF">
        <w:rPr>
          <w:rFonts w:ascii="Cambria" w:hAnsi="Cambria"/>
          <w:sz w:val="28"/>
        </w:rPr>
        <w:t xml:space="preserve">abstract and </w:t>
      </w:r>
      <w:r>
        <w:rPr>
          <w:rFonts w:ascii="Cambria" w:hAnsi="Cambria"/>
          <w:sz w:val="28"/>
        </w:rPr>
        <w:t xml:space="preserve">published manuscripts of these studies (some are already available in the New England Journal of Medicine, JAMA, JCO or Lancet Oncology). Also, you can follow this link to </w:t>
      </w:r>
      <w:hyperlink r:id="rId5" w:history="1">
        <w:r w:rsidRPr="00C34523">
          <w:rPr>
            <w:rStyle w:val="Hyperlink"/>
            <w:rFonts w:ascii="Cambria" w:hAnsi="Cambria"/>
            <w:sz w:val="28"/>
          </w:rPr>
          <w:t>https://meetinglibrary.asco.org</w:t>
        </w:r>
      </w:hyperlink>
      <w:r>
        <w:rPr>
          <w:rFonts w:ascii="Cambria" w:hAnsi="Cambria"/>
          <w:sz w:val="28"/>
        </w:rPr>
        <w:t xml:space="preserve"> and type in the abstract number and then search. This will bring up the published abstract with all the details that I cannot recite in this summary article.</w:t>
      </w:r>
      <w:r w:rsidR="007B2CCF">
        <w:rPr>
          <w:rFonts w:ascii="Cambria" w:hAnsi="Cambria"/>
          <w:sz w:val="28"/>
        </w:rPr>
        <w:t xml:space="preserve"> Then use your best judgment, discuss with colleagues, and attend virtual presentations (or even in person meetings when they resume). You can decide which results are best for each of your patients considering their personal challenges.</w:t>
      </w:r>
    </w:p>
    <w:p w:rsidR="00312F85" w:rsidRPr="00FF26E8" w:rsidRDefault="00312F85" w:rsidP="00312F85">
      <w:pPr>
        <w:rPr>
          <w:rFonts w:ascii="Cambria" w:hAnsi="Cambria"/>
          <w:sz w:val="28"/>
        </w:rPr>
      </w:pPr>
    </w:p>
    <w:p w:rsidR="00312F85" w:rsidRDefault="00312F85" w:rsidP="00312F85">
      <w:pPr>
        <w:rPr>
          <w:rFonts w:ascii="Cambria" w:hAnsi="Cambria"/>
          <w:b/>
          <w:sz w:val="28"/>
        </w:rPr>
      </w:pPr>
      <w:r w:rsidRPr="00FF26E8">
        <w:rPr>
          <w:rFonts w:ascii="Cambria" w:hAnsi="Cambria"/>
          <w:b/>
          <w:sz w:val="28"/>
        </w:rPr>
        <w:t>CONCLUSIONS</w:t>
      </w:r>
    </w:p>
    <w:p w:rsidR="00312F85" w:rsidRDefault="00312F85" w:rsidP="00312F85">
      <w:pPr>
        <w:rPr>
          <w:rFonts w:ascii="Cambria" w:hAnsi="Cambria"/>
          <w:b/>
          <w:sz w:val="28"/>
        </w:rPr>
      </w:pPr>
    </w:p>
    <w:p w:rsidR="00F143D8" w:rsidRPr="00F143D8" w:rsidRDefault="00F143D8" w:rsidP="00F143D8">
      <w:pPr>
        <w:rPr>
          <w:sz w:val="28"/>
        </w:rPr>
      </w:pPr>
      <w:r w:rsidRPr="00F143D8">
        <w:rPr>
          <w:sz w:val="28"/>
        </w:rPr>
        <w:t xml:space="preserve">The annual meeting of ASCO remains the singular most important time to learn the outcomes of most important trials that guide cancer treatments over the ensuing 12 months. Although the reports on the best clinical trials are presented as well at “Best of ASCO” meetings, or published in </w:t>
      </w:r>
      <w:r>
        <w:rPr>
          <w:sz w:val="28"/>
        </w:rPr>
        <w:t xml:space="preserve">the ASCO POST or other journals, </w:t>
      </w:r>
      <w:r w:rsidRPr="00F143D8">
        <w:rPr>
          <w:sz w:val="28"/>
        </w:rPr>
        <w:t>at</w:t>
      </w:r>
      <w:r w:rsidR="00606F56">
        <w:rPr>
          <w:sz w:val="28"/>
        </w:rPr>
        <w:t>tending an</w:t>
      </w:r>
      <w:r w:rsidRPr="00F143D8">
        <w:rPr>
          <w:sz w:val="28"/>
        </w:rPr>
        <w:t xml:space="preserve"> annual </w:t>
      </w:r>
      <w:r w:rsidR="00606F56">
        <w:rPr>
          <w:sz w:val="28"/>
        </w:rPr>
        <w:t xml:space="preserve">face-to-face </w:t>
      </w:r>
      <w:r w:rsidRPr="00F143D8">
        <w:rPr>
          <w:sz w:val="28"/>
        </w:rPr>
        <w:t>meeting provides access to discussant critical comments and informal chat impressions, as well as being able to talk to the authors at posters and poster di</w:t>
      </w:r>
      <w:r w:rsidR="00606F56">
        <w:rPr>
          <w:sz w:val="28"/>
        </w:rPr>
        <w:t>scussion sessions. Attending a</w:t>
      </w:r>
      <w:r w:rsidRPr="00F143D8">
        <w:rPr>
          <w:sz w:val="28"/>
        </w:rPr>
        <w:t xml:space="preserve"> </w:t>
      </w:r>
      <w:r w:rsidR="00606F56">
        <w:rPr>
          <w:sz w:val="28"/>
        </w:rPr>
        <w:t xml:space="preserve">face-to-face </w:t>
      </w:r>
      <w:r w:rsidRPr="00F143D8">
        <w:rPr>
          <w:sz w:val="28"/>
        </w:rPr>
        <w:t>meeting enhances scientific knowledge and increases professional satisfaction, but at the cost of travel, time away from home, and the frustration</w:t>
      </w:r>
      <w:r>
        <w:rPr>
          <w:sz w:val="28"/>
        </w:rPr>
        <w:t xml:space="preserve">s of navigating a meeting with </w:t>
      </w:r>
      <w:r w:rsidR="00606F56">
        <w:rPr>
          <w:sz w:val="28"/>
        </w:rPr>
        <w:t xml:space="preserve">over </w:t>
      </w:r>
      <w:r>
        <w:rPr>
          <w:sz w:val="28"/>
        </w:rPr>
        <w:t>4</w:t>
      </w:r>
      <w:r w:rsidRPr="00F143D8">
        <w:rPr>
          <w:sz w:val="28"/>
        </w:rPr>
        <w:t>0,000 of your colleagues. For me personally, I valued the virtual meeting of ASCO 2020, but missed the excite</w:t>
      </w:r>
      <w:r>
        <w:rPr>
          <w:sz w:val="28"/>
        </w:rPr>
        <w:t>ment and challenges of the face-to-</w:t>
      </w:r>
      <w:r w:rsidRPr="00F143D8">
        <w:rPr>
          <w:sz w:val="28"/>
        </w:rPr>
        <w:t xml:space="preserve">face Chicago meeting. </w:t>
      </w:r>
    </w:p>
    <w:p w:rsidR="00F143D8" w:rsidRPr="00F143D8" w:rsidRDefault="00F143D8" w:rsidP="00F143D8">
      <w:pPr>
        <w:rPr>
          <w:sz w:val="28"/>
        </w:rPr>
      </w:pPr>
    </w:p>
    <w:p w:rsidR="00F143D8" w:rsidRPr="00F143D8" w:rsidRDefault="00F143D8" w:rsidP="00F143D8">
      <w:pPr>
        <w:rPr>
          <w:sz w:val="28"/>
        </w:rPr>
      </w:pPr>
      <w:r w:rsidRPr="00F143D8">
        <w:rPr>
          <w:sz w:val="28"/>
        </w:rPr>
        <w:t xml:space="preserve">So in 2021, if the environment is safe for oncologists of my age, I will be in Chicago along with the clinician and scientist crowds, looking for practice changing study results and valuable conversations. But </w:t>
      </w:r>
      <w:r>
        <w:rPr>
          <w:sz w:val="28"/>
        </w:rPr>
        <w:t>if</w:t>
      </w:r>
      <w:r w:rsidRPr="00F143D8">
        <w:rPr>
          <w:sz w:val="28"/>
        </w:rPr>
        <w:t xml:space="preserve"> COVID 19 </w:t>
      </w:r>
      <w:r>
        <w:rPr>
          <w:sz w:val="28"/>
        </w:rPr>
        <w:t xml:space="preserve">remains </w:t>
      </w:r>
      <w:r w:rsidRPr="00F143D8">
        <w:rPr>
          <w:sz w:val="28"/>
        </w:rPr>
        <w:t xml:space="preserve">a threat, </w:t>
      </w:r>
      <w:r w:rsidR="00A960D3">
        <w:rPr>
          <w:sz w:val="28"/>
        </w:rPr>
        <w:t xml:space="preserve">the quality of science presented in 2020 </w:t>
      </w:r>
      <w:r w:rsidR="00606F56">
        <w:rPr>
          <w:sz w:val="28"/>
        </w:rPr>
        <w:t>makes me conclude that</w:t>
      </w:r>
      <w:r w:rsidR="00A960D3">
        <w:rPr>
          <w:sz w:val="28"/>
        </w:rPr>
        <w:t xml:space="preserve"> </w:t>
      </w:r>
      <w:r w:rsidRPr="00F143D8">
        <w:rPr>
          <w:sz w:val="28"/>
        </w:rPr>
        <w:t xml:space="preserve">I </w:t>
      </w:r>
      <w:r>
        <w:rPr>
          <w:sz w:val="28"/>
        </w:rPr>
        <w:t>will definitely</w:t>
      </w:r>
      <w:r w:rsidR="00606F56">
        <w:rPr>
          <w:sz w:val="28"/>
        </w:rPr>
        <w:t xml:space="preserve"> attend virtual meeting</w:t>
      </w:r>
      <w:r w:rsidRPr="00F143D8">
        <w:rPr>
          <w:sz w:val="28"/>
        </w:rPr>
        <w:t xml:space="preserve">. </w:t>
      </w:r>
    </w:p>
    <w:p w:rsidR="00312F85" w:rsidRPr="00FF26E8" w:rsidRDefault="00312F85" w:rsidP="00312F85">
      <w:pPr>
        <w:rPr>
          <w:rFonts w:ascii="Cambria" w:hAnsi="Cambria"/>
          <w:sz w:val="28"/>
        </w:rPr>
      </w:pPr>
    </w:p>
    <w:p w:rsidR="00312F85" w:rsidRPr="00FF26E8" w:rsidRDefault="00312F85" w:rsidP="00312F85">
      <w:pPr>
        <w:rPr>
          <w:rFonts w:ascii="Cambria" w:hAnsi="Cambria"/>
          <w:sz w:val="28"/>
        </w:rPr>
      </w:pPr>
    </w:p>
    <w:p w:rsidR="00312F85" w:rsidRPr="00FF26E8" w:rsidRDefault="00312F85" w:rsidP="00312F85">
      <w:pPr>
        <w:jc w:val="center"/>
        <w:rPr>
          <w:rFonts w:ascii="Cambria" w:hAnsi="Cambria"/>
          <w:sz w:val="28"/>
        </w:rPr>
      </w:pPr>
      <w:r w:rsidRPr="00FF26E8">
        <w:rPr>
          <w:rFonts w:ascii="Cambria" w:hAnsi="Cambria"/>
          <w:sz w:val="28"/>
        </w:rPr>
        <w:t>Abbreviations Used in this Article</w:t>
      </w:r>
    </w:p>
    <w:p w:rsidR="00312F85" w:rsidRPr="00FF26E8" w:rsidRDefault="00312F85" w:rsidP="00312F85">
      <w:pPr>
        <w:jc w:val="center"/>
        <w:rPr>
          <w:rFonts w:ascii="Cambria" w:hAnsi="Cambria"/>
          <w:sz w:val="28"/>
        </w:rPr>
      </w:pPr>
    </w:p>
    <w:p w:rsidR="00312F85" w:rsidRPr="00FF26E8" w:rsidRDefault="00312F85" w:rsidP="00312F85">
      <w:pPr>
        <w:rPr>
          <w:rFonts w:ascii="Cambria" w:hAnsi="Cambria"/>
          <w:sz w:val="28"/>
        </w:rPr>
      </w:pPr>
      <w:r w:rsidRPr="00FF26E8">
        <w:rPr>
          <w:rFonts w:ascii="Cambria" w:hAnsi="Cambria"/>
          <w:sz w:val="28"/>
        </w:rPr>
        <w:t xml:space="preserve">Note: only the first author is listed </w:t>
      </w:r>
    </w:p>
    <w:p w:rsidR="00312F85" w:rsidRPr="00FF26E8" w:rsidRDefault="00312F85" w:rsidP="00312F85">
      <w:pPr>
        <w:rPr>
          <w:rFonts w:ascii="Cambria" w:hAnsi="Cambria"/>
          <w:sz w:val="28"/>
        </w:rPr>
      </w:pPr>
      <w:r w:rsidRPr="00FF26E8">
        <w:rPr>
          <w:rFonts w:ascii="Cambria" w:hAnsi="Cambria"/>
          <w:sz w:val="28"/>
        </w:rPr>
        <w:t>CA cancer</w:t>
      </w:r>
    </w:p>
    <w:p w:rsidR="00312F85" w:rsidRPr="00FF26E8" w:rsidRDefault="00312F85" w:rsidP="00312F85">
      <w:pPr>
        <w:rPr>
          <w:rFonts w:ascii="Cambria" w:hAnsi="Cambria"/>
          <w:sz w:val="28"/>
        </w:rPr>
      </w:pPr>
      <w:r w:rsidRPr="00FF26E8">
        <w:rPr>
          <w:rFonts w:ascii="Cambria" w:hAnsi="Cambria"/>
          <w:sz w:val="28"/>
        </w:rPr>
        <w:t>Pt patient</w:t>
      </w:r>
    </w:p>
    <w:p w:rsidR="00312F85" w:rsidRPr="00FF26E8" w:rsidRDefault="00312F85" w:rsidP="00312F85">
      <w:pPr>
        <w:rPr>
          <w:rFonts w:ascii="Cambria" w:hAnsi="Cambria"/>
          <w:sz w:val="28"/>
        </w:rPr>
      </w:pPr>
      <w:r w:rsidRPr="00FF26E8">
        <w:rPr>
          <w:rFonts w:ascii="Cambria" w:hAnsi="Cambria"/>
          <w:sz w:val="28"/>
        </w:rPr>
        <w:t>CT chemotherapy</w:t>
      </w:r>
    </w:p>
    <w:p w:rsidR="00312F85" w:rsidRDefault="00312F85" w:rsidP="00312F85">
      <w:pPr>
        <w:rPr>
          <w:rFonts w:ascii="Cambria" w:hAnsi="Cambria"/>
          <w:sz w:val="28"/>
        </w:rPr>
      </w:pPr>
      <w:r w:rsidRPr="00FF26E8">
        <w:rPr>
          <w:rFonts w:ascii="Cambria" w:hAnsi="Cambria"/>
          <w:sz w:val="28"/>
        </w:rPr>
        <w:t>RT radiation therapy</w:t>
      </w:r>
    </w:p>
    <w:p w:rsidR="00312F85" w:rsidRPr="00FF26E8" w:rsidRDefault="00312F85" w:rsidP="00312F85">
      <w:pPr>
        <w:rPr>
          <w:rFonts w:ascii="Cambria" w:hAnsi="Cambria"/>
          <w:sz w:val="28"/>
        </w:rPr>
      </w:pPr>
      <w:r>
        <w:rPr>
          <w:rFonts w:ascii="Cambria" w:hAnsi="Cambria"/>
          <w:sz w:val="28"/>
        </w:rPr>
        <w:t>RFA radio-frequency ablation</w:t>
      </w:r>
    </w:p>
    <w:p w:rsidR="00312F85" w:rsidRPr="00FF26E8" w:rsidRDefault="00312F85" w:rsidP="00312F85">
      <w:pPr>
        <w:rPr>
          <w:rFonts w:ascii="Cambria" w:hAnsi="Cambria"/>
          <w:sz w:val="28"/>
        </w:rPr>
      </w:pPr>
      <w:r w:rsidRPr="00FF26E8">
        <w:rPr>
          <w:rFonts w:ascii="Cambria" w:hAnsi="Cambria"/>
          <w:sz w:val="28"/>
        </w:rPr>
        <w:t>IT immunotherapy</w:t>
      </w:r>
    </w:p>
    <w:p w:rsidR="00312F85" w:rsidRPr="00FF26E8" w:rsidRDefault="00312F85" w:rsidP="00312F85">
      <w:pPr>
        <w:rPr>
          <w:rFonts w:ascii="Cambria" w:hAnsi="Cambria"/>
          <w:sz w:val="28"/>
        </w:rPr>
      </w:pPr>
      <w:r w:rsidRPr="00FF26E8">
        <w:rPr>
          <w:rFonts w:ascii="Cambria" w:hAnsi="Cambria"/>
          <w:sz w:val="28"/>
        </w:rPr>
        <w:t>OS overall survival</w:t>
      </w:r>
    </w:p>
    <w:p w:rsidR="00312F85" w:rsidRPr="00FF26E8" w:rsidRDefault="00312F85" w:rsidP="00312F85">
      <w:pPr>
        <w:rPr>
          <w:rFonts w:ascii="Cambria" w:hAnsi="Cambria"/>
          <w:sz w:val="28"/>
        </w:rPr>
      </w:pPr>
      <w:r w:rsidRPr="00FF26E8">
        <w:rPr>
          <w:rFonts w:ascii="Cambria" w:hAnsi="Cambria"/>
          <w:sz w:val="28"/>
        </w:rPr>
        <w:t>PFS progression free survival</w:t>
      </w:r>
    </w:p>
    <w:p w:rsidR="00312F85" w:rsidRPr="00FF26E8" w:rsidRDefault="00312F85" w:rsidP="00312F85">
      <w:pPr>
        <w:rPr>
          <w:rFonts w:ascii="Cambria" w:hAnsi="Cambria"/>
          <w:sz w:val="28"/>
        </w:rPr>
      </w:pPr>
      <w:r w:rsidRPr="00FF26E8">
        <w:rPr>
          <w:rFonts w:ascii="Cambria" w:hAnsi="Cambria"/>
          <w:sz w:val="28"/>
        </w:rPr>
        <w:t>DFS Disease free survival</w:t>
      </w:r>
    </w:p>
    <w:p w:rsidR="00312F85" w:rsidRPr="00FF26E8" w:rsidRDefault="00312F85" w:rsidP="00312F85">
      <w:pPr>
        <w:rPr>
          <w:rFonts w:ascii="Cambria" w:hAnsi="Cambria"/>
          <w:sz w:val="28"/>
        </w:rPr>
      </w:pPr>
      <w:r w:rsidRPr="00FF26E8">
        <w:rPr>
          <w:rFonts w:ascii="Cambria" w:hAnsi="Cambria"/>
          <w:sz w:val="28"/>
        </w:rPr>
        <w:t>CR complete response</w:t>
      </w:r>
    </w:p>
    <w:p w:rsidR="00312F85" w:rsidRPr="00FF26E8" w:rsidRDefault="00312F85" w:rsidP="00312F85">
      <w:pPr>
        <w:rPr>
          <w:rFonts w:ascii="Cambria" w:hAnsi="Cambria"/>
          <w:sz w:val="28"/>
        </w:rPr>
      </w:pPr>
      <w:r w:rsidRPr="00FF26E8">
        <w:rPr>
          <w:rFonts w:ascii="Cambria" w:hAnsi="Cambria"/>
          <w:sz w:val="28"/>
        </w:rPr>
        <w:t>PR partial response</w:t>
      </w:r>
    </w:p>
    <w:p w:rsidR="00312F85" w:rsidRPr="00FF26E8" w:rsidRDefault="00312F85" w:rsidP="00312F85">
      <w:pPr>
        <w:rPr>
          <w:rFonts w:ascii="Cambria" w:hAnsi="Cambria"/>
          <w:sz w:val="28"/>
        </w:rPr>
      </w:pPr>
      <w:r w:rsidRPr="00FF26E8">
        <w:rPr>
          <w:rFonts w:ascii="Cambria" w:hAnsi="Cambria"/>
          <w:sz w:val="28"/>
        </w:rPr>
        <w:t>SD stable disease</w:t>
      </w:r>
    </w:p>
    <w:p w:rsidR="00312F85" w:rsidRPr="00FF26E8" w:rsidRDefault="00312F85" w:rsidP="00312F85">
      <w:pPr>
        <w:rPr>
          <w:rFonts w:ascii="Cambria" w:hAnsi="Cambria"/>
          <w:sz w:val="28"/>
        </w:rPr>
      </w:pPr>
      <w:r w:rsidRPr="00FF26E8">
        <w:rPr>
          <w:rFonts w:ascii="Cambria" w:hAnsi="Cambria"/>
          <w:sz w:val="28"/>
        </w:rPr>
        <w:t>CR complete response</w:t>
      </w:r>
    </w:p>
    <w:p w:rsidR="00312F85" w:rsidRPr="00FF26E8" w:rsidRDefault="00312F85" w:rsidP="00312F85">
      <w:pPr>
        <w:rPr>
          <w:rFonts w:ascii="Cambria" w:hAnsi="Cambria"/>
          <w:sz w:val="28"/>
        </w:rPr>
      </w:pPr>
      <w:r w:rsidRPr="00FF26E8">
        <w:rPr>
          <w:rFonts w:ascii="Cambria" w:hAnsi="Cambria"/>
          <w:sz w:val="28"/>
        </w:rPr>
        <w:t>PR partial response</w:t>
      </w:r>
    </w:p>
    <w:p w:rsidR="00312F85" w:rsidRPr="00FF26E8" w:rsidRDefault="00312F85" w:rsidP="00312F85">
      <w:pPr>
        <w:rPr>
          <w:rFonts w:ascii="Cambria" w:hAnsi="Cambria"/>
          <w:sz w:val="28"/>
        </w:rPr>
      </w:pPr>
      <w:r w:rsidRPr="00FF26E8">
        <w:rPr>
          <w:rFonts w:ascii="Cambria" w:hAnsi="Cambria"/>
          <w:sz w:val="28"/>
        </w:rPr>
        <w:t>CBR clinical benefit rate (CR+PR+SD)</w:t>
      </w:r>
    </w:p>
    <w:p w:rsidR="00312F85" w:rsidRPr="00FF26E8" w:rsidRDefault="00312F85" w:rsidP="00312F85">
      <w:pPr>
        <w:rPr>
          <w:rFonts w:ascii="Cambria" w:hAnsi="Cambria"/>
          <w:sz w:val="28"/>
        </w:rPr>
      </w:pPr>
      <w:proofErr w:type="spellStart"/>
      <w:proofErr w:type="gramStart"/>
      <w:r w:rsidRPr="00FF26E8">
        <w:rPr>
          <w:rFonts w:ascii="Cambria" w:hAnsi="Cambria"/>
          <w:sz w:val="28"/>
        </w:rPr>
        <w:t>pCR</w:t>
      </w:r>
      <w:proofErr w:type="spellEnd"/>
      <w:proofErr w:type="gramEnd"/>
      <w:r w:rsidRPr="00FF26E8">
        <w:rPr>
          <w:rFonts w:ascii="Cambria" w:hAnsi="Cambria"/>
          <w:sz w:val="28"/>
        </w:rPr>
        <w:t xml:space="preserve"> pathological complete response</w:t>
      </w:r>
    </w:p>
    <w:p w:rsidR="00312F85" w:rsidRPr="00FF26E8" w:rsidRDefault="00312F85" w:rsidP="00312F85">
      <w:pPr>
        <w:rPr>
          <w:rFonts w:ascii="Cambria" w:hAnsi="Cambria"/>
          <w:sz w:val="28"/>
        </w:rPr>
      </w:pPr>
      <w:r w:rsidRPr="00FF26E8">
        <w:rPr>
          <w:rFonts w:ascii="Cambria" w:hAnsi="Cambria"/>
          <w:sz w:val="28"/>
        </w:rPr>
        <w:t>RR response rate (CR+PR)</w:t>
      </w:r>
    </w:p>
    <w:p w:rsidR="00312F85" w:rsidRPr="00FF26E8" w:rsidRDefault="00312F85" w:rsidP="00312F85">
      <w:pPr>
        <w:rPr>
          <w:rFonts w:ascii="Cambria" w:hAnsi="Cambria"/>
          <w:sz w:val="28"/>
        </w:rPr>
      </w:pPr>
      <w:r w:rsidRPr="00FF26E8">
        <w:rPr>
          <w:rFonts w:ascii="Cambria" w:hAnsi="Cambria"/>
          <w:sz w:val="28"/>
        </w:rPr>
        <w:t>QOL quality of life</w:t>
      </w:r>
    </w:p>
    <w:p w:rsidR="00312F85" w:rsidRPr="00FF26E8" w:rsidRDefault="00312F85" w:rsidP="00312F85">
      <w:pPr>
        <w:rPr>
          <w:rFonts w:ascii="Cambria" w:hAnsi="Cambria"/>
          <w:sz w:val="28"/>
        </w:rPr>
      </w:pPr>
      <w:r w:rsidRPr="00FF26E8">
        <w:rPr>
          <w:rFonts w:ascii="Cambria" w:hAnsi="Cambria"/>
          <w:sz w:val="28"/>
        </w:rPr>
        <w:t>IO immuno-oncology</w:t>
      </w:r>
    </w:p>
    <w:p w:rsidR="00312F85" w:rsidRPr="00FF26E8" w:rsidRDefault="00312F85" w:rsidP="00312F85">
      <w:pPr>
        <w:rPr>
          <w:rFonts w:ascii="Cambria" w:hAnsi="Cambria"/>
          <w:sz w:val="28"/>
        </w:rPr>
      </w:pPr>
      <w:r w:rsidRPr="00FF26E8">
        <w:rPr>
          <w:rFonts w:ascii="Cambria" w:hAnsi="Cambria"/>
          <w:sz w:val="28"/>
        </w:rPr>
        <w:t>TMB tumor mutational burden</w:t>
      </w:r>
    </w:p>
    <w:p w:rsidR="00312F85" w:rsidRDefault="00312F85" w:rsidP="00312F85">
      <w:pPr>
        <w:rPr>
          <w:rFonts w:ascii="Cambria" w:hAnsi="Cambria"/>
          <w:sz w:val="28"/>
        </w:rPr>
      </w:pPr>
      <w:r w:rsidRPr="00FF26E8">
        <w:rPr>
          <w:rFonts w:ascii="Cambria" w:hAnsi="Cambria"/>
          <w:sz w:val="28"/>
        </w:rPr>
        <w:t>MSI microsatellite instability</w:t>
      </w:r>
    </w:p>
    <w:p w:rsidR="00312F85" w:rsidRDefault="00312F85" w:rsidP="00312F85">
      <w:pPr>
        <w:rPr>
          <w:rFonts w:ascii="Cambria" w:hAnsi="Cambria"/>
          <w:sz w:val="28"/>
        </w:rPr>
      </w:pPr>
      <w:r>
        <w:rPr>
          <w:rFonts w:ascii="Cambria" w:hAnsi="Cambria"/>
          <w:sz w:val="28"/>
        </w:rPr>
        <w:t>MMR mismatch repair</w:t>
      </w:r>
    </w:p>
    <w:p w:rsidR="00312F85" w:rsidRDefault="00312F85" w:rsidP="00312F85">
      <w:pPr>
        <w:rPr>
          <w:rFonts w:ascii="Cambria" w:hAnsi="Cambria"/>
          <w:sz w:val="28"/>
        </w:rPr>
      </w:pPr>
      <w:proofErr w:type="spellStart"/>
      <w:proofErr w:type="gramStart"/>
      <w:r>
        <w:rPr>
          <w:rFonts w:ascii="Cambria" w:hAnsi="Cambria"/>
          <w:sz w:val="28"/>
        </w:rPr>
        <w:t>pMMR</w:t>
      </w:r>
      <w:proofErr w:type="spellEnd"/>
      <w:proofErr w:type="gramEnd"/>
      <w:r>
        <w:rPr>
          <w:rFonts w:ascii="Cambria" w:hAnsi="Cambria"/>
          <w:sz w:val="28"/>
        </w:rPr>
        <w:t xml:space="preserve"> proficient MMR</w:t>
      </w:r>
    </w:p>
    <w:p w:rsidR="00312F85" w:rsidRDefault="00312F85" w:rsidP="00312F85">
      <w:pPr>
        <w:rPr>
          <w:rFonts w:ascii="Cambria" w:hAnsi="Cambria"/>
          <w:sz w:val="28"/>
        </w:rPr>
      </w:pPr>
      <w:proofErr w:type="spellStart"/>
      <w:proofErr w:type="gramStart"/>
      <w:r>
        <w:rPr>
          <w:rFonts w:ascii="Cambria" w:hAnsi="Cambria"/>
          <w:sz w:val="28"/>
        </w:rPr>
        <w:t>dMMR</w:t>
      </w:r>
      <w:proofErr w:type="spellEnd"/>
      <w:proofErr w:type="gramEnd"/>
      <w:r>
        <w:rPr>
          <w:rFonts w:ascii="Cambria" w:hAnsi="Cambria"/>
          <w:sz w:val="28"/>
        </w:rPr>
        <w:t xml:space="preserve"> deficient MMR</w:t>
      </w:r>
    </w:p>
    <w:p w:rsidR="00312F85" w:rsidRPr="00FF26E8" w:rsidRDefault="00312F85" w:rsidP="00312F85">
      <w:pPr>
        <w:rPr>
          <w:rFonts w:ascii="Cambria" w:hAnsi="Cambria"/>
          <w:sz w:val="28"/>
        </w:rPr>
      </w:pPr>
      <w:r>
        <w:rPr>
          <w:rFonts w:ascii="Cambria" w:hAnsi="Cambria"/>
          <w:sz w:val="28"/>
        </w:rPr>
        <w:t>MRD minimal residual disease</w:t>
      </w:r>
    </w:p>
    <w:p w:rsidR="00312F85" w:rsidRPr="00FF26E8" w:rsidRDefault="00312F85" w:rsidP="00312F85">
      <w:pPr>
        <w:rPr>
          <w:rFonts w:ascii="Cambria" w:hAnsi="Cambria"/>
          <w:sz w:val="28"/>
        </w:rPr>
      </w:pPr>
      <w:r w:rsidRPr="00FF26E8">
        <w:rPr>
          <w:rFonts w:ascii="Cambria" w:hAnsi="Cambria"/>
          <w:sz w:val="28"/>
        </w:rPr>
        <w:t>Vs versus</w:t>
      </w:r>
    </w:p>
    <w:p w:rsidR="00312F85" w:rsidRPr="00FF26E8" w:rsidRDefault="00312F85" w:rsidP="00312F85">
      <w:pPr>
        <w:rPr>
          <w:rFonts w:ascii="Cambria" w:hAnsi="Cambria"/>
          <w:sz w:val="28"/>
        </w:rPr>
      </w:pPr>
      <w:r w:rsidRPr="00FF26E8">
        <w:rPr>
          <w:rFonts w:ascii="Cambria" w:hAnsi="Cambria"/>
          <w:sz w:val="28"/>
        </w:rPr>
        <w:t>Mo months</w:t>
      </w:r>
    </w:p>
    <w:p w:rsidR="00312F85" w:rsidRPr="00FF26E8" w:rsidRDefault="00312F85" w:rsidP="00312F85">
      <w:pPr>
        <w:rPr>
          <w:rFonts w:ascii="Cambria" w:hAnsi="Cambria"/>
          <w:sz w:val="28"/>
        </w:rPr>
      </w:pPr>
      <w:r w:rsidRPr="00FF26E8">
        <w:rPr>
          <w:rFonts w:ascii="Cambria" w:hAnsi="Cambria"/>
          <w:sz w:val="28"/>
        </w:rPr>
        <w:t>Yr years</w:t>
      </w:r>
    </w:p>
    <w:p w:rsidR="00312F85" w:rsidRPr="00FF26E8" w:rsidRDefault="00312F85" w:rsidP="00312F85">
      <w:pPr>
        <w:rPr>
          <w:rFonts w:ascii="Cambria" w:hAnsi="Cambria"/>
          <w:sz w:val="28"/>
        </w:rPr>
      </w:pPr>
      <w:r w:rsidRPr="00FF26E8">
        <w:rPr>
          <w:rFonts w:ascii="Cambria" w:hAnsi="Cambria"/>
          <w:sz w:val="28"/>
        </w:rPr>
        <w:t>LBA late breaking abstract</w:t>
      </w:r>
    </w:p>
    <w:p w:rsidR="00312F85" w:rsidRPr="00FF26E8" w:rsidRDefault="00312F85" w:rsidP="00312F85">
      <w:pPr>
        <w:rPr>
          <w:rFonts w:ascii="Cambria" w:hAnsi="Cambria"/>
          <w:sz w:val="28"/>
        </w:rPr>
      </w:pPr>
      <w:r w:rsidRPr="00FF26E8">
        <w:rPr>
          <w:rFonts w:ascii="Cambria" w:hAnsi="Cambria"/>
          <w:sz w:val="28"/>
        </w:rPr>
        <w:t>NCCN National Comprehensive Cancer Network</w:t>
      </w:r>
    </w:p>
    <w:p w:rsidR="00312F85" w:rsidRPr="00FF26E8" w:rsidRDefault="00312F85" w:rsidP="00312F85">
      <w:pPr>
        <w:rPr>
          <w:rFonts w:ascii="Cambria" w:hAnsi="Cambria"/>
          <w:sz w:val="28"/>
        </w:rPr>
      </w:pPr>
      <w:r w:rsidRPr="00FF26E8">
        <w:rPr>
          <w:rFonts w:ascii="Cambria" w:hAnsi="Cambria"/>
          <w:sz w:val="28"/>
        </w:rPr>
        <w:t>ASCO American Society of Clinical Oncology</w:t>
      </w:r>
    </w:p>
    <w:p w:rsidR="00312F85" w:rsidRPr="00FF26E8" w:rsidRDefault="00312F85" w:rsidP="00312F85">
      <w:pPr>
        <w:rPr>
          <w:rFonts w:ascii="Cambria" w:hAnsi="Cambria"/>
          <w:sz w:val="28"/>
        </w:rPr>
      </w:pPr>
      <w:r w:rsidRPr="00FF26E8">
        <w:rPr>
          <w:rFonts w:ascii="Cambria" w:hAnsi="Cambria"/>
          <w:sz w:val="28"/>
        </w:rPr>
        <w:t>ESMO European Society of Medical Oncology</w:t>
      </w:r>
    </w:p>
    <w:p w:rsidR="00312F85" w:rsidRPr="00FF26E8" w:rsidRDefault="00312F85" w:rsidP="00312F85">
      <w:pPr>
        <w:rPr>
          <w:rFonts w:ascii="Cambria" w:hAnsi="Cambria"/>
          <w:sz w:val="28"/>
        </w:rPr>
      </w:pPr>
      <w:r w:rsidRPr="00FF26E8">
        <w:rPr>
          <w:rFonts w:ascii="Cambria" w:hAnsi="Cambria"/>
          <w:sz w:val="28"/>
        </w:rPr>
        <w:t>ACCC Association of Community Cancer Centers</w:t>
      </w:r>
    </w:p>
    <w:p w:rsidR="00312F85" w:rsidRDefault="00312F85" w:rsidP="00312F85">
      <w:pPr>
        <w:rPr>
          <w:rFonts w:ascii="Cambria" w:hAnsi="Cambria"/>
          <w:sz w:val="28"/>
        </w:rPr>
      </w:pPr>
      <w:r w:rsidRPr="00FF26E8">
        <w:rPr>
          <w:rFonts w:ascii="Cambria" w:hAnsi="Cambria"/>
          <w:sz w:val="28"/>
        </w:rPr>
        <w:t>OCM Oncology Care Model</w:t>
      </w:r>
    </w:p>
    <w:p w:rsidR="00312F85" w:rsidRPr="00FF26E8" w:rsidRDefault="00312F85" w:rsidP="00312F85">
      <w:pPr>
        <w:rPr>
          <w:rFonts w:ascii="Cambria" w:hAnsi="Cambria"/>
          <w:sz w:val="28"/>
        </w:rPr>
      </w:pPr>
      <w:r>
        <w:rPr>
          <w:rFonts w:ascii="Cambria" w:hAnsi="Cambria"/>
          <w:sz w:val="28"/>
        </w:rPr>
        <w:t>NCDB national cancer data base</w:t>
      </w:r>
    </w:p>
    <w:p w:rsidR="00312F85" w:rsidRPr="00FF26E8" w:rsidRDefault="00312F85" w:rsidP="00312F85">
      <w:pPr>
        <w:rPr>
          <w:rFonts w:ascii="Cambria" w:hAnsi="Cambria"/>
          <w:sz w:val="28"/>
        </w:rPr>
      </w:pPr>
      <w:r w:rsidRPr="00FF26E8">
        <w:rPr>
          <w:rFonts w:ascii="Cambria" w:hAnsi="Cambria"/>
          <w:sz w:val="28"/>
        </w:rPr>
        <w:t xml:space="preserve">AML acute </w:t>
      </w:r>
      <w:proofErr w:type="spellStart"/>
      <w:r w:rsidRPr="00FF26E8">
        <w:rPr>
          <w:rFonts w:ascii="Cambria" w:hAnsi="Cambria"/>
          <w:sz w:val="28"/>
        </w:rPr>
        <w:t>myelocytic</w:t>
      </w:r>
      <w:proofErr w:type="spellEnd"/>
      <w:r w:rsidRPr="00FF26E8">
        <w:rPr>
          <w:rFonts w:ascii="Cambria" w:hAnsi="Cambria"/>
          <w:sz w:val="28"/>
        </w:rPr>
        <w:t xml:space="preserve"> leukemia</w:t>
      </w:r>
    </w:p>
    <w:p w:rsidR="00312F85" w:rsidRPr="00FF26E8" w:rsidRDefault="00312F85" w:rsidP="00312F85">
      <w:pPr>
        <w:rPr>
          <w:rFonts w:ascii="Cambria" w:hAnsi="Cambria"/>
          <w:sz w:val="28"/>
        </w:rPr>
      </w:pPr>
      <w:r w:rsidRPr="00FF26E8">
        <w:rPr>
          <w:rFonts w:ascii="Cambria" w:hAnsi="Cambria"/>
          <w:sz w:val="28"/>
        </w:rPr>
        <w:t>ALL acute lymphocytic leukemia</w:t>
      </w:r>
    </w:p>
    <w:p w:rsidR="00312F85" w:rsidRPr="00FF26E8" w:rsidRDefault="00312F85" w:rsidP="00312F85">
      <w:pPr>
        <w:rPr>
          <w:rFonts w:ascii="Cambria" w:hAnsi="Cambria"/>
          <w:sz w:val="28"/>
        </w:rPr>
      </w:pPr>
      <w:r w:rsidRPr="00FF26E8">
        <w:rPr>
          <w:rFonts w:ascii="Cambria" w:hAnsi="Cambria"/>
          <w:sz w:val="28"/>
        </w:rPr>
        <w:t>NHL non Hodgkin’s lymphoma</w:t>
      </w:r>
    </w:p>
    <w:p w:rsidR="00312F85" w:rsidRPr="00FF26E8" w:rsidRDefault="00312F85" w:rsidP="00312F85">
      <w:pPr>
        <w:rPr>
          <w:rFonts w:ascii="Cambria" w:hAnsi="Cambria"/>
          <w:sz w:val="28"/>
        </w:rPr>
      </w:pPr>
      <w:proofErr w:type="spellStart"/>
      <w:proofErr w:type="gramStart"/>
      <w:r w:rsidRPr="00FF26E8">
        <w:rPr>
          <w:rFonts w:ascii="Cambria" w:hAnsi="Cambria"/>
          <w:sz w:val="28"/>
        </w:rPr>
        <w:t>iNHL</w:t>
      </w:r>
      <w:proofErr w:type="spellEnd"/>
      <w:proofErr w:type="gramEnd"/>
      <w:r w:rsidRPr="00FF26E8">
        <w:rPr>
          <w:rFonts w:ascii="Cambria" w:hAnsi="Cambria"/>
          <w:sz w:val="28"/>
        </w:rPr>
        <w:t xml:space="preserve"> indolent non-Hodgkin’s lymphoma</w:t>
      </w:r>
    </w:p>
    <w:p w:rsidR="00312F85" w:rsidRPr="00FF26E8" w:rsidRDefault="00312F85" w:rsidP="00312F85">
      <w:pPr>
        <w:rPr>
          <w:rFonts w:ascii="Cambria" w:hAnsi="Cambria"/>
          <w:sz w:val="28"/>
        </w:rPr>
      </w:pPr>
      <w:r w:rsidRPr="00FF26E8">
        <w:rPr>
          <w:rFonts w:ascii="Cambria" w:hAnsi="Cambria"/>
          <w:sz w:val="28"/>
        </w:rPr>
        <w:t>NSCLC non-small cell lung cancer</w:t>
      </w:r>
    </w:p>
    <w:p w:rsidR="00312F85" w:rsidRPr="00FF26E8" w:rsidRDefault="00312F85" w:rsidP="00312F85">
      <w:pPr>
        <w:rPr>
          <w:rFonts w:ascii="Cambria" w:hAnsi="Cambria"/>
          <w:sz w:val="28"/>
        </w:rPr>
      </w:pPr>
      <w:r w:rsidRPr="00FF26E8">
        <w:rPr>
          <w:rFonts w:ascii="Cambria" w:hAnsi="Cambria"/>
          <w:sz w:val="28"/>
        </w:rPr>
        <w:t>SCLC small cell lung cancer</w:t>
      </w:r>
    </w:p>
    <w:p w:rsidR="00312F85" w:rsidRPr="00FF26E8" w:rsidRDefault="00312F85" w:rsidP="00312F85">
      <w:pPr>
        <w:rPr>
          <w:rFonts w:ascii="Cambria" w:hAnsi="Cambria"/>
          <w:sz w:val="28"/>
        </w:rPr>
      </w:pPr>
      <w:r w:rsidRPr="00FF26E8">
        <w:rPr>
          <w:rFonts w:ascii="Cambria" w:hAnsi="Cambria"/>
          <w:sz w:val="28"/>
        </w:rPr>
        <w:t>HNSCC head and neck squamous cell cancer</w:t>
      </w:r>
    </w:p>
    <w:p w:rsidR="00312F85" w:rsidRPr="00FF26E8" w:rsidRDefault="00312F85" w:rsidP="00312F85">
      <w:pPr>
        <w:rPr>
          <w:rFonts w:ascii="Cambria" w:hAnsi="Cambria"/>
          <w:sz w:val="28"/>
        </w:rPr>
      </w:pPr>
      <w:r w:rsidRPr="00FF26E8">
        <w:rPr>
          <w:rFonts w:ascii="Cambria" w:hAnsi="Cambria"/>
          <w:sz w:val="28"/>
        </w:rPr>
        <w:t>TNBC triple negative breast cancer</w:t>
      </w:r>
    </w:p>
    <w:p w:rsidR="00312F85" w:rsidRDefault="00312F85" w:rsidP="00312F85">
      <w:pPr>
        <w:rPr>
          <w:rFonts w:ascii="Cambria" w:hAnsi="Cambria"/>
          <w:sz w:val="28"/>
        </w:rPr>
      </w:pPr>
      <w:r w:rsidRPr="00FF26E8">
        <w:rPr>
          <w:rFonts w:ascii="Cambria" w:hAnsi="Cambria"/>
          <w:sz w:val="28"/>
        </w:rPr>
        <w:t>CNS central nervous system</w:t>
      </w:r>
    </w:p>
    <w:p w:rsidR="00312F85" w:rsidRDefault="00312F85" w:rsidP="00312F85">
      <w:pPr>
        <w:rPr>
          <w:rFonts w:ascii="Cambria" w:hAnsi="Cambria"/>
          <w:sz w:val="28"/>
        </w:rPr>
      </w:pPr>
      <w:r>
        <w:rPr>
          <w:rFonts w:ascii="Cambria" w:hAnsi="Cambria"/>
          <w:sz w:val="28"/>
        </w:rPr>
        <w:t>ADT androgen depletion therapy</w:t>
      </w:r>
    </w:p>
    <w:p w:rsidR="00312F85" w:rsidRDefault="00312F85" w:rsidP="00312F85">
      <w:pPr>
        <w:rPr>
          <w:rFonts w:ascii="Cambria" w:hAnsi="Cambria"/>
          <w:sz w:val="28"/>
        </w:rPr>
      </w:pPr>
      <w:r>
        <w:rPr>
          <w:rFonts w:ascii="Cambria" w:hAnsi="Cambria"/>
          <w:sz w:val="28"/>
        </w:rPr>
        <w:t>R/R relapsed/refractory</w:t>
      </w:r>
    </w:p>
    <w:p w:rsidR="00312F85" w:rsidRDefault="00312F85" w:rsidP="00312F85">
      <w:pPr>
        <w:rPr>
          <w:rFonts w:ascii="Cambria" w:hAnsi="Cambria"/>
          <w:sz w:val="28"/>
        </w:rPr>
      </w:pPr>
      <w:r>
        <w:rPr>
          <w:rFonts w:ascii="Cambria" w:hAnsi="Cambria"/>
          <w:sz w:val="28"/>
        </w:rPr>
        <w:t>CRS cytokine release syndrome</w:t>
      </w:r>
    </w:p>
    <w:p w:rsidR="00312F85" w:rsidRPr="00FF26E8" w:rsidRDefault="00312F85" w:rsidP="00312F85">
      <w:pPr>
        <w:rPr>
          <w:rFonts w:ascii="Cambria" w:hAnsi="Cambria"/>
          <w:sz w:val="28"/>
        </w:rPr>
      </w:pPr>
      <w:r>
        <w:rPr>
          <w:rFonts w:ascii="Cambria" w:hAnsi="Cambria"/>
          <w:sz w:val="28"/>
        </w:rPr>
        <w:t>EMR electronic medical record</w:t>
      </w:r>
    </w:p>
    <w:p w:rsidR="00312F85" w:rsidRPr="00FF26E8" w:rsidRDefault="00312F85" w:rsidP="00312F85">
      <w:pPr>
        <w:rPr>
          <w:rFonts w:ascii="Cambria" w:hAnsi="Cambria"/>
          <w:sz w:val="28"/>
        </w:rPr>
      </w:pPr>
      <w:r w:rsidRPr="00FF26E8">
        <w:rPr>
          <w:rFonts w:ascii="Cambria" w:hAnsi="Cambria"/>
          <w:sz w:val="28"/>
        </w:rPr>
        <w:t>AB</w:t>
      </w:r>
      <w:r>
        <w:rPr>
          <w:rFonts w:ascii="Cambria" w:hAnsi="Cambria"/>
          <w:sz w:val="28"/>
        </w:rPr>
        <w:t>X</w:t>
      </w:r>
      <w:r w:rsidRPr="00FF26E8">
        <w:rPr>
          <w:rFonts w:ascii="Cambria" w:hAnsi="Cambria"/>
          <w:sz w:val="28"/>
        </w:rPr>
        <w:t xml:space="preserve"> antibiotic</w:t>
      </w:r>
    </w:p>
    <w:p w:rsidR="00312F85" w:rsidRPr="00FF26E8" w:rsidRDefault="00312F85" w:rsidP="00312F85">
      <w:pPr>
        <w:rPr>
          <w:rFonts w:ascii="Cambria" w:hAnsi="Cambria"/>
          <w:sz w:val="28"/>
        </w:rPr>
      </w:pPr>
      <w:r w:rsidRPr="00FF26E8">
        <w:rPr>
          <w:rFonts w:ascii="Cambria" w:hAnsi="Cambria"/>
          <w:sz w:val="28"/>
        </w:rPr>
        <w:t>MB microbiome</w:t>
      </w:r>
    </w:p>
    <w:p w:rsidR="00312F85" w:rsidRPr="00FF26E8" w:rsidRDefault="00312F85" w:rsidP="00312F85">
      <w:pPr>
        <w:rPr>
          <w:rFonts w:ascii="Cambria" w:hAnsi="Cambria"/>
          <w:sz w:val="28"/>
        </w:rPr>
      </w:pPr>
      <w:r w:rsidRPr="00FF26E8">
        <w:rPr>
          <w:rFonts w:ascii="Cambria" w:hAnsi="Cambria"/>
          <w:sz w:val="28"/>
        </w:rPr>
        <w:t>EGFR epidermal growth factor</w:t>
      </w:r>
      <w:r>
        <w:rPr>
          <w:rFonts w:ascii="Cambria" w:hAnsi="Cambria"/>
          <w:sz w:val="28"/>
        </w:rPr>
        <w:t xml:space="preserve"> receptor</w:t>
      </w:r>
    </w:p>
    <w:p w:rsidR="00312F85" w:rsidRPr="00FF26E8" w:rsidRDefault="00312F85" w:rsidP="00312F85">
      <w:pPr>
        <w:rPr>
          <w:rFonts w:ascii="Cambria" w:hAnsi="Cambria"/>
          <w:sz w:val="28"/>
        </w:rPr>
      </w:pPr>
      <w:r w:rsidRPr="00FF26E8">
        <w:rPr>
          <w:rFonts w:ascii="Cambria" w:hAnsi="Cambria"/>
          <w:sz w:val="28"/>
        </w:rPr>
        <w:t>ADT androgen deprivation therapy</w:t>
      </w:r>
    </w:p>
    <w:p w:rsidR="00312F85" w:rsidRPr="00FF26E8" w:rsidRDefault="00312F85" w:rsidP="00312F85">
      <w:pPr>
        <w:rPr>
          <w:rFonts w:ascii="Cambria" w:hAnsi="Cambria"/>
          <w:sz w:val="28"/>
        </w:rPr>
      </w:pPr>
      <w:r w:rsidRPr="00FF26E8">
        <w:rPr>
          <w:rFonts w:ascii="Cambria" w:hAnsi="Cambria"/>
          <w:sz w:val="28"/>
        </w:rPr>
        <w:t xml:space="preserve">R-CHOP rituximab, cyclophosphamide, doxorubicin, vincristine plus </w:t>
      </w:r>
      <w:r>
        <w:rPr>
          <w:rFonts w:ascii="Cambria" w:hAnsi="Cambria"/>
          <w:sz w:val="28"/>
        </w:rPr>
        <w:tab/>
      </w:r>
      <w:r w:rsidRPr="00FF26E8">
        <w:rPr>
          <w:rFonts w:ascii="Cambria" w:hAnsi="Cambria"/>
          <w:sz w:val="28"/>
        </w:rPr>
        <w:t>prednisone</w:t>
      </w:r>
    </w:p>
    <w:p w:rsidR="00312F85" w:rsidRPr="00FF26E8" w:rsidRDefault="00312F85" w:rsidP="00312F85">
      <w:pPr>
        <w:rPr>
          <w:rFonts w:ascii="Cambria" w:hAnsi="Cambria"/>
          <w:sz w:val="28"/>
        </w:rPr>
      </w:pPr>
      <w:r>
        <w:rPr>
          <w:rFonts w:ascii="Cambria" w:hAnsi="Cambria"/>
          <w:sz w:val="28"/>
        </w:rPr>
        <w:t>R-</w:t>
      </w:r>
      <w:r w:rsidRPr="00FF26E8">
        <w:rPr>
          <w:rFonts w:ascii="Cambria" w:hAnsi="Cambria"/>
          <w:sz w:val="28"/>
        </w:rPr>
        <w:t>CVP rituximab, cyclophosphamide, vincristine plus prednisone</w:t>
      </w:r>
    </w:p>
    <w:p w:rsidR="00312F85" w:rsidRPr="00FF26E8" w:rsidRDefault="00312F85" w:rsidP="00312F85">
      <w:pPr>
        <w:rPr>
          <w:rFonts w:ascii="Cambria" w:hAnsi="Cambria"/>
          <w:sz w:val="28"/>
        </w:rPr>
      </w:pPr>
      <w:r w:rsidRPr="00FF26E8">
        <w:rPr>
          <w:rFonts w:ascii="Cambria" w:hAnsi="Cambria"/>
          <w:sz w:val="28"/>
        </w:rPr>
        <w:t>GE gastro-esophageal</w:t>
      </w:r>
    </w:p>
    <w:p w:rsidR="00312F85" w:rsidRPr="00FF26E8" w:rsidRDefault="00312F85" w:rsidP="00312F85">
      <w:pPr>
        <w:rPr>
          <w:rFonts w:ascii="Cambria" w:hAnsi="Cambria"/>
          <w:sz w:val="28"/>
        </w:rPr>
      </w:pPr>
      <w:r w:rsidRPr="00FF26E8">
        <w:rPr>
          <w:rFonts w:ascii="Cambria" w:hAnsi="Cambria"/>
          <w:sz w:val="28"/>
        </w:rPr>
        <w:t>Bev bevacizumab</w:t>
      </w:r>
    </w:p>
    <w:p w:rsidR="00312F85" w:rsidRPr="00FF26E8" w:rsidRDefault="00312F85" w:rsidP="00312F85">
      <w:pPr>
        <w:rPr>
          <w:rFonts w:ascii="Cambria" w:hAnsi="Cambria"/>
          <w:sz w:val="28"/>
        </w:rPr>
      </w:pPr>
      <w:proofErr w:type="spellStart"/>
      <w:r w:rsidRPr="00FF26E8">
        <w:rPr>
          <w:rFonts w:ascii="Cambria" w:hAnsi="Cambria"/>
          <w:sz w:val="28"/>
        </w:rPr>
        <w:t>Cet</w:t>
      </w:r>
      <w:proofErr w:type="spellEnd"/>
      <w:r w:rsidRPr="00FF26E8">
        <w:rPr>
          <w:rFonts w:ascii="Cambria" w:hAnsi="Cambria"/>
          <w:sz w:val="28"/>
        </w:rPr>
        <w:t xml:space="preserve"> </w:t>
      </w:r>
      <w:proofErr w:type="spellStart"/>
      <w:r w:rsidRPr="00FF26E8">
        <w:rPr>
          <w:rFonts w:ascii="Cambria" w:hAnsi="Cambria"/>
          <w:sz w:val="28"/>
        </w:rPr>
        <w:t>cetuximab</w:t>
      </w:r>
      <w:proofErr w:type="spellEnd"/>
    </w:p>
    <w:p w:rsidR="00312F85" w:rsidRPr="00FF26E8" w:rsidRDefault="00312F85" w:rsidP="00312F85">
      <w:pPr>
        <w:rPr>
          <w:rFonts w:ascii="Cambria" w:hAnsi="Cambria"/>
          <w:sz w:val="28"/>
        </w:rPr>
      </w:pPr>
      <w:r w:rsidRPr="00FF26E8">
        <w:rPr>
          <w:rFonts w:ascii="Cambria" w:hAnsi="Cambria"/>
          <w:sz w:val="28"/>
        </w:rPr>
        <w:t>VD vitamin D</w:t>
      </w:r>
    </w:p>
    <w:p w:rsidR="00312F85" w:rsidRPr="00FF26E8" w:rsidRDefault="00312F85" w:rsidP="00312F85">
      <w:pPr>
        <w:rPr>
          <w:rFonts w:ascii="Cambria" w:hAnsi="Cambria"/>
          <w:sz w:val="28"/>
        </w:rPr>
      </w:pPr>
      <w:proofErr w:type="spellStart"/>
      <w:r w:rsidRPr="00FF26E8">
        <w:rPr>
          <w:rFonts w:ascii="Cambria" w:hAnsi="Cambria"/>
          <w:sz w:val="28"/>
        </w:rPr>
        <w:t>Vel</w:t>
      </w:r>
      <w:proofErr w:type="spellEnd"/>
      <w:r w:rsidRPr="00FF26E8">
        <w:rPr>
          <w:rFonts w:ascii="Cambria" w:hAnsi="Cambria"/>
          <w:sz w:val="28"/>
        </w:rPr>
        <w:t xml:space="preserve"> </w:t>
      </w:r>
      <w:proofErr w:type="spellStart"/>
      <w:r w:rsidRPr="00FF26E8">
        <w:rPr>
          <w:rFonts w:ascii="Cambria" w:hAnsi="Cambria"/>
          <w:sz w:val="28"/>
        </w:rPr>
        <w:t>velparib</w:t>
      </w:r>
      <w:proofErr w:type="spellEnd"/>
    </w:p>
    <w:p w:rsidR="00312F85" w:rsidRPr="00FF26E8" w:rsidRDefault="00312F85" w:rsidP="00312F85">
      <w:pPr>
        <w:rPr>
          <w:rFonts w:ascii="Cambria" w:hAnsi="Cambria"/>
          <w:sz w:val="28"/>
        </w:rPr>
      </w:pPr>
      <w:proofErr w:type="spellStart"/>
      <w:r w:rsidRPr="00FF26E8">
        <w:rPr>
          <w:rFonts w:ascii="Cambria" w:hAnsi="Cambria"/>
          <w:sz w:val="28"/>
        </w:rPr>
        <w:t>Pembro</w:t>
      </w:r>
      <w:proofErr w:type="spellEnd"/>
      <w:r w:rsidRPr="00FF26E8">
        <w:rPr>
          <w:rFonts w:ascii="Cambria" w:hAnsi="Cambria"/>
          <w:sz w:val="28"/>
        </w:rPr>
        <w:t xml:space="preserve"> </w:t>
      </w:r>
      <w:proofErr w:type="spellStart"/>
      <w:r w:rsidRPr="00FF26E8">
        <w:rPr>
          <w:rFonts w:ascii="Cambria" w:hAnsi="Cambria"/>
          <w:sz w:val="28"/>
        </w:rPr>
        <w:t>pembrolizumab</w:t>
      </w:r>
      <w:proofErr w:type="spellEnd"/>
    </w:p>
    <w:p w:rsidR="00312F85" w:rsidRPr="00FF26E8" w:rsidRDefault="00312F85" w:rsidP="00312F85">
      <w:pPr>
        <w:rPr>
          <w:rFonts w:ascii="Cambria" w:hAnsi="Cambria"/>
          <w:sz w:val="28"/>
        </w:rPr>
      </w:pPr>
      <w:proofErr w:type="spellStart"/>
      <w:r w:rsidRPr="00FF26E8">
        <w:rPr>
          <w:rFonts w:ascii="Cambria" w:hAnsi="Cambria"/>
          <w:sz w:val="28"/>
        </w:rPr>
        <w:t>Nivo</w:t>
      </w:r>
      <w:proofErr w:type="spellEnd"/>
      <w:r w:rsidRPr="00FF26E8">
        <w:rPr>
          <w:rFonts w:ascii="Cambria" w:hAnsi="Cambria"/>
          <w:sz w:val="28"/>
        </w:rPr>
        <w:t xml:space="preserve"> </w:t>
      </w:r>
      <w:proofErr w:type="spellStart"/>
      <w:r w:rsidRPr="00FF26E8">
        <w:rPr>
          <w:rFonts w:ascii="Cambria" w:hAnsi="Cambria"/>
          <w:sz w:val="28"/>
        </w:rPr>
        <w:t>nivolimumab</w:t>
      </w:r>
      <w:proofErr w:type="spellEnd"/>
    </w:p>
    <w:p w:rsidR="00312F85" w:rsidRPr="00FF26E8" w:rsidRDefault="00312F85" w:rsidP="00312F85">
      <w:pPr>
        <w:rPr>
          <w:rFonts w:ascii="Cambria" w:hAnsi="Cambria"/>
          <w:sz w:val="28"/>
        </w:rPr>
      </w:pPr>
      <w:proofErr w:type="spellStart"/>
      <w:r w:rsidRPr="00FF26E8">
        <w:rPr>
          <w:rFonts w:ascii="Cambria" w:hAnsi="Cambria"/>
          <w:sz w:val="28"/>
        </w:rPr>
        <w:t>Ipi</w:t>
      </w:r>
      <w:proofErr w:type="spellEnd"/>
      <w:r w:rsidRPr="00FF26E8">
        <w:rPr>
          <w:rFonts w:ascii="Cambria" w:hAnsi="Cambria"/>
          <w:sz w:val="28"/>
        </w:rPr>
        <w:t xml:space="preserve"> </w:t>
      </w:r>
      <w:proofErr w:type="spellStart"/>
      <w:r w:rsidRPr="00FF26E8">
        <w:rPr>
          <w:rFonts w:ascii="Cambria" w:hAnsi="Cambria"/>
          <w:sz w:val="28"/>
        </w:rPr>
        <w:t>ipilimumab</w:t>
      </w:r>
      <w:proofErr w:type="spellEnd"/>
    </w:p>
    <w:p w:rsidR="00312F85" w:rsidRPr="00FF26E8" w:rsidRDefault="00312F85" w:rsidP="00312F85">
      <w:pPr>
        <w:rPr>
          <w:rFonts w:ascii="Cambria" w:hAnsi="Cambria"/>
          <w:sz w:val="28"/>
        </w:rPr>
      </w:pPr>
      <w:r w:rsidRPr="00FF26E8">
        <w:rPr>
          <w:rFonts w:ascii="Cambria" w:hAnsi="Cambria"/>
          <w:sz w:val="28"/>
        </w:rPr>
        <w:t>GA geriatric assessment</w:t>
      </w:r>
    </w:p>
    <w:p w:rsidR="00312F85" w:rsidRDefault="00312F85" w:rsidP="00312F85">
      <w:pPr>
        <w:rPr>
          <w:rFonts w:ascii="Cambria" w:hAnsi="Cambria"/>
          <w:sz w:val="28"/>
        </w:rPr>
      </w:pPr>
      <w:r>
        <w:rPr>
          <w:rFonts w:ascii="Cambria" w:hAnsi="Cambria"/>
          <w:sz w:val="28"/>
        </w:rPr>
        <w:t>HR</w:t>
      </w:r>
      <w:r w:rsidRPr="00FF26E8">
        <w:rPr>
          <w:rFonts w:ascii="Cambria" w:hAnsi="Cambria"/>
          <w:sz w:val="28"/>
        </w:rPr>
        <w:t xml:space="preserve"> hazard ratio</w:t>
      </w:r>
    </w:p>
    <w:p w:rsidR="00312F85" w:rsidRPr="00FF26E8" w:rsidRDefault="00312F85" w:rsidP="00312F85">
      <w:pPr>
        <w:rPr>
          <w:rFonts w:ascii="Cambria" w:hAnsi="Cambria"/>
          <w:sz w:val="28"/>
        </w:rPr>
      </w:pPr>
      <w:proofErr w:type="gramStart"/>
      <w:r>
        <w:rPr>
          <w:rFonts w:ascii="Cambria" w:hAnsi="Cambria"/>
          <w:sz w:val="28"/>
        </w:rPr>
        <w:t>ns</w:t>
      </w:r>
      <w:proofErr w:type="gramEnd"/>
      <w:r>
        <w:rPr>
          <w:rFonts w:ascii="Cambria" w:hAnsi="Cambria"/>
          <w:sz w:val="28"/>
        </w:rPr>
        <w:t xml:space="preserve"> not significant</w:t>
      </w:r>
    </w:p>
    <w:p w:rsidR="00312F85" w:rsidRPr="00FF26E8" w:rsidRDefault="00312F85" w:rsidP="00312F85">
      <w:pPr>
        <w:rPr>
          <w:rFonts w:ascii="Cambria" w:hAnsi="Cambria"/>
          <w:sz w:val="28"/>
        </w:rPr>
      </w:pPr>
      <w:r>
        <w:rPr>
          <w:rFonts w:ascii="Cambria" w:hAnsi="Cambria"/>
          <w:sz w:val="28"/>
        </w:rPr>
        <w:t>AI artificial intelligence</w:t>
      </w:r>
    </w:p>
    <w:p w:rsidR="00312F85" w:rsidRPr="00FF26E8" w:rsidRDefault="00312F85" w:rsidP="00312F85">
      <w:pPr>
        <w:jc w:val="center"/>
        <w:rPr>
          <w:rFonts w:ascii="Cambria" w:hAnsi="Cambria"/>
          <w:sz w:val="28"/>
        </w:rPr>
      </w:pPr>
    </w:p>
    <w:p w:rsidR="00312F85" w:rsidRPr="00FF26E8" w:rsidRDefault="00312F85" w:rsidP="00312F85">
      <w:pPr>
        <w:rPr>
          <w:rFonts w:ascii="Cambria" w:hAnsi="Cambria"/>
          <w:sz w:val="28"/>
        </w:rPr>
      </w:pPr>
    </w:p>
    <w:p w:rsidR="00312F85" w:rsidRPr="00FF26E8" w:rsidRDefault="00312F85" w:rsidP="00312F85">
      <w:pPr>
        <w:rPr>
          <w:rFonts w:ascii="Cambria" w:hAnsi="Cambria"/>
          <w:sz w:val="28"/>
        </w:rPr>
      </w:pPr>
    </w:p>
    <w:p w:rsidR="00312F85" w:rsidRPr="00FF26E8" w:rsidRDefault="00312F85" w:rsidP="00312F85">
      <w:pPr>
        <w:rPr>
          <w:rFonts w:ascii="Cambria" w:hAnsi="Cambria"/>
          <w:sz w:val="28"/>
        </w:rPr>
      </w:pPr>
    </w:p>
    <w:p w:rsidR="00312F85" w:rsidRPr="00FF26E8" w:rsidRDefault="00312F85" w:rsidP="00312F85">
      <w:pPr>
        <w:rPr>
          <w:rFonts w:ascii="Cambria" w:hAnsi="Cambria"/>
          <w:sz w:val="28"/>
        </w:rPr>
      </w:pPr>
    </w:p>
    <w:p w:rsidR="00312F85" w:rsidRPr="00FF26E8" w:rsidRDefault="00312F85" w:rsidP="00312F85">
      <w:pPr>
        <w:rPr>
          <w:rFonts w:ascii="Cambria" w:hAnsi="Cambria"/>
          <w:sz w:val="28"/>
        </w:rPr>
      </w:pPr>
    </w:p>
    <w:p w:rsidR="00312F85" w:rsidRPr="00FF26E8" w:rsidRDefault="00312F85" w:rsidP="00312F85">
      <w:pPr>
        <w:rPr>
          <w:rFonts w:ascii="Cambria" w:hAnsi="Cambria"/>
          <w:sz w:val="28"/>
        </w:rPr>
      </w:pPr>
    </w:p>
    <w:p w:rsidR="00312F85" w:rsidRPr="00FF26E8" w:rsidRDefault="00312F85" w:rsidP="00312F85">
      <w:pPr>
        <w:rPr>
          <w:rFonts w:ascii="Cambria" w:hAnsi="Cambria"/>
          <w:sz w:val="28"/>
        </w:rPr>
      </w:pPr>
    </w:p>
    <w:p w:rsidR="00312F85" w:rsidRPr="00FF26E8" w:rsidRDefault="00312F85" w:rsidP="00312F85">
      <w:pPr>
        <w:rPr>
          <w:rFonts w:ascii="Cambria" w:hAnsi="Cambria"/>
          <w:sz w:val="28"/>
        </w:rPr>
      </w:pPr>
    </w:p>
    <w:p w:rsidR="00312F85" w:rsidRPr="00FF26E8" w:rsidRDefault="00312F85" w:rsidP="00312F85">
      <w:pPr>
        <w:rPr>
          <w:rFonts w:ascii="Cambria" w:hAnsi="Cambria"/>
          <w:sz w:val="28"/>
        </w:rPr>
      </w:pPr>
    </w:p>
    <w:p w:rsidR="00312F85" w:rsidRDefault="00312F85" w:rsidP="00312F85"/>
    <w:p w:rsidR="00312F85" w:rsidRDefault="00312F85"/>
    <w:sectPr w:rsidR="00312F85" w:rsidSect="00312F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E7D"/>
    <w:multiLevelType w:val="hybridMultilevel"/>
    <w:tmpl w:val="D826B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1694A"/>
    <w:multiLevelType w:val="hybridMultilevel"/>
    <w:tmpl w:val="F90E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4A3D"/>
    <w:multiLevelType w:val="hybridMultilevel"/>
    <w:tmpl w:val="79F8B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46E6A"/>
    <w:multiLevelType w:val="hybridMultilevel"/>
    <w:tmpl w:val="300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1137B"/>
    <w:multiLevelType w:val="hybridMultilevel"/>
    <w:tmpl w:val="07D0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B7FEC"/>
    <w:multiLevelType w:val="hybridMultilevel"/>
    <w:tmpl w:val="A69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94F7D"/>
    <w:multiLevelType w:val="hybridMultilevel"/>
    <w:tmpl w:val="48927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D62CE"/>
    <w:multiLevelType w:val="hybridMultilevel"/>
    <w:tmpl w:val="6BEE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45A63"/>
    <w:multiLevelType w:val="hybridMultilevel"/>
    <w:tmpl w:val="AF54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969F2"/>
    <w:multiLevelType w:val="hybridMultilevel"/>
    <w:tmpl w:val="EFA05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8"/>
  </w:num>
  <w:num w:numId="6">
    <w:abstractNumId w:val="4"/>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85"/>
    <w:rsid w:val="0005133E"/>
    <w:rsid w:val="000555F4"/>
    <w:rsid w:val="00096E51"/>
    <w:rsid w:val="000C5102"/>
    <w:rsid w:val="0011716B"/>
    <w:rsid w:val="0012505B"/>
    <w:rsid w:val="001F1026"/>
    <w:rsid w:val="001F749B"/>
    <w:rsid w:val="002366A9"/>
    <w:rsid w:val="002535FB"/>
    <w:rsid w:val="00312F85"/>
    <w:rsid w:val="003A5BA4"/>
    <w:rsid w:val="0044266C"/>
    <w:rsid w:val="004A5117"/>
    <w:rsid w:val="00606F56"/>
    <w:rsid w:val="00634862"/>
    <w:rsid w:val="00727B98"/>
    <w:rsid w:val="00752D61"/>
    <w:rsid w:val="00782EE3"/>
    <w:rsid w:val="007B2CCF"/>
    <w:rsid w:val="007D60FD"/>
    <w:rsid w:val="00837854"/>
    <w:rsid w:val="009054EC"/>
    <w:rsid w:val="00946C73"/>
    <w:rsid w:val="009478E3"/>
    <w:rsid w:val="00952FFD"/>
    <w:rsid w:val="00A429C0"/>
    <w:rsid w:val="00A960D3"/>
    <w:rsid w:val="00AB17B7"/>
    <w:rsid w:val="00B324FB"/>
    <w:rsid w:val="00B54EA2"/>
    <w:rsid w:val="00B615F2"/>
    <w:rsid w:val="00BD4F23"/>
    <w:rsid w:val="00C113B4"/>
    <w:rsid w:val="00C631A9"/>
    <w:rsid w:val="00C645DC"/>
    <w:rsid w:val="00C84CAA"/>
    <w:rsid w:val="00CC7993"/>
    <w:rsid w:val="00CE5EFE"/>
    <w:rsid w:val="00D2288B"/>
    <w:rsid w:val="00D771E7"/>
    <w:rsid w:val="00DE738C"/>
    <w:rsid w:val="00E215CA"/>
    <w:rsid w:val="00E47D81"/>
    <w:rsid w:val="00E5564B"/>
    <w:rsid w:val="00E5777F"/>
    <w:rsid w:val="00E754DA"/>
    <w:rsid w:val="00E84DA9"/>
    <w:rsid w:val="00F010A6"/>
    <w:rsid w:val="00F143D8"/>
    <w:rsid w:val="00F206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5:docId w15:val="{DA593955-23DA-40E5-B8B4-82C2E8D7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F85"/>
    <w:pPr>
      <w:ind w:left="720"/>
      <w:contextualSpacing/>
    </w:pPr>
  </w:style>
  <w:style w:type="character" w:styleId="Hyperlink">
    <w:name w:val="Hyperlink"/>
    <w:basedOn w:val="DefaultParagraphFont"/>
    <w:uiPriority w:val="99"/>
    <w:semiHidden/>
    <w:unhideWhenUsed/>
    <w:rsid w:val="00312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inglibrary.as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Alfaro</dc:creator>
  <cp:keywords/>
  <cp:lastModifiedBy>Wendy Alfaro</cp:lastModifiedBy>
  <cp:revision>1</cp:revision>
  <cp:lastPrinted>2020-06-15T21:23:00Z</cp:lastPrinted>
  <dcterms:created xsi:type="dcterms:W3CDTF">2020-07-07T20:52:00Z</dcterms:created>
  <dcterms:modified xsi:type="dcterms:W3CDTF">2020-07-07T20:52:00Z</dcterms:modified>
</cp:coreProperties>
</file>