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07CC" w14:textId="0A4CAD9C" w:rsidR="0072390D" w:rsidRDefault="008B6EB9" w:rsidP="008B6EB9">
      <w:pPr>
        <w:jc w:val="right"/>
        <w:rPr>
          <w:rFonts w:ascii="Grotesque" w:hAnsi="Grotesque" w:cs="Open Sans"/>
        </w:rPr>
      </w:pPr>
      <w:r>
        <w:rPr>
          <w:rFonts w:ascii="Grotesque" w:hAnsi="Grotesque" w:cs="Open Sans"/>
        </w:rPr>
        <w:t>V2</w:t>
      </w:r>
    </w:p>
    <w:p w14:paraId="5B51D3F1" w14:textId="77777777" w:rsidR="0072390D" w:rsidRDefault="0072390D" w:rsidP="00C16FB8">
      <w:pPr>
        <w:jc w:val="center"/>
        <w:rPr>
          <w:rFonts w:ascii="Grotesque" w:hAnsi="Grotesque" w:cs="Open Sans"/>
        </w:rPr>
      </w:pPr>
    </w:p>
    <w:p w14:paraId="7F5F109F" w14:textId="1149E7E4" w:rsidR="007B59A4" w:rsidRPr="00C16FB8" w:rsidRDefault="007B59A4" w:rsidP="00C16FB8">
      <w:pPr>
        <w:jc w:val="center"/>
        <w:rPr>
          <w:rFonts w:ascii="Grotesque" w:hAnsi="Grotesque" w:cs="Open Sans"/>
        </w:rPr>
      </w:pPr>
      <w:r w:rsidRPr="00C16FB8">
        <w:rPr>
          <w:rFonts w:ascii="Grotesque" w:hAnsi="Grotesque" w:cs="Open Sans"/>
        </w:rPr>
        <w:t>Position Requirements</w:t>
      </w:r>
    </w:p>
    <w:p w14:paraId="1C83D1DA" w14:textId="52CD311D" w:rsidR="007B59A4" w:rsidRPr="00C16FB8" w:rsidRDefault="007B59A4" w:rsidP="007B59A4">
      <w:pPr>
        <w:jc w:val="center"/>
        <w:rPr>
          <w:rFonts w:ascii="Grotesque" w:hAnsi="Grotesque" w:cs="Open Sans"/>
        </w:rPr>
      </w:pPr>
      <w:r w:rsidRPr="00C16FB8">
        <w:rPr>
          <w:rFonts w:ascii="Grotesque" w:hAnsi="Grotesque" w:cs="Open Sans"/>
        </w:rPr>
        <w:t>Drop Dispenser Development</w:t>
      </w:r>
    </w:p>
    <w:p w14:paraId="0A483CCF" w14:textId="6D3CB4A4" w:rsidR="007B59A4" w:rsidRDefault="007B59A4" w:rsidP="003F4C44">
      <w:pPr>
        <w:jc w:val="both"/>
        <w:rPr>
          <w:rFonts w:ascii="Open Sans" w:hAnsi="Open Sans" w:cs="Open Sans"/>
        </w:rPr>
      </w:pPr>
    </w:p>
    <w:p w14:paraId="4CEAED97" w14:textId="77777777" w:rsidR="0072390D" w:rsidRDefault="0072390D" w:rsidP="003F4C44">
      <w:pPr>
        <w:jc w:val="both"/>
        <w:rPr>
          <w:rFonts w:ascii="Open Sans" w:hAnsi="Open Sans" w:cs="Open Sans"/>
        </w:rPr>
      </w:pPr>
    </w:p>
    <w:p w14:paraId="54FC309A" w14:textId="70C32AA7" w:rsidR="00780439" w:rsidRPr="00C16FB8" w:rsidRDefault="002B7928" w:rsidP="003F4C44">
      <w:pPr>
        <w:jc w:val="both"/>
        <w:rPr>
          <w:rFonts w:ascii="Grotesque" w:hAnsi="Grotesque" w:cs="Open Sans"/>
          <w:sz w:val="22"/>
          <w:szCs w:val="22"/>
        </w:rPr>
      </w:pPr>
      <w:r w:rsidRPr="00C16FB8">
        <w:rPr>
          <w:rFonts w:ascii="Grotesque" w:hAnsi="Grotesque" w:cs="Open Sans"/>
          <w:sz w:val="22"/>
          <w:szCs w:val="22"/>
        </w:rPr>
        <w:t xml:space="preserve">The selected candidate will design and assemble prototypes of a mechanism to dispense droplets into the human eye. Efforts will focus on selection of components, mechanism design, assembly, and complete test and characterization. </w:t>
      </w:r>
    </w:p>
    <w:p w14:paraId="44B5D87F" w14:textId="0F3F4FA4" w:rsidR="002B7928" w:rsidRPr="00C16FB8" w:rsidRDefault="002B7928" w:rsidP="003F4C44">
      <w:pPr>
        <w:jc w:val="both"/>
        <w:rPr>
          <w:rFonts w:ascii="Grotesque" w:hAnsi="Grotesque" w:cs="Open Sans"/>
          <w:sz w:val="22"/>
          <w:szCs w:val="22"/>
        </w:rPr>
      </w:pPr>
    </w:p>
    <w:p w14:paraId="0ADEEF58" w14:textId="488F97FB" w:rsidR="002B7928" w:rsidRPr="0072390D" w:rsidRDefault="002B7928" w:rsidP="003F4C44">
      <w:p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 xml:space="preserve">The bulk of the assembly initial test efforts will be conducted at IMPACT 307 facilities at the Wyoming Technical and Business Center. </w:t>
      </w:r>
      <w:r w:rsidR="007B59A4" w:rsidRPr="0072390D">
        <w:rPr>
          <w:rFonts w:ascii="Grotesque" w:hAnsi="Grotesque" w:cs="Open Sans"/>
          <w:sz w:val="22"/>
          <w:szCs w:val="22"/>
        </w:rPr>
        <w:t xml:space="preserve">UW </w:t>
      </w:r>
      <w:r w:rsidRPr="0072390D">
        <w:rPr>
          <w:rFonts w:ascii="Grotesque" w:hAnsi="Grotesque" w:cs="Open Sans"/>
          <w:sz w:val="22"/>
          <w:szCs w:val="22"/>
        </w:rPr>
        <w:t xml:space="preserve">Engineering laboratories may be a resource for test and characterization.  The primary interaction for design direction will be Dr. David Smits, ophthalmologist and entrepreneur in Cheyenne, WY. Stephen Hanlon, Director of the Health &amp; Bioscience Innovation Hub will assist in communication and coordination. </w:t>
      </w:r>
    </w:p>
    <w:p w14:paraId="38E2F858" w14:textId="765E2BB2" w:rsidR="002B7928" w:rsidRPr="0072390D" w:rsidRDefault="002B7928" w:rsidP="003F4C44">
      <w:pPr>
        <w:jc w:val="both"/>
        <w:rPr>
          <w:rFonts w:ascii="Grotesque" w:hAnsi="Grotesque" w:cs="Open Sans"/>
          <w:sz w:val="22"/>
          <w:szCs w:val="22"/>
        </w:rPr>
      </w:pPr>
    </w:p>
    <w:p w14:paraId="15BF42CE" w14:textId="6E704D8B" w:rsidR="002B7928" w:rsidRPr="0072390D" w:rsidRDefault="002B7928" w:rsidP="003F4C44">
      <w:p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>The key objective is to develop a subassembly that delivers consistent drop size and drop rate upon manual activation. It must be capable of reaching a size that will fit into a container approximately the form factor of a current eye drop dispenser. The dropper subassembly will eventually interface with a data transfer module.</w:t>
      </w:r>
    </w:p>
    <w:p w14:paraId="03575E93" w14:textId="49D3E60C" w:rsidR="002B7928" w:rsidRPr="0072390D" w:rsidRDefault="002B7928" w:rsidP="003F4C44">
      <w:pPr>
        <w:jc w:val="both"/>
        <w:rPr>
          <w:rFonts w:ascii="Grotesque" w:hAnsi="Grotesque" w:cs="Open Sans"/>
          <w:sz w:val="22"/>
          <w:szCs w:val="22"/>
        </w:rPr>
      </w:pPr>
    </w:p>
    <w:p w14:paraId="612D407C" w14:textId="0EA435B4" w:rsidR="002B7928" w:rsidRPr="0072390D" w:rsidRDefault="002B7928" w:rsidP="003F4C44">
      <w:p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>Summary of activities anticipated:</w:t>
      </w:r>
    </w:p>
    <w:p w14:paraId="4CAD0445" w14:textId="78EA10F2" w:rsidR="002B7928" w:rsidRPr="0072390D" w:rsidRDefault="002B7928" w:rsidP="003F4C44">
      <w:pPr>
        <w:pStyle w:val="ListParagraph"/>
        <w:numPr>
          <w:ilvl w:val="0"/>
          <w:numId w:val="1"/>
        </w:num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 xml:space="preserve">Research and propose components, </w:t>
      </w:r>
      <w:r w:rsidR="00FD2987" w:rsidRPr="0072390D">
        <w:rPr>
          <w:rFonts w:ascii="Grotesque" w:hAnsi="Grotesque" w:cs="Open Sans"/>
          <w:sz w:val="22"/>
          <w:szCs w:val="22"/>
        </w:rPr>
        <w:t>source,</w:t>
      </w:r>
      <w:r w:rsidRPr="0072390D">
        <w:rPr>
          <w:rFonts w:ascii="Grotesque" w:hAnsi="Grotesque" w:cs="Open Sans"/>
          <w:sz w:val="22"/>
          <w:szCs w:val="22"/>
        </w:rPr>
        <w:t xml:space="preserve"> and acquire</w:t>
      </w:r>
    </w:p>
    <w:p w14:paraId="71682D00" w14:textId="30FA9DBC" w:rsidR="002B7928" w:rsidRPr="0072390D" w:rsidRDefault="002B7928" w:rsidP="003F4C44">
      <w:pPr>
        <w:pStyle w:val="ListParagraph"/>
        <w:numPr>
          <w:ilvl w:val="0"/>
          <w:numId w:val="1"/>
        </w:num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>Propose detailed design and design variations</w:t>
      </w:r>
    </w:p>
    <w:p w14:paraId="7C6DDF3F" w14:textId="1BEB67D2" w:rsidR="002B7928" w:rsidRPr="0072390D" w:rsidRDefault="002B7928" w:rsidP="003F4C44">
      <w:pPr>
        <w:pStyle w:val="ListParagraph"/>
        <w:numPr>
          <w:ilvl w:val="0"/>
          <w:numId w:val="1"/>
        </w:num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>Review progress and technical details frequently</w:t>
      </w:r>
    </w:p>
    <w:p w14:paraId="0729BC06" w14:textId="0B60CED5" w:rsidR="002B7928" w:rsidRPr="0072390D" w:rsidRDefault="002B7928" w:rsidP="003F4C44">
      <w:pPr>
        <w:pStyle w:val="ListParagraph"/>
        <w:numPr>
          <w:ilvl w:val="0"/>
          <w:numId w:val="1"/>
        </w:num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>Assemble prototypes</w:t>
      </w:r>
      <w:r w:rsidR="004566D7" w:rsidRPr="0072390D">
        <w:rPr>
          <w:rFonts w:ascii="Grotesque" w:hAnsi="Grotesque" w:cs="Open Sans"/>
          <w:sz w:val="22"/>
          <w:szCs w:val="22"/>
        </w:rPr>
        <w:t xml:space="preserve"> at bench in engineering lab</w:t>
      </w:r>
    </w:p>
    <w:p w14:paraId="2A175514" w14:textId="05A2721F" w:rsidR="002B7928" w:rsidRPr="0072390D" w:rsidRDefault="002B7928" w:rsidP="003F4C44">
      <w:pPr>
        <w:pStyle w:val="ListParagraph"/>
        <w:numPr>
          <w:ilvl w:val="0"/>
          <w:numId w:val="1"/>
        </w:num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>Test and document performance</w:t>
      </w:r>
      <w:r w:rsidR="00A32375" w:rsidRPr="0072390D">
        <w:rPr>
          <w:rFonts w:ascii="Grotesque" w:hAnsi="Grotesque" w:cs="Open Sans"/>
          <w:sz w:val="22"/>
          <w:szCs w:val="22"/>
        </w:rPr>
        <w:t>, including developing test methods, test apparatus, and test validation steps.</w:t>
      </w:r>
    </w:p>
    <w:p w14:paraId="2F6E75AB" w14:textId="778C7EC1" w:rsidR="002B7928" w:rsidRPr="0072390D" w:rsidRDefault="002B7928" w:rsidP="003F4C44">
      <w:pPr>
        <w:jc w:val="both"/>
        <w:rPr>
          <w:rFonts w:ascii="Grotesque" w:hAnsi="Grotesque" w:cs="Open Sans"/>
          <w:sz w:val="22"/>
          <w:szCs w:val="22"/>
        </w:rPr>
      </w:pPr>
    </w:p>
    <w:p w14:paraId="63E79970" w14:textId="2D207472" w:rsidR="002B7928" w:rsidRPr="0072390D" w:rsidRDefault="002B7928" w:rsidP="003F4C44">
      <w:p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>Key parameters:</w:t>
      </w:r>
    </w:p>
    <w:p w14:paraId="511FF3A2" w14:textId="6C38FF9C" w:rsidR="002B7928" w:rsidRPr="0072390D" w:rsidRDefault="002B7928" w:rsidP="003F4C44">
      <w:pPr>
        <w:pStyle w:val="ListParagraph"/>
        <w:numPr>
          <w:ilvl w:val="0"/>
          <w:numId w:val="2"/>
        </w:num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>Drop size</w:t>
      </w:r>
      <w:r w:rsidR="008B6EB9">
        <w:rPr>
          <w:rFonts w:ascii="Grotesque" w:hAnsi="Grotesque" w:cs="Open Sans"/>
          <w:sz w:val="22"/>
          <w:szCs w:val="22"/>
        </w:rPr>
        <w:t xml:space="preserve"> – consistency across viscosity and delivery angles</w:t>
      </w:r>
    </w:p>
    <w:p w14:paraId="497BD9FD" w14:textId="7425A53F" w:rsidR="002B7928" w:rsidRPr="0072390D" w:rsidRDefault="002B7928" w:rsidP="003F4C44">
      <w:pPr>
        <w:pStyle w:val="ListParagraph"/>
        <w:numPr>
          <w:ilvl w:val="0"/>
          <w:numId w:val="2"/>
        </w:num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>Drop rate</w:t>
      </w:r>
      <w:r w:rsidR="008B6EB9">
        <w:rPr>
          <w:rFonts w:ascii="Grotesque" w:hAnsi="Grotesque" w:cs="Open Sans"/>
          <w:sz w:val="22"/>
          <w:szCs w:val="22"/>
        </w:rPr>
        <w:t xml:space="preserve"> – consistency across viscosity and delivery angles</w:t>
      </w:r>
    </w:p>
    <w:p w14:paraId="6E03DA1C" w14:textId="1FF4CC15" w:rsidR="002B7928" w:rsidRPr="0072390D" w:rsidRDefault="002B7928" w:rsidP="003F4C44">
      <w:pPr>
        <w:pStyle w:val="ListParagraph"/>
        <w:numPr>
          <w:ilvl w:val="0"/>
          <w:numId w:val="2"/>
        </w:num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>Power consumption</w:t>
      </w:r>
    </w:p>
    <w:p w14:paraId="0D460F1C" w14:textId="18BD6880" w:rsidR="002B7928" w:rsidRPr="0072390D" w:rsidRDefault="002B7928" w:rsidP="003F4C44">
      <w:pPr>
        <w:pStyle w:val="ListParagraph"/>
        <w:numPr>
          <w:ilvl w:val="0"/>
          <w:numId w:val="2"/>
        </w:num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>Activation means</w:t>
      </w:r>
      <w:r w:rsidR="008B6EB9">
        <w:rPr>
          <w:rFonts w:ascii="Grotesque" w:hAnsi="Grotesque" w:cs="Open Sans"/>
          <w:sz w:val="22"/>
          <w:szCs w:val="22"/>
        </w:rPr>
        <w:t xml:space="preserve"> – compression, slide, spring activation, electrical vs mechanical</w:t>
      </w:r>
    </w:p>
    <w:p w14:paraId="3CB9598A" w14:textId="43F15EB5" w:rsidR="002B7928" w:rsidRPr="0072390D" w:rsidRDefault="002B7928" w:rsidP="003F4C44">
      <w:pPr>
        <w:pStyle w:val="ListParagraph"/>
        <w:numPr>
          <w:ilvl w:val="0"/>
          <w:numId w:val="2"/>
        </w:num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>Packaging considerations</w:t>
      </w:r>
      <w:r w:rsidR="008B6EB9">
        <w:rPr>
          <w:rFonts w:ascii="Grotesque" w:hAnsi="Grotesque" w:cs="Open Sans"/>
          <w:sz w:val="22"/>
          <w:szCs w:val="22"/>
        </w:rPr>
        <w:t xml:space="preserve"> – miniaturization probability, form factor (small bottle) compatibility</w:t>
      </w:r>
    </w:p>
    <w:p w14:paraId="3135BD2C" w14:textId="6689D099" w:rsidR="002B7928" w:rsidRPr="0072390D" w:rsidRDefault="002B7928" w:rsidP="003F4C44">
      <w:pPr>
        <w:jc w:val="both"/>
        <w:rPr>
          <w:rFonts w:ascii="Grotesque" w:hAnsi="Grotesque" w:cs="Open Sans"/>
          <w:sz w:val="22"/>
          <w:szCs w:val="22"/>
        </w:rPr>
      </w:pPr>
    </w:p>
    <w:p w14:paraId="50146834" w14:textId="493F9770" w:rsidR="002B7928" w:rsidRPr="0072390D" w:rsidRDefault="002B7928" w:rsidP="003F4C44">
      <w:p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 xml:space="preserve">A background in Mechanical Engineering, Electrical Engineering, or Chemical Engineering is desired. Demonstrated accomplishments in class projects, thesis projects, or employment is necessary. </w:t>
      </w:r>
      <w:r w:rsidR="003F4C44" w:rsidRPr="0072390D">
        <w:rPr>
          <w:rFonts w:ascii="Grotesque" w:hAnsi="Grotesque" w:cs="Open Sans"/>
          <w:sz w:val="22"/>
          <w:szCs w:val="22"/>
        </w:rPr>
        <w:t xml:space="preserve">A working knowledge of mechanisms, actuators, and fundamental fluid dynamics is desired. </w:t>
      </w:r>
    </w:p>
    <w:p w14:paraId="16B97148" w14:textId="633B8995" w:rsidR="002B7928" w:rsidRPr="0072390D" w:rsidRDefault="002B7928" w:rsidP="003F4C44">
      <w:pPr>
        <w:jc w:val="both"/>
        <w:rPr>
          <w:rFonts w:ascii="Grotesque" w:hAnsi="Grotesque" w:cs="Open Sans"/>
          <w:sz w:val="22"/>
          <w:szCs w:val="22"/>
        </w:rPr>
      </w:pPr>
    </w:p>
    <w:p w14:paraId="7E19FC55" w14:textId="3254C461" w:rsidR="002B7928" w:rsidRPr="0072390D" w:rsidRDefault="002B7928" w:rsidP="003F4C44">
      <w:p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 xml:space="preserve">Candidate will demonstrate evidence of skills in Solid Works, </w:t>
      </w:r>
      <w:r w:rsidR="004566D7" w:rsidRPr="0072390D">
        <w:rPr>
          <w:rFonts w:ascii="Grotesque" w:hAnsi="Grotesque" w:cs="Open Sans"/>
          <w:sz w:val="22"/>
          <w:szCs w:val="22"/>
        </w:rPr>
        <w:t>MATLAB</w:t>
      </w:r>
      <w:r w:rsidRPr="0072390D">
        <w:rPr>
          <w:rFonts w:ascii="Grotesque" w:hAnsi="Grotesque" w:cs="Open Sans"/>
          <w:sz w:val="22"/>
          <w:szCs w:val="22"/>
        </w:rPr>
        <w:t xml:space="preserve">, and in </w:t>
      </w:r>
      <w:r w:rsidR="003F4C44" w:rsidRPr="0072390D">
        <w:rPr>
          <w:rFonts w:ascii="Grotesque" w:hAnsi="Grotesque" w:cs="Open Sans"/>
          <w:sz w:val="22"/>
          <w:szCs w:val="22"/>
        </w:rPr>
        <w:t xml:space="preserve">bench level </w:t>
      </w:r>
      <w:r w:rsidRPr="0072390D">
        <w:rPr>
          <w:rFonts w:ascii="Grotesque" w:hAnsi="Grotesque" w:cs="Open Sans"/>
          <w:sz w:val="22"/>
          <w:szCs w:val="22"/>
        </w:rPr>
        <w:t>assembly, test, and data recording. Oral and written communication skills are required.</w:t>
      </w:r>
      <w:r w:rsidR="00A32375" w:rsidRPr="0072390D">
        <w:rPr>
          <w:rFonts w:ascii="Grotesque" w:hAnsi="Grotesque" w:cs="Open Sans"/>
          <w:sz w:val="22"/>
          <w:szCs w:val="22"/>
        </w:rPr>
        <w:t xml:space="preserve"> The candidate will be expected to solicit advice from mechanical design and fluids experts within the university. </w:t>
      </w:r>
    </w:p>
    <w:p w14:paraId="466FC6C2" w14:textId="4928CFD3" w:rsidR="004566D7" w:rsidRPr="0072390D" w:rsidRDefault="004566D7" w:rsidP="003F4C44">
      <w:pPr>
        <w:jc w:val="both"/>
        <w:rPr>
          <w:rFonts w:ascii="Grotesque" w:hAnsi="Grotesque" w:cs="Open Sans"/>
          <w:sz w:val="22"/>
          <w:szCs w:val="22"/>
        </w:rPr>
      </w:pPr>
    </w:p>
    <w:p w14:paraId="3DB9B934" w14:textId="069B9543" w:rsidR="004566D7" w:rsidRPr="0072390D" w:rsidRDefault="004566D7" w:rsidP="003F4C44">
      <w:pPr>
        <w:jc w:val="both"/>
        <w:rPr>
          <w:rFonts w:ascii="Grotesque" w:hAnsi="Grotesque" w:cs="Open Sans"/>
          <w:sz w:val="22"/>
          <w:szCs w:val="22"/>
        </w:rPr>
      </w:pPr>
      <w:r w:rsidRPr="0072390D">
        <w:rPr>
          <w:rFonts w:ascii="Grotesque" w:hAnsi="Grotesque" w:cs="Open Sans"/>
          <w:sz w:val="22"/>
          <w:szCs w:val="22"/>
        </w:rPr>
        <w:t xml:space="preserve">Frequent interaction with David and Stephen will be required. A minimum average of </w:t>
      </w:r>
      <w:r w:rsidR="008B6EB9">
        <w:rPr>
          <w:rFonts w:ascii="Grotesque" w:hAnsi="Grotesque" w:cs="Open Sans"/>
          <w:sz w:val="22"/>
          <w:szCs w:val="22"/>
        </w:rPr>
        <w:t>9</w:t>
      </w:r>
      <w:r w:rsidRPr="0072390D">
        <w:rPr>
          <w:rFonts w:ascii="Grotesque" w:hAnsi="Grotesque" w:cs="Open Sans"/>
          <w:sz w:val="22"/>
          <w:szCs w:val="22"/>
        </w:rPr>
        <w:t xml:space="preserve"> hours per week are expected. Efforts will start on </w:t>
      </w:r>
      <w:r w:rsidR="008B6EB9">
        <w:rPr>
          <w:rFonts w:ascii="Grotesque" w:hAnsi="Grotesque" w:cs="Open Sans"/>
          <w:sz w:val="22"/>
          <w:szCs w:val="22"/>
        </w:rPr>
        <w:t>1 July 2022</w:t>
      </w:r>
      <w:r w:rsidRPr="0072390D">
        <w:rPr>
          <w:rFonts w:ascii="Grotesque" w:hAnsi="Grotesque" w:cs="Open Sans"/>
          <w:sz w:val="22"/>
          <w:szCs w:val="22"/>
        </w:rPr>
        <w:t>.  Th</w:t>
      </w:r>
      <w:r w:rsidR="0072390D" w:rsidRPr="0072390D">
        <w:rPr>
          <w:rFonts w:ascii="Grotesque" w:hAnsi="Grotesque" w:cs="Open Sans"/>
          <w:sz w:val="22"/>
          <w:szCs w:val="22"/>
        </w:rPr>
        <w:t xml:space="preserve">e </w:t>
      </w:r>
      <w:r w:rsidRPr="0072390D">
        <w:rPr>
          <w:rFonts w:ascii="Grotesque" w:hAnsi="Grotesque" w:cs="Open Sans"/>
          <w:sz w:val="22"/>
          <w:szCs w:val="22"/>
        </w:rPr>
        <w:t>first prototype phase is expected to be complete by</w:t>
      </w:r>
      <w:r w:rsidR="008B6EB9">
        <w:rPr>
          <w:rFonts w:ascii="Grotesque" w:hAnsi="Grotesque" w:cs="Open Sans"/>
          <w:sz w:val="22"/>
          <w:szCs w:val="22"/>
        </w:rPr>
        <w:t xml:space="preserve"> 1 December 2022</w:t>
      </w:r>
      <w:r w:rsidRPr="0072390D">
        <w:rPr>
          <w:rFonts w:ascii="Grotesque" w:hAnsi="Grotesque" w:cs="Open Sans"/>
          <w:sz w:val="22"/>
          <w:szCs w:val="22"/>
        </w:rPr>
        <w:t xml:space="preserve">. If successful, follow-on efforts on this project are anticipated. </w:t>
      </w:r>
      <w:r w:rsidR="00FD2987" w:rsidRPr="0072390D">
        <w:rPr>
          <w:rFonts w:ascii="Grotesque" w:hAnsi="Grotesque" w:cs="Open Sans"/>
          <w:sz w:val="22"/>
          <w:szCs w:val="22"/>
        </w:rPr>
        <w:t>A more detailed Statement of Work will be a reference containing technical specifications.</w:t>
      </w:r>
    </w:p>
    <w:sectPr w:rsidR="004566D7" w:rsidRPr="0072390D" w:rsidSect="00C16FB8">
      <w:pgSz w:w="12240" w:h="15840"/>
      <w:pgMar w:top="675" w:right="1440" w:bottom="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rotesque">
    <w:panose1 w:val="020B0504020202020204"/>
    <w:charset w:val="00"/>
    <w:family w:val="swiss"/>
    <w:pitch w:val="variable"/>
    <w:sig w:usb0="8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15B"/>
    <w:multiLevelType w:val="hybridMultilevel"/>
    <w:tmpl w:val="21DA1B5E"/>
    <w:lvl w:ilvl="0" w:tplc="C1F45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3C4919"/>
    <w:multiLevelType w:val="hybridMultilevel"/>
    <w:tmpl w:val="5D1EA926"/>
    <w:lvl w:ilvl="0" w:tplc="A5A07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7970">
    <w:abstractNumId w:val="1"/>
  </w:num>
  <w:num w:numId="2" w16cid:durableId="92333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28"/>
    <w:rsid w:val="000073AF"/>
    <w:rsid w:val="002B7928"/>
    <w:rsid w:val="003F4C44"/>
    <w:rsid w:val="004566D7"/>
    <w:rsid w:val="0072390D"/>
    <w:rsid w:val="007B59A4"/>
    <w:rsid w:val="008B6EB9"/>
    <w:rsid w:val="00A26CDB"/>
    <w:rsid w:val="00A32375"/>
    <w:rsid w:val="00C16FB8"/>
    <w:rsid w:val="00FD2987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9E120"/>
  <w15:chartTrackingRefBased/>
  <w15:docId w15:val="{670E3808-365C-1B4E-9B76-55ACEDE2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Hanlon</dc:creator>
  <cp:keywords/>
  <dc:description/>
  <cp:lastModifiedBy>Stephen Hanlon</cp:lastModifiedBy>
  <cp:revision>2</cp:revision>
  <cp:lastPrinted>2022-05-16T16:43:00Z</cp:lastPrinted>
  <dcterms:created xsi:type="dcterms:W3CDTF">2022-05-17T15:48:00Z</dcterms:created>
  <dcterms:modified xsi:type="dcterms:W3CDTF">2022-05-17T15:48:00Z</dcterms:modified>
</cp:coreProperties>
</file>