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EBE20D" w14:textId="16CBB69A" w:rsidR="00B86456" w:rsidRDefault="00B86456">
      <w:pPr>
        <w:rPr>
          <w:sz w:val="28"/>
          <w:szCs w:val="28"/>
        </w:rPr>
      </w:pPr>
      <w:r w:rsidRPr="00F017E0">
        <w:rPr>
          <w:sz w:val="28"/>
          <w:szCs w:val="28"/>
        </w:rPr>
        <w:t>Manoel Dias de Oliveira</w:t>
      </w:r>
    </w:p>
    <w:p w14:paraId="114B40D9" w14:textId="77777777" w:rsidR="00B86456" w:rsidRDefault="00B86456">
      <w:pPr>
        <w:rPr>
          <w:sz w:val="28"/>
          <w:szCs w:val="28"/>
        </w:rPr>
      </w:pPr>
    </w:p>
    <w:p w14:paraId="7A893B18" w14:textId="3A4C043C" w:rsidR="00DD3FB6" w:rsidRPr="00F017E0" w:rsidRDefault="00DD3FB6">
      <w:pPr>
        <w:rPr>
          <w:sz w:val="28"/>
          <w:szCs w:val="28"/>
        </w:rPr>
      </w:pPr>
      <w:r w:rsidRPr="00F017E0">
        <w:rPr>
          <w:sz w:val="28"/>
          <w:szCs w:val="28"/>
        </w:rPr>
        <w:t xml:space="preserve">The Villas of São José and São João do Rei also played an important role in the musical production of the period. The most prominent composer in the region was, without a doubt, Manoel Dias de Oliveira. Organist and conductor, this composer never performed outside his region, where he was organist at the </w:t>
      </w:r>
      <w:proofErr w:type="spellStart"/>
      <w:r w:rsidRPr="00F017E0">
        <w:rPr>
          <w:sz w:val="28"/>
          <w:szCs w:val="28"/>
        </w:rPr>
        <w:t>Matriz</w:t>
      </w:r>
      <w:proofErr w:type="spellEnd"/>
      <w:r w:rsidRPr="00F017E0">
        <w:rPr>
          <w:sz w:val="28"/>
          <w:szCs w:val="28"/>
        </w:rPr>
        <w:t xml:space="preserve"> de Santo Antônio de São José do Rei (now </w:t>
      </w:r>
      <w:proofErr w:type="spellStart"/>
      <w:r w:rsidRPr="00F017E0">
        <w:rPr>
          <w:sz w:val="28"/>
          <w:szCs w:val="28"/>
        </w:rPr>
        <w:t>Tiradentes</w:t>
      </w:r>
      <w:proofErr w:type="spellEnd"/>
      <w:r w:rsidRPr="00F017E0">
        <w:rPr>
          <w:sz w:val="28"/>
          <w:szCs w:val="28"/>
        </w:rPr>
        <w:t>). Most of the works attributed to Manuel Dias de Oliveira present, on several occasions, very different styles from each other, sowing doubts about a large part of the set of works that we know today.</w:t>
      </w:r>
    </w:p>
    <w:p w14:paraId="16320325" w14:textId="7CCAD444" w:rsidR="00DD3FB6" w:rsidRPr="00F017E0" w:rsidRDefault="00DD3FB6">
      <w:pPr>
        <w:rPr>
          <w:sz w:val="28"/>
          <w:szCs w:val="28"/>
        </w:rPr>
      </w:pPr>
      <w:r w:rsidRPr="00F017E0">
        <w:rPr>
          <w:sz w:val="28"/>
          <w:szCs w:val="28"/>
        </w:rPr>
        <w:t>Manoel (Manuel) Dias de Oliveira was the son of organist Lourenco Dias de Oliveira and a slave. He was a mulatto soldier and a member of various religious brotherhoods. Dias de Oliveira was appreciated in his time as one of the most important composers of Minas Gerais for the large quantity and quality of his works. Many of his musical works are distributed in various towns in the region as proof of his reputation.</w:t>
      </w:r>
    </w:p>
    <w:p w14:paraId="73345419" w14:textId="0B6E1022" w:rsidR="00DD3FB6" w:rsidRPr="00F017E0" w:rsidRDefault="00DD3FB6">
      <w:pPr>
        <w:rPr>
          <w:sz w:val="28"/>
          <w:szCs w:val="28"/>
        </w:rPr>
      </w:pPr>
      <w:r w:rsidRPr="00F017E0">
        <w:rPr>
          <w:sz w:val="28"/>
          <w:szCs w:val="28"/>
        </w:rPr>
        <w:t>MUSIC IN MINAS GERAIS. The isolation imposed by the Portuguese crown, as well as the geographical distance of the region from the Captaincy General of Minas Gerais</w:t>
      </w:r>
      <w:r w:rsidR="00807D69">
        <w:rPr>
          <w:sz w:val="28"/>
          <w:szCs w:val="28"/>
        </w:rPr>
        <w:t xml:space="preserve"> </w:t>
      </w:r>
      <w:r w:rsidR="00807D69">
        <w:rPr>
          <w:sz w:val="28"/>
          <w:szCs w:val="28"/>
        </w:rPr>
        <w:t>[</w:t>
      </w:r>
      <w:r w:rsidR="0022684B">
        <w:rPr>
          <w:sz w:val="28"/>
          <w:szCs w:val="28"/>
        </w:rPr>
        <w:t xml:space="preserve">a </w:t>
      </w:r>
      <w:r w:rsidR="00807D69">
        <w:rPr>
          <w:sz w:val="28"/>
          <w:szCs w:val="28"/>
        </w:rPr>
        <w:t xml:space="preserve">region just inland from Rio de </w:t>
      </w:r>
      <w:proofErr w:type="spellStart"/>
      <w:r w:rsidR="00807D69">
        <w:rPr>
          <w:sz w:val="28"/>
          <w:szCs w:val="28"/>
        </w:rPr>
        <w:t>Janiero</w:t>
      </w:r>
      <w:proofErr w:type="spellEnd"/>
      <w:r w:rsidR="00807D69">
        <w:rPr>
          <w:sz w:val="28"/>
          <w:szCs w:val="28"/>
        </w:rPr>
        <w:t>]</w:t>
      </w:r>
      <w:r w:rsidRPr="00F017E0">
        <w:rPr>
          <w:sz w:val="28"/>
          <w:szCs w:val="28"/>
        </w:rPr>
        <w:t xml:space="preserve">, made the entire organization of daily, religious and cultural life in this part of Brazil somewhat peculiar; </w:t>
      </w:r>
      <w:proofErr w:type="gramStart"/>
      <w:r w:rsidRPr="00F017E0">
        <w:rPr>
          <w:sz w:val="28"/>
          <w:szCs w:val="28"/>
        </w:rPr>
        <w:t>thus</w:t>
      </w:r>
      <w:proofErr w:type="gramEnd"/>
      <w:r w:rsidRPr="00F017E0">
        <w:rPr>
          <w:sz w:val="28"/>
          <w:szCs w:val="28"/>
        </w:rPr>
        <w:t xml:space="preserve"> requiring specific criteria for its evaluation. The discovery of gold, as is already known, brought enormous benefits to the Portuguese crown. From 1696 onwards, the great human movement towards the interior of the continent led the Portuguese authorities to regulate the occupation of these regions. Concerned about the smuggling of wealth, the crown was forced to prohibit the entry of monastic orders into the newly occupied regions.</w:t>
      </w:r>
    </w:p>
    <w:p w14:paraId="0C61234F" w14:textId="6A219068" w:rsidR="00DD3FB6" w:rsidRPr="00F017E0" w:rsidRDefault="00DD3FB6">
      <w:pPr>
        <w:rPr>
          <w:sz w:val="28"/>
          <w:szCs w:val="28"/>
        </w:rPr>
      </w:pPr>
      <w:proofErr w:type="gramStart"/>
      <w:r w:rsidRPr="00F017E0">
        <w:rPr>
          <w:sz w:val="28"/>
          <w:szCs w:val="28"/>
        </w:rPr>
        <w:t>Due to the fact that</w:t>
      </w:r>
      <w:proofErr w:type="gramEnd"/>
      <w:r w:rsidRPr="00F017E0">
        <w:rPr>
          <w:sz w:val="28"/>
          <w:szCs w:val="28"/>
        </w:rPr>
        <w:t xml:space="preserve"> the Portuguese state and the Catholic Church formed a kind of corporate unit since the sixteenth century, the inviolability of monasteries and convents was a seemingly irreversible reality. Therefore, </w:t>
      </w:r>
      <w:proofErr w:type="gramStart"/>
      <w:r w:rsidRPr="00F017E0">
        <w:rPr>
          <w:sz w:val="28"/>
          <w:szCs w:val="28"/>
        </w:rPr>
        <w:t xml:space="preserve">at </w:t>
      </w:r>
      <w:r w:rsidRPr="00F017E0">
        <w:rPr>
          <w:sz w:val="28"/>
          <w:szCs w:val="28"/>
        </w:rPr>
        <w:lastRenderedPageBreak/>
        <w:t>the same time that</w:t>
      </w:r>
      <w:proofErr w:type="gramEnd"/>
      <w:r w:rsidRPr="00F017E0">
        <w:rPr>
          <w:sz w:val="28"/>
          <w:szCs w:val="28"/>
        </w:rPr>
        <w:t xml:space="preserve"> the ecclesiastical authority represented the State, it also made it possible to smuggle gold and precious stones in front of the civil authorities without them being able to do anything about it. Faced with this situation, very common in the regions of the Brazilian northeast, it was determined that all religious life in the region of the mines would be organized by lay orders or brotherhoods formed by common men who had to contract all the services related to the "good performance of religious functions". These brotherhoods were also designated by third orders, brotherhoods and archconfraternities according to their importance in the community. They were distributed by ethnic groups, that is, white men, brown men or black men. The colonial State encouraged rivalry between these guilds that took care of everything from the construction of the church to the hiring of artists to carry out the internal decoration, carving, sculpture and painting; as well as the hiring of musicians for the creation and interpretation of the music that should be used in the ceremonies. Most of the musicians and artists who worked in the region were "</w:t>
      </w:r>
      <w:proofErr w:type="spellStart"/>
      <w:r w:rsidRPr="00F017E0">
        <w:rPr>
          <w:sz w:val="28"/>
          <w:szCs w:val="28"/>
        </w:rPr>
        <w:t>parda</w:t>
      </w:r>
      <w:proofErr w:type="spellEnd"/>
      <w:r w:rsidRPr="00F017E0">
        <w:rPr>
          <w:sz w:val="28"/>
          <w:szCs w:val="28"/>
        </w:rPr>
        <w:t>", that is, of mixed blood between whites and blacks. In fact, the name "pardo" was created by the Portuguese so that there would be no distinction between "</w:t>
      </w:r>
      <w:proofErr w:type="spellStart"/>
      <w:r w:rsidRPr="00F017E0">
        <w:rPr>
          <w:sz w:val="28"/>
          <w:szCs w:val="28"/>
        </w:rPr>
        <w:t>forrós</w:t>
      </w:r>
      <w:proofErr w:type="spellEnd"/>
      <w:r w:rsidRPr="00F017E0">
        <w:rPr>
          <w:sz w:val="28"/>
          <w:szCs w:val="28"/>
        </w:rPr>
        <w:t>" blacks (of ordinary class), mulattoes or even native whites without possessions or social position.</w:t>
      </w:r>
    </w:p>
    <w:p w14:paraId="2AD95C89" w14:textId="77777777" w:rsidR="00F017E0" w:rsidRDefault="00F017E0"/>
    <w:p w14:paraId="71760F67" w14:textId="36139A6A" w:rsidR="00F017E0" w:rsidRDefault="00F017E0" w:rsidP="00F017E0">
      <w:r>
        <w:t xml:space="preserve">Source: </w:t>
      </w:r>
      <w:r>
        <w:t xml:space="preserve">Translated by Google from the Spanish text on a </w:t>
      </w:r>
      <w:proofErr w:type="spellStart"/>
      <w:r>
        <w:t>Youtube</w:t>
      </w:r>
      <w:proofErr w:type="spellEnd"/>
      <w:r>
        <w:t xml:space="preserve"> recording of Magnificat, composed by </w:t>
      </w:r>
      <w:r w:rsidRPr="00DD3FB6">
        <w:t>MANOEL DIAS DE OLIVEIRA (1735-1813).</w:t>
      </w:r>
      <w:r w:rsidRPr="00DD3FB6">
        <w:rPr>
          <w:rFonts w:ascii="Roboto" w:hAnsi="Roboto"/>
          <w:color w:val="131313"/>
          <w:sz w:val="21"/>
          <w:szCs w:val="21"/>
        </w:rPr>
        <w:t xml:space="preserve"> </w:t>
      </w:r>
      <w:r>
        <w:rPr>
          <w:rFonts w:ascii="Roboto" w:hAnsi="Roboto"/>
          <w:color w:val="131313"/>
          <w:sz w:val="21"/>
          <w:szCs w:val="21"/>
        </w:rPr>
        <w:t>The text is from the album</w:t>
      </w:r>
      <w:r w:rsidRPr="00DD3FB6">
        <w:t xml:space="preserve">: Negro Spirituals au </w:t>
      </w:r>
      <w:proofErr w:type="spellStart"/>
      <w:r w:rsidRPr="00DD3FB6">
        <w:t>Bresil</w:t>
      </w:r>
      <w:proofErr w:type="spellEnd"/>
      <w:r w:rsidRPr="00DD3FB6">
        <w:t xml:space="preserve"> baroque.</w:t>
      </w:r>
      <w:r>
        <w:t xml:space="preserve"> Thanks to choir member Tom Hard for finding this information.</w:t>
      </w:r>
    </w:p>
    <w:p w14:paraId="1E17AD15" w14:textId="77777777" w:rsidR="00807D69" w:rsidRDefault="00807D69" w:rsidP="00F017E0"/>
    <w:p w14:paraId="2B7C3424" w14:textId="5939C552" w:rsidR="00F017E0" w:rsidRDefault="00F017E0"/>
    <w:sectPr w:rsidR="00F01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FB6"/>
    <w:rsid w:val="0022684B"/>
    <w:rsid w:val="005E5460"/>
    <w:rsid w:val="006C24B4"/>
    <w:rsid w:val="007235AD"/>
    <w:rsid w:val="00807D69"/>
    <w:rsid w:val="00B86456"/>
    <w:rsid w:val="00DD3FB6"/>
    <w:rsid w:val="00F0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CA9DC"/>
  <w15:chartTrackingRefBased/>
  <w15:docId w15:val="{C0889350-4740-4EAF-A670-07E440A60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3F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3F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3F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3F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3F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3F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3F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3F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3F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F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3F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3F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3F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3F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3F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3F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3F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3FB6"/>
    <w:rPr>
      <w:rFonts w:eastAsiaTheme="majorEastAsia" w:cstheme="majorBidi"/>
      <w:color w:val="272727" w:themeColor="text1" w:themeTint="D8"/>
    </w:rPr>
  </w:style>
  <w:style w:type="paragraph" w:styleId="Title">
    <w:name w:val="Title"/>
    <w:basedOn w:val="Normal"/>
    <w:next w:val="Normal"/>
    <w:link w:val="TitleChar"/>
    <w:uiPriority w:val="10"/>
    <w:qFormat/>
    <w:rsid w:val="00DD3F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F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3F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3F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3FB6"/>
    <w:pPr>
      <w:spacing w:before="160"/>
      <w:jc w:val="center"/>
    </w:pPr>
    <w:rPr>
      <w:i/>
      <w:iCs/>
      <w:color w:val="404040" w:themeColor="text1" w:themeTint="BF"/>
    </w:rPr>
  </w:style>
  <w:style w:type="character" w:customStyle="1" w:styleId="QuoteChar">
    <w:name w:val="Quote Char"/>
    <w:basedOn w:val="DefaultParagraphFont"/>
    <w:link w:val="Quote"/>
    <w:uiPriority w:val="29"/>
    <w:rsid w:val="00DD3FB6"/>
    <w:rPr>
      <w:i/>
      <w:iCs/>
      <w:color w:val="404040" w:themeColor="text1" w:themeTint="BF"/>
    </w:rPr>
  </w:style>
  <w:style w:type="paragraph" w:styleId="ListParagraph">
    <w:name w:val="List Paragraph"/>
    <w:basedOn w:val="Normal"/>
    <w:uiPriority w:val="34"/>
    <w:qFormat/>
    <w:rsid w:val="00DD3FB6"/>
    <w:pPr>
      <w:ind w:left="720"/>
      <w:contextualSpacing/>
    </w:pPr>
  </w:style>
  <w:style w:type="character" w:styleId="IntenseEmphasis">
    <w:name w:val="Intense Emphasis"/>
    <w:basedOn w:val="DefaultParagraphFont"/>
    <w:uiPriority w:val="21"/>
    <w:qFormat/>
    <w:rsid w:val="00DD3FB6"/>
    <w:rPr>
      <w:i/>
      <w:iCs/>
      <w:color w:val="0F4761" w:themeColor="accent1" w:themeShade="BF"/>
    </w:rPr>
  </w:style>
  <w:style w:type="paragraph" w:styleId="IntenseQuote">
    <w:name w:val="Intense Quote"/>
    <w:basedOn w:val="Normal"/>
    <w:next w:val="Normal"/>
    <w:link w:val="IntenseQuoteChar"/>
    <w:uiPriority w:val="30"/>
    <w:qFormat/>
    <w:rsid w:val="00DD3F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3FB6"/>
    <w:rPr>
      <w:i/>
      <w:iCs/>
      <w:color w:val="0F4761" w:themeColor="accent1" w:themeShade="BF"/>
    </w:rPr>
  </w:style>
  <w:style w:type="character" w:styleId="IntenseReference">
    <w:name w:val="Intense Reference"/>
    <w:basedOn w:val="DefaultParagraphFont"/>
    <w:uiPriority w:val="32"/>
    <w:qFormat/>
    <w:rsid w:val="00DD3F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607</Words>
  <Characters>3089</Characters>
  <Application>Microsoft Office Word</Application>
  <DocSecurity>0</DocSecurity>
  <Lines>44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Hard</dc:creator>
  <cp:keywords/>
  <dc:description/>
  <cp:lastModifiedBy>Emily Rampton</cp:lastModifiedBy>
  <cp:revision>4</cp:revision>
  <dcterms:created xsi:type="dcterms:W3CDTF">2026-09-30T02:08:00Z</dcterms:created>
  <dcterms:modified xsi:type="dcterms:W3CDTF">2026-10-09T04:37:00Z</dcterms:modified>
</cp:coreProperties>
</file>