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99C0" w14:textId="77777777" w:rsidR="00B0464E" w:rsidRDefault="004C0638">
      <w:pPr>
        <w:spacing w:after="0" w:line="259" w:lineRule="auto"/>
        <w:ind w:left="5" w:firstLine="0"/>
        <w:jc w:val="center"/>
      </w:pPr>
      <w:r>
        <w:rPr>
          <w:b/>
          <w:sz w:val="26"/>
        </w:rPr>
        <w:t>VIA Mentoring - Program Description</w:t>
      </w:r>
    </w:p>
    <w:p w14:paraId="6F632646" w14:textId="77777777" w:rsidR="00B0464E" w:rsidRDefault="004C0638">
      <w:pPr>
        <w:spacing w:after="309" w:line="259" w:lineRule="auto"/>
        <w:ind w:left="5" w:firstLine="0"/>
        <w:jc w:val="center"/>
      </w:pPr>
      <w:r>
        <w:rPr>
          <w:i/>
        </w:rPr>
        <w:t>Luther College, Spring 2021</w:t>
      </w:r>
    </w:p>
    <w:p w14:paraId="49C04F3A" w14:textId="77777777" w:rsidR="00B0464E" w:rsidRDefault="004C0638">
      <w:pPr>
        <w:spacing w:after="173" w:line="259" w:lineRule="auto"/>
        <w:ind w:left="-5"/>
      </w:pPr>
      <w:r>
        <w:rPr>
          <w:b/>
          <w:i/>
        </w:rPr>
        <w:t>What is VIA Mentoring?</w:t>
      </w:r>
    </w:p>
    <w:p w14:paraId="71AC5163" w14:textId="77777777" w:rsidR="00B0464E" w:rsidRDefault="004C0638">
      <w:pPr>
        <w:spacing w:after="296"/>
        <w:ind w:left="-5"/>
      </w:pPr>
      <w:r>
        <w:t xml:space="preserve">Vocation-Inspired Alumni Mentoring - or VIA Mentoring - is a program that connects Luther students and alumni in conversations about ways to learn actively, live purposefully, and lead courageously at Luther College and beyond. </w:t>
      </w:r>
    </w:p>
    <w:p w14:paraId="7ABB43B0" w14:textId="77777777" w:rsidR="00B0464E" w:rsidRDefault="004C0638">
      <w:pPr>
        <w:spacing w:after="123" w:line="259" w:lineRule="auto"/>
        <w:ind w:left="-5"/>
      </w:pPr>
      <w:r>
        <w:rPr>
          <w:b/>
          <w:i/>
        </w:rPr>
        <w:t xml:space="preserve">Why “vocation-inspired”? </w:t>
      </w:r>
    </w:p>
    <w:p w14:paraId="7D20B989" w14:textId="77777777" w:rsidR="00B0464E" w:rsidRDefault="004C0638">
      <w:pPr>
        <w:spacing w:after="163"/>
        <w:ind w:left="-5"/>
      </w:pPr>
      <w:r>
        <w:t>T</w:t>
      </w:r>
      <w:r>
        <w:t>he concept of “vocation” serves as the foundation for the student-alumni mentoring relationship because it aligns with the goals of a Luther College education to “serve with distinction for the common good”. Your vocation is your fit in the world and  - wh</w:t>
      </w:r>
      <w:r>
        <w:t xml:space="preserve">ether you are a student or an alum -  involves drawing upon your values and skills to live a fulfilling and meaningful life. </w:t>
      </w:r>
    </w:p>
    <w:p w14:paraId="6B7AADAF" w14:textId="77777777" w:rsidR="00B0464E" w:rsidRDefault="004C0638">
      <w:pPr>
        <w:spacing w:after="55"/>
        <w:ind w:left="-5"/>
      </w:pPr>
      <w:r>
        <w:t>Vocation is comprehensive enough to allow students and alumni to have conversations about their strengths, service to their commun</w:t>
      </w:r>
      <w:r>
        <w:t>ities, career exploration, and life outside of work. Since VIA Mentoring engages Luther sophomores, juniors, and seniors with alumni in mentoring relationships, vocation is also flexible enough to be meaningful to students at multiple stages of their Luthe</w:t>
      </w:r>
      <w:r>
        <w:t>r experience. Below, we give examples of the types of vocational questions students might ask at various points in their Luther College experience.</w:t>
      </w:r>
    </w:p>
    <w:tbl>
      <w:tblPr>
        <w:tblStyle w:val="TableGrid"/>
        <w:tblW w:w="9720" w:type="dxa"/>
        <w:tblInd w:w="0" w:type="dxa"/>
        <w:tblCellMar>
          <w:top w:w="21" w:type="dxa"/>
          <w:left w:w="0" w:type="dxa"/>
          <w:bottom w:w="21" w:type="dxa"/>
          <w:right w:w="50" w:type="dxa"/>
        </w:tblCellMar>
        <w:tblLook w:val="04A0" w:firstRow="1" w:lastRow="0" w:firstColumn="1" w:lastColumn="0" w:noHBand="0" w:noVBand="1"/>
      </w:tblPr>
      <w:tblGrid>
        <w:gridCol w:w="1935"/>
        <w:gridCol w:w="820"/>
        <w:gridCol w:w="6965"/>
      </w:tblGrid>
      <w:tr w:rsidR="00B0464E" w14:paraId="5E97DFCD" w14:textId="77777777">
        <w:trPr>
          <w:trHeight w:val="473"/>
        </w:trPr>
        <w:tc>
          <w:tcPr>
            <w:tcW w:w="1935" w:type="dxa"/>
            <w:tcBorders>
              <w:top w:val="single" w:sz="8" w:space="0" w:color="000000"/>
              <w:left w:val="single" w:sz="8" w:space="0" w:color="000000"/>
              <w:bottom w:val="single" w:sz="8" w:space="0" w:color="000000"/>
              <w:right w:val="single" w:sz="8" w:space="0" w:color="000000"/>
            </w:tcBorders>
            <w:vAlign w:val="center"/>
          </w:tcPr>
          <w:p w14:paraId="5C660896" w14:textId="77777777" w:rsidR="00B0464E" w:rsidRDefault="004C0638">
            <w:pPr>
              <w:spacing w:after="0" w:line="259" w:lineRule="auto"/>
              <w:ind w:left="50" w:firstLine="0"/>
              <w:jc w:val="center"/>
            </w:pPr>
            <w:r>
              <w:rPr>
                <w:b/>
              </w:rPr>
              <w:t>Year at Luther</w:t>
            </w:r>
          </w:p>
        </w:tc>
        <w:tc>
          <w:tcPr>
            <w:tcW w:w="820" w:type="dxa"/>
            <w:tcBorders>
              <w:top w:val="single" w:sz="8" w:space="0" w:color="000000"/>
              <w:left w:val="single" w:sz="8" w:space="0" w:color="000000"/>
              <w:bottom w:val="single" w:sz="8" w:space="0" w:color="000000"/>
              <w:right w:val="nil"/>
            </w:tcBorders>
          </w:tcPr>
          <w:p w14:paraId="51643FA1" w14:textId="77777777" w:rsidR="00B0464E" w:rsidRDefault="00B0464E">
            <w:pPr>
              <w:spacing w:after="160" w:line="259" w:lineRule="auto"/>
              <w:ind w:left="0" w:firstLine="0"/>
            </w:pPr>
          </w:p>
        </w:tc>
        <w:tc>
          <w:tcPr>
            <w:tcW w:w="6965" w:type="dxa"/>
            <w:tcBorders>
              <w:top w:val="single" w:sz="8" w:space="0" w:color="000000"/>
              <w:left w:val="nil"/>
              <w:bottom w:val="single" w:sz="8" w:space="0" w:color="000000"/>
              <w:right w:val="single" w:sz="8" w:space="0" w:color="000000"/>
            </w:tcBorders>
            <w:vAlign w:val="center"/>
          </w:tcPr>
          <w:p w14:paraId="0DE9D4DD" w14:textId="77777777" w:rsidR="00B0464E" w:rsidRDefault="004C0638">
            <w:pPr>
              <w:spacing w:after="0" w:line="259" w:lineRule="auto"/>
              <w:ind w:left="952" w:firstLine="0"/>
            </w:pPr>
            <w:r>
              <w:rPr>
                <w:b/>
              </w:rPr>
              <w:t xml:space="preserve"> Possible “Vocation-Inspired” Questions</w:t>
            </w:r>
          </w:p>
        </w:tc>
      </w:tr>
      <w:tr w:rsidR="00B0464E" w14:paraId="4B5C0358" w14:textId="77777777">
        <w:trPr>
          <w:trHeight w:val="821"/>
        </w:trPr>
        <w:tc>
          <w:tcPr>
            <w:tcW w:w="1935" w:type="dxa"/>
            <w:tcBorders>
              <w:top w:val="single" w:sz="8" w:space="0" w:color="000000"/>
              <w:left w:val="single" w:sz="8" w:space="0" w:color="000000"/>
              <w:bottom w:val="nil"/>
              <w:right w:val="single" w:sz="8" w:space="0" w:color="000000"/>
            </w:tcBorders>
          </w:tcPr>
          <w:p w14:paraId="03719A30" w14:textId="77777777" w:rsidR="00B0464E" w:rsidRDefault="004C0638">
            <w:pPr>
              <w:spacing w:after="0" w:line="259" w:lineRule="auto"/>
              <w:ind w:left="50" w:firstLine="0"/>
              <w:jc w:val="center"/>
            </w:pPr>
            <w:r>
              <w:rPr>
                <w:sz w:val="20"/>
              </w:rPr>
              <w:t>Sophomore</w:t>
            </w:r>
          </w:p>
        </w:tc>
        <w:tc>
          <w:tcPr>
            <w:tcW w:w="820" w:type="dxa"/>
            <w:tcBorders>
              <w:top w:val="single" w:sz="8" w:space="0" w:color="000000"/>
              <w:left w:val="single" w:sz="8" w:space="0" w:color="000000"/>
              <w:bottom w:val="nil"/>
              <w:right w:val="nil"/>
            </w:tcBorders>
          </w:tcPr>
          <w:p w14:paraId="3834C754" w14:textId="77777777" w:rsidR="00B0464E" w:rsidRDefault="004C0638">
            <w:pPr>
              <w:spacing w:after="0" w:line="259" w:lineRule="auto"/>
              <w:ind w:left="271" w:firstLine="0"/>
              <w:jc w:val="center"/>
            </w:pPr>
            <w:r>
              <w:rPr>
                <w:sz w:val="20"/>
              </w:rPr>
              <w:t>●</w:t>
            </w:r>
          </w:p>
        </w:tc>
        <w:tc>
          <w:tcPr>
            <w:tcW w:w="6965" w:type="dxa"/>
            <w:tcBorders>
              <w:top w:val="single" w:sz="8" w:space="0" w:color="000000"/>
              <w:left w:val="nil"/>
              <w:bottom w:val="nil"/>
              <w:right w:val="single" w:sz="8" w:space="0" w:color="000000"/>
            </w:tcBorders>
            <w:vAlign w:val="bottom"/>
          </w:tcPr>
          <w:p w14:paraId="5BCFBB94" w14:textId="77777777" w:rsidR="00B0464E" w:rsidRDefault="004C0638">
            <w:pPr>
              <w:spacing w:after="0" w:line="259" w:lineRule="auto"/>
              <w:ind w:left="0" w:firstLine="0"/>
            </w:pPr>
            <w:r>
              <w:rPr>
                <w:sz w:val="20"/>
              </w:rPr>
              <w:t>What have been some of my successes and challenges at Luther thus far? What does this tell me about myself and inform my understanding of vocation?</w:t>
            </w:r>
          </w:p>
        </w:tc>
      </w:tr>
      <w:tr w:rsidR="00B0464E" w14:paraId="365004F9" w14:textId="77777777">
        <w:trPr>
          <w:trHeight w:val="460"/>
        </w:trPr>
        <w:tc>
          <w:tcPr>
            <w:tcW w:w="1935" w:type="dxa"/>
            <w:tcBorders>
              <w:top w:val="nil"/>
              <w:left w:val="single" w:sz="8" w:space="0" w:color="000000"/>
              <w:bottom w:val="nil"/>
              <w:right w:val="single" w:sz="8" w:space="0" w:color="000000"/>
            </w:tcBorders>
          </w:tcPr>
          <w:p w14:paraId="23F913FF" w14:textId="77777777" w:rsidR="00B0464E" w:rsidRDefault="00B0464E">
            <w:pPr>
              <w:spacing w:after="160" w:line="259" w:lineRule="auto"/>
              <w:ind w:left="0" w:firstLine="0"/>
            </w:pPr>
          </w:p>
        </w:tc>
        <w:tc>
          <w:tcPr>
            <w:tcW w:w="820" w:type="dxa"/>
            <w:tcBorders>
              <w:top w:val="nil"/>
              <w:left w:val="single" w:sz="8" w:space="0" w:color="000000"/>
              <w:bottom w:val="nil"/>
              <w:right w:val="nil"/>
            </w:tcBorders>
          </w:tcPr>
          <w:p w14:paraId="2580ECFD" w14:textId="77777777" w:rsidR="00B0464E" w:rsidRDefault="004C0638">
            <w:pPr>
              <w:spacing w:after="0" w:line="259" w:lineRule="auto"/>
              <w:ind w:left="271" w:firstLine="0"/>
              <w:jc w:val="center"/>
            </w:pPr>
            <w:r>
              <w:rPr>
                <w:sz w:val="20"/>
              </w:rPr>
              <w:t>●</w:t>
            </w:r>
          </w:p>
        </w:tc>
        <w:tc>
          <w:tcPr>
            <w:tcW w:w="6965" w:type="dxa"/>
            <w:tcBorders>
              <w:top w:val="nil"/>
              <w:left w:val="nil"/>
              <w:bottom w:val="nil"/>
              <w:right w:val="single" w:sz="8" w:space="0" w:color="000000"/>
            </w:tcBorders>
          </w:tcPr>
          <w:p w14:paraId="5E106719" w14:textId="77777777" w:rsidR="00B0464E" w:rsidRDefault="004C0638">
            <w:pPr>
              <w:spacing w:after="0" w:line="259" w:lineRule="auto"/>
              <w:ind w:left="0" w:firstLine="0"/>
            </w:pPr>
            <w:r>
              <w:rPr>
                <w:sz w:val="20"/>
              </w:rPr>
              <w:t>Who are additional connections and resources I might engage in for vocational exploration, both on campus and off?</w:t>
            </w:r>
          </w:p>
        </w:tc>
      </w:tr>
      <w:tr w:rsidR="00B0464E" w14:paraId="19873D8A" w14:textId="77777777">
        <w:trPr>
          <w:trHeight w:val="319"/>
        </w:trPr>
        <w:tc>
          <w:tcPr>
            <w:tcW w:w="1935" w:type="dxa"/>
            <w:tcBorders>
              <w:top w:val="nil"/>
              <w:left w:val="single" w:sz="8" w:space="0" w:color="000000"/>
              <w:bottom w:val="single" w:sz="8" w:space="0" w:color="000000"/>
              <w:right w:val="single" w:sz="8" w:space="0" w:color="000000"/>
            </w:tcBorders>
          </w:tcPr>
          <w:p w14:paraId="36DB8499" w14:textId="77777777" w:rsidR="00B0464E" w:rsidRDefault="00B0464E">
            <w:pPr>
              <w:spacing w:after="160" w:line="259" w:lineRule="auto"/>
              <w:ind w:left="0" w:firstLine="0"/>
            </w:pPr>
          </w:p>
        </w:tc>
        <w:tc>
          <w:tcPr>
            <w:tcW w:w="820" w:type="dxa"/>
            <w:tcBorders>
              <w:top w:val="nil"/>
              <w:left w:val="single" w:sz="8" w:space="0" w:color="000000"/>
              <w:bottom w:val="single" w:sz="8" w:space="0" w:color="000000"/>
              <w:right w:val="nil"/>
            </w:tcBorders>
          </w:tcPr>
          <w:p w14:paraId="1E7AA7A4" w14:textId="77777777" w:rsidR="00B0464E" w:rsidRDefault="004C0638">
            <w:pPr>
              <w:spacing w:after="0" w:line="259" w:lineRule="auto"/>
              <w:ind w:left="271" w:firstLine="0"/>
              <w:jc w:val="center"/>
            </w:pPr>
            <w:r>
              <w:rPr>
                <w:sz w:val="20"/>
              </w:rPr>
              <w:t>●</w:t>
            </w:r>
          </w:p>
        </w:tc>
        <w:tc>
          <w:tcPr>
            <w:tcW w:w="6965" w:type="dxa"/>
            <w:tcBorders>
              <w:top w:val="nil"/>
              <w:left w:val="nil"/>
              <w:bottom w:val="single" w:sz="8" w:space="0" w:color="000000"/>
              <w:right w:val="single" w:sz="8" w:space="0" w:color="000000"/>
            </w:tcBorders>
          </w:tcPr>
          <w:p w14:paraId="627E120C" w14:textId="77777777" w:rsidR="00B0464E" w:rsidRDefault="004C0638">
            <w:pPr>
              <w:spacing w:after="0" w:line="259" w:lineRule="auto"/>
              <w:ind w:left="0" w:firstLine="0"/>
            </w:pPr>
            <w:r>
              <w:rPr>
                <w:sz w:val="20"/>
              </w:rPr>
              <w:t>What are additional experiences I can pursue to further explore my vocation?</w:t>
            </w:r>
          </w:p>
        </w:tc>
      </w:tr>
      <w:tr w:rsidR="00B0464E" w14:paraId="5FCFCCE3" w14:textId="77777777">
        <w:trPr>
          <w:trHeight w:val="591"/>
        </w:trPr>
        <w:tc>
          <w:tcPr>
            <w:tcW w:w="1935" w:type="dxa"/>
            <w:tcBorders>
              <w:top w:val="single" w:sz="8" w:space="0" w:color="000000"/>
              <w:left w:val="single" w:sz="8" w:space="0" w:color="000000"/>
              <w:bottom w:val="nil"/>
              <w:right w:val="single" w:sz="8" w:space="0" w:color="000000"/>
            </w:tcBorders>
            <w:vAlign w:val="center"/>
          </w:tcPr>
          <w:p w14:paraId="74508F2D" w14:textId="77777777" w:rsidR="00B0464E" w:rsidRDefault="004C0638">
            <w:pPr>
              <w:spacing w:after="0" w:line="259" w:lineRule="auto"/>
              <w:ind w:left="50" w:firstLine="0"/>
              <w:jc w:val="center"/>
            </w:pPr>
            <w:r>
              <w:rPr>
                <w:sz w:val="20"/>
              </w:rPr>
              <w:t>Junior</w:t>
            </w:r>
          </w:p>
        </w:tc>
        <w:tc>
          <w:tcPr>
            <w:tcW w:w="820" w:type="dxa"/>
            <w:tcBorders>
              <w:top w:val="single" w:sz="8" w:space="0" w:color="000000"/>
              <w:left w:val="single" w:sz="8" w:space="0" w:color="000000"/>
              <w:bottom w:val="nil"/>
              <w:right w:val="nil"/>
            </w:tcBorders>
            <w:vAlign w:val="center"/>
          </w:tcPr>
          <w:p w14:paraId="5191AC74" w14:textId="77777777" w:rsidR="00B0464E" w:rsidRDefault="004C0638">
            <w:pPr>
              <w:spacing w:after="0" w:line="259" w:lineRule="auto"/>
              <w:ind w:left="271" w:firstLine="0"/>
              <w:jc w:val="center"/>
            </w:pPr>
            <w:r>
              <w:rPr>
                <w:sz w:val="20"/>
              </w:rPr>
              <w:t>●</w:t>
            </w:r>
          </w:p>
        </w:tc>
        <w:tc>
          <w:tcPr>
            <w:tcW w:w="6965" w:type="dxa"/>
            <w:tcBorders>
              <w:top w:val="single" w:sz="8" w:space="0" w:color="000000"/>
              <w:left w:val="nil"/>
              <w:bottom w:val="nil"/>
              <w:right w:val="single" w:sz="8" w:space="0" w:color="000000"/>
            </w:tcBorders>
            <w:vAlign w:val="bottom"/>
          </w:tcPr>
          <w:p w14:paraId="5C91C8C3" w14:textId="77777777" w:rsidR="00B0464E" w:rsidRDefault="004C0638">
            <w:pPr>
              <w:spacing w:after="0" w:line="259" w:lineRule="auto"/>
              <w:ind w:left="0" w:firstLine="0"/>
            </w:pPr>
            <w:r>
              <w:rPr>
                <w:sz w:val="20"/>
              </w:rPr>
              <w:t xml:space="preserve">How have my experiences so far at Luther informed how I think about my possible vocations beyond Luther? </w:t>
            </w:r>
          </w:p>
        </w:tc>
      </w:tr>
      <w:tr w:rsidR="00B0464E" w14:paraId="3474276B" w14:textId="77777777">
        <w:trPr>
          <w:trHeight w:val="460"/>
        </w:trPr>
        <w:tc>
          <w:tcPr>
            <w:tcW w:w="1935" w:type="dxa"/>
            <w:tcBorders>
              <w:top w:val="nil"/>
              <w:left w:val="single" w:sz="8" w:space="0" w:color="000000"/>
              <w:bottom w:val="nil"/>
              <w:right w:val="single" w:sz="8" w:space="0" w:color="000000"/>
            </w:tcBorders>
          </w:tcPr>
          <w:p w14:paraId="41F3F775" w14:textId="77777777" w:rsidR="00B0464E" w:rsidRDefault="00B0464E">
            <w:pPr>
              <w:spacing w:after="160" w:line="259" w:lineRule="auto"/>
              <w:ind w:left="0" w:firstLine="0"/>
            </w:pPr>
          </w:p>
        </w:tc>
        <w:tc>
          <w:tcPr>
            <w:tcW w:w="820" w:type="dxa"/>
            <w:tcBorders>
              <w:top w:val="nil"/>
              <w:left w:val="single" w:sz="8" w:space="0" w:color="000000"/>
              <w:bottom w:val="nil"/>
              <w:right w:val="nil"/>
            </w:tcBorders>
          </w:tcPr>
          <w:p w14:paraId="476918EC" w14:textId="77777777" w:rsidR="00B0464E" w:rsidRDefault="004C0638">
            <w:pPr>
              <w:spacing w:after="0" w:line="259" w:lineRule="auto"/>
              <w:ind w:left="271" w:firstLine="0"/>
              <w:jc w:val="center"/>
            </w:pPr>
            <w:r>
              <w:rPr>
                <w:sz w:val="20"/>
              </w:rPr>
              <w:t>●</w:t>
            </w:r>
          </w:p>
        </w:tc>
        <w:tc>
          <w:tcPr>
            <w:tcW w:w="6965" w:type="dxa"/>
            <w:tcBorders>
              <w:top w:val="nil"/>
              <w:left w:val="nil"/>
              <w:bottom w:val="nil"/>
              <w:right w:val="single" w:sz="8" w:space="0" w:color="000000"/>
            </w:tcBorders>
          </w:tcPr>
          <w:p w14:paraId="25EDF246" w14:textId="77777777" w:rsidR="00B0464E" w:rsidRDefault="004C0638">
            <w:pPr>
              <w:spacing w:after="0" w:line="259" w:lineRule="auto"/>
              <w:ind w:left="0" w:firstLine="0"/>
            </w:pPr>
            <w:r>
              <w:rPr>
                <w:sz w:val="20"/>
              </w:rPr>
              <w:t>If I have concrete ideas for possible careers beyond Luther, what are possibilities for building experience and reflecting upon fit?</w:t>
            </w:r>
          </w:p>
        </w:tc>
      </w:tr>
      <w:tr w:rsidR="00B0464E" w14:paraId="0DDE1CBB" w14:textId="77777777">
        <w:trPr>
          <w:trHeight w:val="460"/>
        </w:trPr>
        <w:tc>
          <w:tcPr>
            <w:tcW w:w="1935" w:type="dxa"/>
            <w:tcBorders>
              <w:top w:val="nil"/>
              <w:left w:val="single" w:sz="8" w:space="0" w:color="000000"/>
              <w:bottom w:val="nil"/>
              <w:right w:val="single" w:sz="8" w:space="0" w:color="000000"/>
            </w:tcBorders>
          </w:tcPr>
          <w:p w14:paraId="6719125B" w14:textId="77777777" w:rsidR="00B0464E" w:rsidRDefault="00B0464E">
            <w:pPr>
              <w:spacing w:after="160" w:line="259" w:lineRule="auto"/>
              <w:ind w:left="0" w:firstLine="0"/>
            </w:pPr>
          </w:p>
        </w:tc>
        <w:tc>
          <w:tcPr>
            <w:tcW w:w="820" w:type="dxa"/>
            <w:tcBorders>
              <w:top w:val="nil"/>
              <w:left w:val="single" w:sz="8" w:space="0" w:color="000000"/>
              <w:bottom w:val="nil"/>
              <w:right w:val="nil"/>
            </w:tcBorders>
          </w:tcPr>
          <w:p w14:paraId="47E208C5" w14:textId="77777777" w:rsidR="00B0464E" w:rsidRDefault="004C0638">
            <w:pPr>
              <w:spacing w:after="0" w:line="259" w:lineRule="auto"/>
              <w:ind w:left="271" w:firstLine="0"/>
              <w:jc w:val="center"/>
            </w:pPr>
            <w:r>
              <w:rPr>
                <w:sz w:val="20"/>
              </w:rPr>
              <w:t>●</w:t>
            </w:r>
          </w:p>
        </w:tc>
        <w:tc>
          <w:tcPr>
            <w:tcW w:w="6965" w:type="dxa"/>
            <w:tcBorders>
              <w:top w:val="nil"/>
              <w:left w:val="nil"/>
              <w:bottom w:val="nil"/>
              <w:right w:val="single" w:sz="8" w:space="0" w:color="000000"/>
            </w:tcBorders>
          </w:tcPr>
          <w:p w14:paraId="457753FE" w14:textId="77777777" w:rsidR="00B0464E" w:rsidRDefault="004C0638">
            <w:pPr>
              <w:spacing w:after="0" w:line="259" w:lineRule="auto"/>
              <w:ind w:left="0" w:firstLine="0"/>
            </w:pPr>
            <w:r>
              <w:rPr>
                <w:sz w:val="20"/>
              </w:rPr>
              <w:t xml:space="preserve">If I do not have concrete ideas for possible careers beyond Luther, how might I more purposefully explore career? </w:t>
            </w:r>
          </w:p>
        </w:tc>
      </w:tr>
      <w:tr w:rsidR="00B0464E" w14:paraId="39055892" w14:textId="77777777">
        <w:trPr>
          <w:trHeight w:val="779"/>
        </w:trPr>
        <w:tc>
          <w:tcPr>
            <w:tcW w:w="1935" w:type="dxa"/>
            <w:tcBorders>
              <w:top w:val="nil"/>
              <w:left w:val="single" w:sz="8" w:space="0" w:color="000000"/>
              <w:bottom w:val="single" w:sz="8" w:space="0" w:color="000000"/>
              <w:right w:val="single" w:sz="8" w:space="0" w:color="000000"/>
            </w:tcBorders>
          </w:tcPr>
          <w:p w14:paraId="1D00E32A" w14:textId="77777777" w:rsidR="00B0464E" w:rsidRDefault="00B0464E">
            <w:pPr>
              <w:spacing w:after="160" w:line="259" w:lineRule="auto"/>
              <w:ind w:left="0" w:firstLine="0"/>
            </w:pPr>
          </w:p>
        </w:tc>
        <w:tc>
          <w:tcPr>
            <w:tcW w:w="820" w:type="dxa"/>
            <w:tcBorders>
              <w:top w:val="nil"/>
              <w:left w:val="single" w:sz="8" w:space="0" w:color="000000"/>
              <w:bottom w:val="single" w:sz="8" w:space="0" w:color="000000"/>
              <w:right w:val="nil"/>
            </w:tcBorders>
          </w:tcPr>
          <w:p w14:paraId="461782B2" w14:textId="77777777" w:rsidR="00B0464E" w:rsidRDefault="004C0638">
            <w:pPr>
              <w:spacing w:after="0" w:line="259" w:lineRule="auto"/>
              <w:ind w:left="271" w:firstLine="0"/>
              <w:jc w:val="center"/>
            </w:pPr>
            <w:r>
              <w:rPr>
                <w:sz w:val="20"/>
              </w:rPr>
              <w:t>●</w:t>
            </w:r>
          </w:p>
        </w:tc>
        <w:tc>
          <w:tcPr>
            <w:tcW w:w="6965" w:type="dxa"/>
            <w:tcBorders>
              <w:top w:val="nil"/>
              <w:left w:val="nil"/>
              <w:bottom w:val="single" w:sz="8" w:space="0" w:color="000000"/>
              <w:right w:val="single" w:sz="8" w:space="0" w:color="000000"/>
            </w:tcBorders>
          </w:tcPr>
          <w:p w14:paraId="0EFDC899" w14:textId="77777777" w:rsidR="00B0464E" w:rsidRDefault="004C0638">
            <w:pPr>
              <w:spacing w:after="0" w:line="259" w:lineRule="auto"/>
              <w:ind w:left="0" w:firstLine="0"/>
            </w:pPr>
            <w:r>
              <w:rPr>
                <w:sz w:val="20"/>
              </w:rPr>
              <w:t>What are additional elements of my vocation - beyond career - that will be important to building a meaningful and fulfilling life after Luther and how might I cultivate those vocational elements now?</w:t>
            </w:r>
          </w:p>
        </w:tc>
      </w:tr>
      <w:tr w:rsidR="00B0464E" w14:paraId="3B782267" w14:textId="77777777">
        <w:trPr>
          <w:trHeight w:val="591"/>
        </w:trPr>
        <w:tc>
          <w:tcPr>
            <w:tcW w:w="1935" w:type="dxa"/>
            <w:tcBorders>
              <w:top w:val="single" w:sz="8" w:space="0" w:color="000000"/>
              <w:left w:val="single" w:sz="8" w:space="0" w:color="000000"/>
              <w:bottom w:val="nil"/>
              <w:right w:val="single" w:sz="8" w:space="0" w:color="000000"/>
            </w:tcBorders>
            <w:vAlign w:val="center"/>
          </w:tcPr>
          <w:p w14:paraId="1D239B5A" w14:textId="77777777" w:rsidR="00B0464E" w:rsidRDefault="004C0638">
            <w:pPr>
              <w:spacing w:after="0" w:line="259" w:lineRule="auto"/>
              <w:ind w:left="50" w:firstLine="0"/>
              <w:jc w:val="center"/>
            </w:pPr>
            <w:r>
              <w:rPr>
                <w:sz w:val="20"/>
              </w:rPr>
              <w:t>Senior</w:t>
            </w:r>
          </w:p>
        </w:tc>
        <w:tc>
          <w:tcPr>
            <w:tcW w:w="820" w:type="dxa"/>
            <w:tcBorders>
              <w:top w:val="single" w:sz="8" w:space="0" w:color="000000"/>
              <w:left w:val="single" w:sz="8" w:space="0" w:color="000000"/>
              <w:bottom w:val="nil"/>
              <w:right w:val="nil"/>
            </w:tcBorders>
            <w:vAlign w:val="center"/>
          </w:tcPr>
          <w:p w14:paraId="7A0B9C04" w14:textId="77777777" w:rsidR="00B0464E" w:rsidRDefault="004C0638">
            <w:pPr>
              <w:spacing w:after="0" w:line="259" w:lineRule="auto"/>
              <w:ind w:left="271" w:firstLine="0"/>
              <w:jc w:val="center"/>
            </w:pPr>
            <w:r>
              <w:rPr>
                <w:sz w:val="20"/>
              </w:rPr>
              <w:t>●</w:t>
            </w:r>
          </w:p>
        </w:tc>
        <w:tc>
          <w:tcPr>
            <w:tcW w:w="6965" w:type="dxa"/>
            <w:tcBorders>
              <w:top w:val="single" w:sz="8" w:space="0" w:color="000000"/>
              <w:left w:val="nil"/>
              <w:bottom w:val="nil"/>
              <w:right w:val="single" w:sz="8" w:space="0" w:color="000000"/>
            </w:tcBorders>
            <w:vAlign w:val="bottom"/>
          </w:tcPr>
          <w:p w14:paraId="2A6D3ADE" w14:textId="77777777" w:rsidR="00B0464E" w:rsidRDefault="004C0638">
            <w:pPr>
              <w:spacing w:after="0" w:line="259" w:lineRule="auto"/>
              <w:ind w:left="0" w:firstLine="0"/>
            </w:pPr>
            <w:r>
              <w:rPr>
                <w:sz w:val="20"/>
              </w:rPr>
              <w:t>How have my experiences so far at Luther infor</w:t>
            </w:r>
            <w:r>
              <w:rPr>
                <w:sz w:val="20"/>
              </w:rPr>
              <w:t xml:space="preserve">med how I think about my possible vocations beyond Luther? </w:t>
            </w:r>
          </w:p>
        </w:tc>
      </w:tr>
      <w:tr w:rsidR="00B0464E" w14:paraId="30F80661" w14:textId="77777777">
        <w:trPr>
          <w:trHeight w:val="230"/>
        </w:trPr>
        <w:tc>
          <w:tcPr>
            <w:tcW w:w="1935" w:type="dxa"/>
            <w:tcBorders>
              <w:top w:val="nil"/>
              <w:left w:val="single" w:sz="8" w:space="0" w:color="000000"/>
              <w:bottom w:val="nil"/>
              <w:right w:val="single" w:sz="8" w:space="0" w:color="000000"/>
            </w:tcBorders>
          </w:tcPr>
          <w:p w14:paraId="0ACC9566" w14:textId="77777777" w:rsidR="00B0464E" w:rsidRDefault="00B0464E">
            <w:pPr>
              <w:spacing w:after="160" w:line="259" w:lineRule="auto"/>
              <w:ind w:left="0" w:firstLine="0"/>
            </w:pPr>
          </w:p>
        </w:tc>
        <w:tc>
          <w:tcPr>
            <w:tcW w:w="820" w:type="dxa"/>
            <w:tcBorders>
              <w:top w:val="nil"/>
              <w:left w:val="single" w:sz="8" w:space="0" w:color="000000"/>
              <w:bottom w:val="nil"/>
              <w:right w:val="nil"/>
            </w:tcBorders>
          </w:tcPr>
          <w:p w14:paraId="658C2492" w14:textId="77777777" w:rsidR="00B0464E" w:rsidRDefault="004C0638">
            <w:pPr>
              <w:spacing w:after="0" w:line="259" w:lineRule="auto"/>
              <w:ind w:left="271" w:firstLine="0"/>
              <w:jc w:val="center"/>
            </w:pPr>
            <w:r>
              <w:rPr>
                <w:sz w:val="20"/>
              </w:rPr>
              <w:t>●</w:t>
            </w:r>
          </w:p>
        </w:tc>
        <w:tc>
          <w:tcPr>
            <w:tcW w:w="6965" w:type="dxa"/>
            <w:tcBorders>
              <w:top w:val="nil"/>
              <w:left w:val="nil"/>
              <w:bottom w:val="nil"/>
              <w:right w:val="single" w:sz="8" w:space="0" w:color="000000"/>
            </w:tcBorders>
          </w:tcPr>
          <w:p w14:paraId="4C63EFEC" w14:textId="77777777" w:rsidR="00B0464E" w:rsidRDefault="004C0638">
            <w:pPr>
              <w:spacing w:after="0" w:line="259" w:lineRule="auto"/>
              <w:ind w:left="0" w:firstLine="0"/>
            </w:pPr>
            <w:r>
              <w:rPr>
                <w:sz w:val="20"/>
              </w:rPr>
              <w:t>Where do I see myself one, five, and ten years from now?</w:t>
            </w:r>
          </w:p>
        </w:tc>
      </w:tr>
      <w:tr w:rsidR="00B0464E" w14:paraId="57C6F90B" w14:textId="77777777">
        <w:trPr>
          <w:trHeight w:val="230"/>
        </w:trPr>
        <w:tc>
          <w:tcPr>
            <w:tcW w:w="1935" w:type="dxa"/>
            <w:tcBorders>
              <w:top w:val="nil"/>
              <w:left w:val="single" w:sz="8" w:space="0" w:color="000000"/>
              <w:bottom w:val="nil"/>
              <w:right w:val="single" w:sz="8" w:space="0" w:color="000000"/>
            </w:tcBorders>
          </w:tcPr>
          <w:p w14:paraId="36198251" w14:textId="77777777" w:rsidR="00B0464E" w:rsidRDefault="00B0464E">
            <w:pPr>
              <w:spacing w:after="160" w:line="259" w:lineRule="auto"/>
              <w:ind w:left="0" w:firstLine="0"/>
            </w:pPr>
          </w:p>
        </w:tc>
        <w:tc>
          <w:tcPr>
            <w:tcW w:w="820" w:type="dxa"/>
            <w:tcBorders>
              <w:top w:val="nil"/>
              <w:left w:val="single" w:sz="8" w:space="0" w:color="000000"/>
              <w:bottom w:val="nil"/>
              <w:right w:val="nil"/>
            </w:tcBorders>
          </w:tcPr>
          <w:p w14:paraId="0BA9376B" w14:textId="77777777" w:rsidR="00B0464E" w:rsidRDefault="004C0638">
            <w:pPr>
              <w:spacing w:after="0" w:line="259" w:lineRule="auto"/>
              <w:ind w:left="271" w:firstLine="0"/>
              <w:jc w:val="center"/>
            </w:pPr>
            <w:r>
              <w:rPr>
                <w:sz w:val="20"/>
              </w:rPr>
              <w:t>●</w:t>
            </w:r>
          </w:p>
        </w:tc>
        <w:tc>
          <w:tcPr>
            <w:tcW w:w="6965" w:type="dxa"/>
            <w:tcBorders>
              <w:top w:val="nil"/>
              <w:left w:val="nil"/>
              <w:bottom w:val="nil"/>
              <w:right w:val="single" w:sz="8" w:space="0" w:color="000000"/>
            </w:tcBorders>
          </w:tcPr>
          <w:p w14:paraId="75BFBD1D" w14:textId="77777777" w:rsidR="00B0464E" w:rsidRDefault="004C0638">
            <w:pPr>
              <w:spacing w:after="0" w:line="259" w:lineRule="auto"/>
              <w:ind w:left="0" w:firstLine="0"/>
            </w:pPr>
            <w:r>
              <w:rPr>
                <w:sz w:val="20"/>
              </w:rPr>
              <w:t>Where am I on my vocational journey?  Where do I want to go?</w:t>
            </w:r>
          </w:p>
        </w:tc>
      </w:tr>
      <w:tr w:rsidR="00B0464E" w14:paraId="2C0A7E66" w14:textId="77777777">
        <w:trPr>
          <w:trHeight w:val="460"/>
        </w:trPr>
        <w:tc>
          <w:tcPr>
            <w:tcW w:w="1935" w:type="dxa"/>
            <w:tcBorders>
              <w:top w:val="nil"/>
              <w:left w:val="single" w:sz="8" w:space="0" w:color="000000"/>
              <w:bottom w:val="nil"/>
              <w:right w:val="single" w:sz="8" w:space="0" w:color="000000"/>
            </w:tcBorders>
          </w:tcPr>
          <w:p w14:paraId="074D106A" w14:textId="77777777" w:rsidR="00B0464E" w:rsidRDefault="00B0464E">
            <w:pPr>
              <w:spacing w:after="160" w:line="259" w:lineRule="auto"/>
              <w:ind w:left="0" w:firstLine="0"/>
            </w:pPr>
          </w:p>
        </w:tc>
        <w:tc>
          <w:tcPr>
            <w:tcW w:w="820" w:type="dxa"/>
            <w:tcBorders>
              <w:top w:val="nil"/>
              <w:left w:val="single" w:sz="8" w:space="0" w:color="000000"/>
              <w:bottom w:val="nil"/>
              <w:right w:val="nil"/>
            </w:tcBorders>
          </w:tcPr>
          <w:p w14:paraId="327B57D3" w14:textId="77777777" w:rsidR="00B0464E" w:rsidRDefault="004C0638">
            <w:pPr>
              <w:spacing w:after="0" w:line="259" w:lineRule="auto"/>
              <w:ind w:left="271" w:firstLine="0"/>
              <w:jc w:val="center"/>
            </w:pPr>
            <w:r>
              <w:rPr>
                <w:sz w:val="20"/>
              </w:rPr>
              <w:t>●</w:t>
            </w:r>
          </w:p>
        </w:tc>
        <w:tc>
          <w:tcPr>
            <w:tcW w:w="6965" w:type="dxa"/>
            <w:tcBorders>
              <w:top w:val="nil"/>
              <w:left w:val="nil"/>
              <w:bottom w:val="nil"/>
              <w:right w:val="single" w:sz="8" w:space="0" w:color="000000"/>
            </w:tcBorders>
          </w:tcPr>
          <w:p w14:paraId="40E4FEA9" w14:textId="77777777" w:rsidR="00B0464E" w:rsidRDefault="004C0638">
            <w:pPr>
              <w:spacing w:after="0" w:line="259" w:lineRule="auto"/>
              <w:ind w:left="0" w:firstLine="0"/>
            </w:pPr>
            <w:r>
              <w:rPr>
                <w:sz w:val="20"/>
              </w:rPr>
              <w:t>How can I continue to explore this year on campus, in the community and beyond?</w:t>
            </w:r>
          </w:p>
        </w:tc>
      </w:tr>
      <w:tr w:rsidR="00B0464E" w14:paraId="4A56E0BD" w14:textId="77777777">
        <w:trPr>
          <w:trHeight w:val="779"/>
        </w:trPr>
        <w:tc>
          <w:tcPr>
            <w:tcW w:w="1935" w:type="dxa"/>
            <w:tcBorders>
              <w:top w:val="nil"/>
              <w:left w:val="single" w:sz="8" w:space="0" w:color="000000"/>
              <w:bottom w:val="single" w:sz="8" w:space="0" w:color="000000"/>
              <w:right w:val="single" w:sz="8" w:space="0" w:color="000000"/>
            </w:tcBorders>
          </w:tcPr>
          <w:p w14:paraId="299FE333" w14:textId="77777777" w:rsidR="00B0464E" w:rsidRDefault="00B0464E">
            <w:pPr>
              <w:spacing w:after="160" w:line="259" w:lineRule="auto"/>
              <w:ind w:left="0" w:firstLine="0"/>
            </w:pPr>
          </w:p>
        </w:tc>
        <w:tc>
          <w:tcPr>
            <w:tcW w:w="820" w:type="dxa"/>
            <w:tcBorders>
              <w:top w:val="nil"/>
              <w:left w:val="single" w:sz="8" w:space="0" w:color="000000"/>
              <w:bottom w:val="single" w:sz="8" w:space="0" w:color="000000"/>
              <w:right w:val="nil"/>
            </w:tcBorders>
          </w:tcPr>
          <w:p w14:paraId="75DBF4B0" w14:textId="77777777" w:rsidR="00B0464E" w:rsidRDefault="004C0638">
            <w:pPr>
              <w:spacing w:after="0" w:line="259" w:lineRule="auto"/>
              <w:ind w:left="271" w:firstLine="0"/>
              <w:jc w:val="center"/>
            </w:pPr>
            <w:r>
              <w:rPr>
                <w:sz w:val="20"/>
              </w:rPr>
              <w:t>●</w:t>
            </w:r>
          </w:p>
        </w:tc>
        <w:tc>
          <w:tcPr>
            <w:tcW w:w="6965" w:type="dxa"/>
            <w:tcBorders>
              <w:top w:val="nil"/>
              <w:left w:val="nil"/>
              <w:bottom w:val="single" w:sz="8" w:space="0" w:color="000000"/>
              <w:right w:val="single" w:sz="8" w:space="0" w:color="000000"/>
            </w:tcBorders>
          </w:tcPr>
          <w:p w14:paraId="124709FD" w14:textId="77777777" w:rsidR="00B0464E" w:rsidRDefault="004C0638">
            <w:pPr>
              <w:spacing w:after="0" w:line="259" w:lineRule="auto"/>
              <w:ind w:left="0" w:firstLine="0"/>
            </w:pPr>
            <w:r>
              <w:rPr>
                <w:sz w:val="20"/>
              </w:rPr>
              <w:t>What are additional elements of my vocation - beyond career - that will be important to building a meaningful and fulfilling life after Luther and how might I cultivate tho</w:t>
            </w:r>
            <w:r>
              <w:rPr>
                <w:sz w:val="20"/>
              </w:rPr>
              <w:t>se vocational elements now?</w:t>
            </w:r>
          </w:p>
        </w:tc>
      </w:tr>
    </w:tbl>
    <w:p w14:paraId="01F8847C" w14:textId="77777777" w:rsidR="00B0464E" w:rsidRDefault="004C0638">
      <w:pPr>
        <w:spacing w:after="173" w:line="259" w:lineRule="auto"/>
        <w:ind w:left="-5"/>
      </w:pPr>
      <w:r>
        <w:rPr>
          <w:b/>
          <w:i/>
        </w:rPr>
        <w:t>What are the goals of VIA Mentoring?</w:t>
      </w:r>
    </w:p>
    <w:p w14:paraId="35FF4A03" w14:textId="77777777" w:rsidR="00B0464E" w:rsidRDefault="004C0638">
      <w:pPr>
        <w:numPr>
          <w:ilvl w:val="0"/>
          <w:numId w:val="1"/>
        </w:numPr>
        <w:ind w:hanging="360"/>
      </w:pPr>
      <w:r>
        <w:t>To provide students with a lived-example of the role a Luther education can play in building a purposeful life for oneself.</w:t>
      </w:r>
    </w:p>
    <w:p w14:paraId="1DC71B14" w14:textId="77777777" w:rsidR="00B0464E" w:rsidRDefault="004C0638">
      <w:pPr>
        <w:numPr>
          <w:ilvl w:val="0"/>
          <w:numId w:val="1"/>
        </w:numPr>
        <w:ind w:hanging="360"/>
      </w:pPr>
      <w:r>
        <w:t>To give current Luther students another platform and relationship for exploring and discerning their vocations.</w:t>
      </w:r>
    </w:p>
    <w:p w14:paraId="7A668B67" w14:textId="77777777" w:rsidR="00B0464E" w:rsidRDefault="004C0638">
      <w:pPr>
        <w:numPr>
          <w:ilvl w:val="0"/>
          <w:numId w:val="1"/>
        </w:numPr>
        <w:ind w:hanging="360"/>
      </w:pPr>
      <w:r>
        <w:t>To cultivate student</w:t>
      </w:r>
      <w:r>
        <w:t>-alumni relationships, where alumni can serve as another sounding board and member of students’ Luther community of support.</w:t>
      </w:r>
    </w:p>
    <w:p w14:paraId="4AFEF703" w14:textId="77777777" w:rsidR="00B0464E" w:rsidRDefault="004C0638">
      <w:pPr>
        <w:numPr>
          <w:ilvl w:val="0"/>
          <w:numId w:val="1"/>
        </w:numPr>
        <w:spacing w:after="295"/>
        <w:ind w:hanging="360"/>
      </w:pPr>
      <w:r>
        <w:t>To connect alumni to current students, strengthening their connection to campus and overall engagement with the Luther community.</w:t>
      </w:r>
    </w:p>
    <w:p w14:paraId="32570D06" w14:textId="77777777" w:rsidR="00B0464E" w:rsidRDefault="004C0638">
      <w:pPr>
        <w:spacing w:after="173" w:line="259" w:lineRule="auto"/>
        <w:ind w:left="-5"/>
      </w:pPr>
      <w:r>
        <w:rPr>
          <w:b/>
          <w:i/>
        </w:rPr>
        <w:t>What is the scope and reach of VIA Mentoring?</w:t>
      </w:r>
    </w:p>
    <w:p w14:paraId="509B7E57" w14:textId="77777777" w:rsidR="00B0464E" w:rsidRDefault="004C0638">
      <w:pPr>
        <w:spacing w:after="163"/>
        <w:ind w:left="-5"/>
      </w:pPr>
      <w:r>
        <w:rPr>
          <w:u w:val="single" w:color="000000"/>
        </w:rPr>
        <w:t>Program Size:</w:t>
      </w:r>
      <w:r>
        <w:t xml:space="preserve"> VIA Mentoring began in 2019-2020 as a pilot program with 12 student-alumni pairs and grew to 30 mentoring pairs in 2020-2021. We have set a goal for expanding to 50 student-alumni mentoring pairs </w:t>
      </w:r>
      <w:r>
        <w:t xml:space="preserve">for the 2021-2022 academic year. Our goal is to expand the reach of VIA mentoring, while maintaining the relationship-driven nature of the program in our recruiting, vetting, training, mentoring matching, and mentoring cohort support. </w:t>
      </w:r>
    </w:p>
    <w:p w14:paraId="784A9D4E" w14:textId="77777777" w:rsidR="00B0464E" w:rsidRDefault="004C0638">
      <w:pPr>
        <w:spacing w:after="163"/>
        <w:ind w:left="-5"/>
      </w:pPr>
      <w:r>
        <w:rPr>
          <w:u w:val="single" w:color="000000"/>
        </w:rPr>
        <w:t>Our Students:</w:t>
      </w:r>
      <w:r>
        <w:t xml:space="preserve"> VIA Me</w:t>
      </w:r>
      <w:r>
        <w:t>ntoring seeks to engage primarily sophomores, juniors, and seniors that are interested in and would benefit from additional opportunities for vocational exploration and reflection. Program coordinators have engaged partners across campus to identify studen</w:t>
      </w:r>
      <w:r>
        <w:t>t participants, including academic advisors, work study supervisors, Student Life staff, the TRIO program, the Center for Intercultural Engagement and Student Success, RAs, the Black Student Union, Athletics, and the Career Center.</w:t>
      </w:r>
    </w:p>
    <w:p w14:paraId="6181A109" w14:textId="77777777" w:rsidR="00B0464E" w:rsidRDefault="004C0638">
      <w:pPr>
        <w:ind w:left="-5"/>
      </w:pPr>
      <w:r>
        <w:rPr>
          <w:u w:val="single" w:color="000000"/>
        </w:rPr>
        <w:t>Our Alumni Mentors:</w:t>
      </w:r>
      <w:r>
        <w:t xml:space="preserve"> To d</w:t>
      </w:r>
      <w:r>
        <w:t xml:space="preserve">ate, VIA Mentoring has partnered primarily with members of Luther’s </w:t>
      </w:r>
    </w:p>
    <w:p w14:paraId="450BBF18" w14:textId="77777777" w:rsidR="00B0464E" w:rsidRDefault="004C0638">
      <w:pPr>
        <w:spacing w:after="296"/>
        <w:ind w:left="-5"/>
      </w:pPr>
      <w:r>
        <w:t>Alumni Council and Luther’s Black Alumni Association to be trained as mentors to current Luther students. As we expand, we will continue to engage these partners, and also look to a broad</w:t>
      </w:r>
      <w:r>
        <w:t>er group of alumni to connect with our current students.</w:t>
      </w:r>
    </w:p>
    <w:p w14:paraId="6EAED9FA" w14:textId="77777777" w:rsidR="00B0464E" w:rsidRDefault="004C0638">
      <w:pPr>
        <w:spacing w:after="229" w:line="259" w:lineRule="auto"/>
        <w:ind w:left="-5"/>
      </w:pPr>
      <w:r>
        <w:rPr>
          <w:b/>
          <w:i/>
        </w:rPr>
        <w:t>Who should I contact to find out more about VIA Mentoring?</w:t>
      </w:r>
    </w:p>
    <w:p w14:paraId="44ED38FE" w14:textId="77777777" w:rsidR="00B0464E" w:rsidRDefault="004C0638">
      <w:pPr>
        <w:ind w:left="-5"/>
      </w:pPr>
      <w:r>
        <w:t>Alyssa Ritter ‘11, Program Coordinator</w:t>
      </w:r>
    </w:p>
    <w:p w14:paraId="5BB034C6" w14:textId="77777777" w:rsidR="00B0464E" w:rsidRDefault="004C0638">
      <w:pPr>
        <w:ind w:left="-5"/>
      </w:pPr>
      <w:r>
        <w:t>Associate Director of Alumni Relations</w:t>
      </w:r>
    </w:p>
    <w:p w14:paraId="11E57B3B" w14:textId="77777777" w:rsidR="00B0464E" w:rsidRDefault="004C0638">
      <w:pPr>
        <w:spacing w:after="18" w:line="259" w:lineRule="auto"/>
        <w:ind w:left="-5"/>
      </w:pPr>
      <w:r>
        <w:t xml:space="preserve">Email: </w:t>
      </w:r>
      <w:r>
        <w:rPr>
          <w:color w:val="1155CC"/>
          <w:u w:val="single" w:color="1155CC"/>
        </w:rPr>
        <w:t>alyssa.ritter@luther.edu</w:t>
      </w:r>
    </w:p>
    <w:p w14:paraId="2BB53E1B" w14:textId="77777777" w:rsidR="00B0464E" w:rsidRDefault="004C0638">
      <w:pPr>
        <w:spacing w:after="166"/>
        <w:ind w:left="-5"/>
      </w:pPr>
      <w:r>
        <w:t>Office Phone: x1866</w:t>
      </w:r>
    </w:p>
    <w:p w14:paraId="631C6A13" w14:textId="77777777" w:rsidR="00B0464E" w:rsidRDefault="004C0638">
      <w:pPr>
        <w:ind w:left="-5"/>
      </w:pPr>
      <w:r>
        <w:t>Phil Iversen, Interim Program Coordinator (Spring 2021)</w:t>
      </w:r>
    </w:p>
    <w:p w14:paraId="541E33B1" w14:textId="77777777" w:rsidR="00B0464E" w:rsidRDefault="004C0638">
      <w:pPr>
        <w:ind w:left="-5"/>
      </w:pPr>
      <w:r>
        <w:t>Associate Professor of Statistics</w:t>
      </w:r>
    </w:p>
    <w:p w14:paraId="25B1F082" w14:textId="77777777" w:rsidR="00B0464E" w:rsidRDefault="004C0638">
      <w:pPr>
        <w:spacing w:after="18" w:line="259" w:lineRule="auto"/>
        <w:ind w:left="-5"/>
      </w:pPr>
      <w:r>
        <w:t xml:space="preserve">Email: </w:t>
      </w:r>
      <w:r>
        <w:rPr>
          <w:color w:val="1155CC"/>
          <w:u w:val="single" w:color="1155CC"/>
        </w:rPr>
        <w:t>philip.iversen@luther.edu</w:t>
      </w:r>
    </w:p>
    <w:p w14:paraId="36647196" w14:textId="77777777" w:rsidR="00B0464E" w:rsidRDefault="004C0638">
      <w:pPr>
        <w:spacing w:after="166"/>
        <w:ind w:left="-5"/>
      </w:pPr>
      <w:r>
        <w:t>Office Phone: x1363</w:t>
      </w:r>
    </w:p>
    <w:p w14:paraId="46665079" w14:textId="77777777" w:rsidR="00B0464E" w:rsidRDefault="004C0638">
      <w:pPr>
        <w:ind w:left="-5"/>
      </w:pPr>
      <w:r>
        <w:lastRenderedPageBreak/>
        <w:t>Rachel Brummel, Program Coordinator (Sabbatical Spring 2021)</w:t>
      </w:r>
    </w:p>
    <w:p w14:paraId="5E2A08A6" w14:textId="77777777" w:rsidR="00B0464E" w:rsidRDefault="004C0638">
      <w:pPr>
        <w:ind w:left="-5"/>
      </w:pPr>
      <w:r>
        <w:t>Associate Professor of Environme</w:t>
      </w:r>
      <w:r>
        <w:t>ntal Studies/Political Science</w:t>
      </w:r>
    </w:p>
    <w:p w14:paraId="0D9AA837" w14:textId="77777777" w:rsidR="00B0464E" w:rsidRDefault="004C0638">
      <w:pPr>
        <w:spacing w:after="18" w:line="259" w:lineRule="auto"/>
        <w:ind w:left="-5"/>
      </w:pPr>
      <w:r>
        <w:t xml:space="preserve">Email: </w:t>
      </w:r>
      <w:r>
        <w:rPr>
          <w:color w:val="1155CC"/>
          <w:u w:val="single" w:color="1155CC"/>
        </w:rPr>
        <w:t>brumra02@luther.edu</w:t>
      </w:r>
    </w:p>
    <w:p w14:paraId="01340CA4" w14:textId="77777777" w:rsidR="00B0464E" w:rsidRDefault="004C0638">
      <w:pPr>
        <w:ind w:left="-5"/>
      </w:pPr>
      <w:r>
        <w:t>Office Phone: x1778</w:t>
      </w:r>
    </w:p>
    <w:sectPr w:rsidR="00B0464E">
      <w:pgSz w:w="12240" w:h="15840"/>
      <w:pgMar w:top="1054" w:right="1445" w:bottom="18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423D"/>
    <w:multiLevelType w:val="hybridMultilevel"/>
    <w:tmpl w:val="BD80826C"/>
    <w:lvl w:ilvl="0" w:tplc="EF7E37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1CCCB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B8645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8056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6E643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C40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96C3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03AE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CEE17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4E"/>
    <w:rsid w:val="004C0638"/>
    <w:rsid w:val="00B0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3AEBF"/>
  <w15:docId w15:val="{C9ABEFBD-49B7-9744-9126-C56DEECE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1"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dcterms:created xsi:type="dcterms:W3CDTF">2021-08-03T22:09:00Z</dcterms:created>
  <dcterms:modified xsi:type="dcterms:W3CDTF">2021-08-03T22:09:00Z</dcterms:modified>
</cp:coreProperties>
</file>