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10800"/>
      </w:tblGrid>
      <w:tr w:rsidR="00326CB0" w:rsidRPr="00326CB0" w:rsidTr="00326CB0">
        <w:trPr>
          <w:tblCellSpacing w:w="0" w:type="dxa"/>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923"/>
            </w:tblGrid>
            <w:tr w:rsidR="00326CB0" w:rsidRPr="00326CB0">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593"/>
                  </w:tblGrid>
                  <w:tr w:rsidR="00326CB0" w:rsidRPr="00326CB0">
                    <w:trPr>
                      <w:tblCellSpacing w:w="0" w:type="dxa"/>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533"/>
                        </w:tblGrid>
                        <w:tr w:rsidR="00326CB0" w:rsidRPr="00326CB0">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533"/>
                              </w:tblGrid>
                              <w:tr w:rsidR="00326CB0" w:rsidRPr="00326CB0">
                                <w:trPr>
                                  <w:tblCellSpacing w:w="0" w:type="dxa"/>
                                  <w:jc w:val="center"/>
                                </w:trPr>
                                <w:tc>
                                  <w:tcPr>
                                    <w:tcW w:w="0" w:type="auto"/>
                                    <w:hideMark/>
                                  </w:tcPr>
                                  <w:p w:rsidR="00326CB0" w:rsidRPr="00326CB0" w:rsidRDefault="00326CB0" w:rsidP="00326C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909310" cy="1555750"/>
                                          <wp:effectExtent l="0" t="0" r="0" b="6350"/>
                                          <wp:docPr id="16" name="Picture 16" descr="https://files.constantcontact.com/afd6522e101/e5c89c4f-b271-41f0-b323-b8a08af98c80.png?rdr=true">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afd6522e101/e5c89c4f-b271-41f0-b323-b8a08af98c80.png?rdr=true">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9310" cy="1555750"/>
                                                  </a:xfrm>
                                                  <a:prstGeom prst="rect">
                                                    <a:avLst/>
                                                  </a:prstGeom>
                                                  <a:noFill/>
                                                  <a:ln>
                                                    <a:noFill/>
                                                  </a:ln>
                                                </pic:spPr>
                                              </pic:pic>
                                            </a:graphicData>
                                          </a:graphic>
                                        </wp:inline>
                                      </w:drawing>
                                    </w:r>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shd w:val="clear" w:color="auto" w:fill="BDA575"/>
                          <w:tblCellMar>
                            <w:left w:w="0" w:type="dxa"/>
                            <w:right w:w="0" w:type="dxa"/>
                          </w:tblCellMar>
                          <w:tblLook w:val="04A0" w:firstRow="1" w:lastRow="0" w:firstColumn="1" w:lastColumn="0" w:noHBand="0" w:noVBand="1"/>
                        </w:tblPr>
                        <w:tblGrid>
                          <w:gridCol w:w="9533"/>
                        </w:tblGrid>
                        <w:tr w:rsidR="00326CB0" w:rsidRPr="00326CB0">
                          <w:trPr>
                            <w:tblCellSpacing w:w="0" w:type="dxa"/>
                            <w:jc w:val="center"/>
                          </w:trPr>
                          <w:tc>
                            <w:tcPr>
                              <w:tcW w:w="5000" w:type="pct"/>
                              <w:shd w:val="clear" w:color="auto" w:fill="BDA575"/>
                              <w:hideMark/>
                            </w:tcPr>
                            <w:tbl>
                              <w:tblPr>
                                <w:tblW w:w="5000" w:type="pct"/>
                                <w:jc w:val="center"/>
                                <w:tblCellSpacing w:w="0" w:type="dxa"/>
                                <w:tblCellMar>
                                  <w:left w:w="0" w:type="dxa"/>
                                  <w:right w:w="0" w:type="dxa"/>
                                </w:tblCellMar>
                                <w:tblLook w:val="04A0" w:firstRow="1" w:lastRow="0" w:firstColumn="1" w:lastColumn="0" w:noHBand="0" w:noVBand="1"/>
                              </w:tblPr>
                              <w:tblGrid>
                                <w:gridCol w:w="9533"/>
                              </w:tblGrid>
                              <w:tr w:rsidR="00326CB0" w:rsidRPr="00326CB0">
                                <w:trPr>
                                  <w:tblCellSpacing w:w="0" w:type="dxa"/>
                                  <w:jc w:val="center"/>
                                </w:trPr>
                                <w:tc>
                                  <w:tcPr>
                                    <w:tcW w:w="0" w:type="auto"/>
                                    <w:tcMar>
                                      <w:top w:w="150" w:type="dxa"/>
                                      <w:left w:w="300" w:type="dxa"/>
                                      <w:bottom w:w="150" w:type="dxa"/>
                                      <w:right w:w="300" w:type="dxa"/>
                                    </w:tcMar>
                                    <w:hideMark/>
                                  </w:tcPr>
                                  <w:p w:rsidR="00326CB0" w:rsidRPr="00326CB0" w:rsidRDefault="00326CB0" w:rsidP="00326CB0">
                                    <w:pPr>
                                      <w:spacing w:after="0" w:line="240" w:lineRule="auto"/>
                                      <w:jc w:val="center"/>
                                      <w:rPr>
                                        <w:rFonts w:ascii="Century Gothic" w:eastAsia="Times New Roman" w:hAnsi="Century Gothic" w:cs="Times New Roman"/>
                                        <w:b/>
                                        <w:bCs/>
                                        <w:color w:val="FFFFFF"/>
                                        <w:sz w:val="27"/>
                                        <w:szCs w:val="27"/>
                                      </w:rPr>
                                    </w:pPr>
                                    <w:r w:rsidRPr="00326CB0">
                                      <w:rPr>
                                        <w:rFonts w:ascii="Trebuchet MS" w:eastAsia="Times New Roman" w:hAnsi="Trebuchet MS" w:cs="Times New Roman"/>
                                        <w:b/>
                                        <w:bCs/>
                                        <w:color w:val="000000"/>
                                        <w:sz w:val="27"/>
                                        <w:szCs w:val="27"/>
                                      </w:rPr>
                                      <w:t>Announcement of 11 Semifinalists of the Biletnikoff Award, Which Recognizes the College Football Season's Outstanding FBS Receiver Regardless of Position.</w:t>
                                    </w:r>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533"/>
                        </w:tblGrid>
                        <w:tr w:rsidR="00326CB0" w:rsidRPr="00326CB0">
                          <w:trPr>
                            <w:tblCellSpacing w:w="0" w:type="dxa"/>
                            <w:jc w:val="center"/>
                          </w:trPr>
                          <w:tc>
                            <w:tcPr>
                              <w:tcW w:w="50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533"/>
                              </w:tblGrid>
                              <w:tr w:rsidR="00326CB0" w:rsidRPr="00326CB0">
                                <w:trPr>
                                  <w:tblCellSpacing w:w="0" w:type="dxa"/>
                                  <w:jc w:val="center"/>
                                </w:trPr>
                                <w:tc>
                                  <w:tcPr>
                                    <w:tcW w:w="0" w:type="auto"/>
                                    <w:tcMar>
                                      <w:top w:w="150" w:type="dxa"/>
                                      <w:left w:w="300" w:type="dxa"/>
                                      <w:bottom w:w="150" w:type="dxa"/>
                                      <w:right w:w="300" w:type="dxa"/>
                                    </w:tcMar>
                                    <w:hideMark/>
                                  </w:tcPr>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Tahoma" w:eastAsia="Times New Roman" w:hAnsi="Tahoma" w:cs="Tahoma"/>
                                        <w:b/>
                                        <w:bCs/>
                                        <w:color w:val="201F1E"/>
                                        <w:sz w:val="18"/>
                                        <w:szCs w:val="18"/>
                                      </w:rPr>
                                      <w:t>﻿</w:t>
                                    </w:r>
                                    <w:r w:rsidRPr="00326CB0">
                                      <w:rPr>
                                        <w:rFonts w:ascii="Verdana" w:eastAsia="Times New Roman" w:hAnsi="Verdana" w:cs="Times New Roman"/>
                                        <w:b/>
                                        <w:bCs/>
                                        <w:color w:val="201F1E"/>
                                        <w:sz w:val="18"/>
                                        <w:szCs w:val="18"/>
                                      </w:rPr>
                                      <w:t>For Immediate Release: November 19, 2024</w:t>
                                    </w: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33"/>
                              </w:tblGrid>
                              <w:tr w:rsidR="00326CB0" w:rsidRPr="00326CB0">
                                <w:trPr>
                                  <w:tblCellSpacing w:w="0" w:type="dxa"/>
                                  <w:jc w:val="center"/>
                                </w:trPr>
                                <w:tc>
                                  <w:tcPr>
                                    <w:tcW w:w="0" w:type="auto"/>
                                    <w:tcMar>
                                      <w:top w:w="150" w:type="dxa"/>
                                      <w:left w:w="0" w:type="dxa"/>
                                      <w:bottom w:w="150" w:type="dxa"/>
                                      <w:right w:w="0" w:type="dxa"/>
                                    </w:tcMar>
                                    <w:hideMark/>
                                  </w:tcPr>
                                  <w:p w:rsidR="00326CB0" w:rsidRPr="00326CB0" w:rsidRDefault="00326CB0" w:rsidP="00326C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97070" cy="3582670"/>
                                          <wp:effectExtent l="0" t="0" r="0" b="0"/>
                                          <wp:docPr id="15" name="Picture 15" descr="https://files.constantcontact.com/afd6522e101/b3952b44-9207-4ccb-9254-8791b0cdd1ec.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constantcontact.com/afd6522e101/b3952b44-9207-4ccb-9254-8791b0cdd1ec.jpg?rdr=tru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7070" cy="3582670"/>
                                                  </a:xfrm>
                                                  <a:prstGeom prst="rect">
                                                    <a:avLst/>
                                                  </a:prstGeom>
                                                  <a:noFill/>
                                                  <a:ln>
                                                    <a:noFill/>
                                                  </a:ln>
                                                </pic:spPr>
                                              </pic:pic>
                                            </a:graphicData>
                                          </a:graphic>
                                        </wp:inline>
                                      </w:drawing>
                                    </w: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33"/>
                              </w:tblGrid>
                              <w:tr w:rsidR="00326CB0" w:rsidRPr="00326CB0">
                                <w:trPr>
                                  <w:tblCellSpacing w:w="0" w:type="dxa"/>
                                  <w:jc w:val="center"/>
                                </w:trPr>
                                <w:tc>
                                  <w:tcPr>
                                    <w:tcW w:w="0" w:type="auto"/>
                                    <w:tcMar>
                                      <w:top w:w="150" w:type="dxa"/>
                                      <w:left w:w="300" w:type="dxa"/>
                                      <w:bottom w:w="150" w:type="dxa"/>
                                      <w:right w:w="300" w:type="dxa"/>
                                    </w:tcMar>
                                    <w:hideMark/>
                                  </w:tcPr>
                                  <w:p w:rsidR="00326CB0" w:rsidRPr="00326CB0" w:rsidRDefault="00326CB0" w:rsidP="00326CB0">
                                    <w:pPr>
                                      <w:spacing w:after="0" w:line="240" w:lineRule="auto"/>
                                      <w:jc w:val="center"/>
                                      <w:rPr>
                                        <w:rFonts w:ascii="Verdana" w:eastAsia="Times New Roman" w:hAnsi="Verdana" w:cs="Times New Roman"/>
                                        <w:color w:val="010000"/>
                                        <w:sz w:val="21"/>
                                        <w:szCs w:val="21"/>
                                      </w:rPr>
                                    </w:pPr>
                                    <w:r w:rsidRPr="00326CB0">
                                      <w:rPr>
                                        <w:rFonts w:ascii="Verdana" w:eastAsia="Times New Roman" w:hAnsi="Verdana" w:cs="Times New Roman"/>
                                        <w:b/>
                                        <w:bCs/>
                                        <w:color w:val="010000"/>
                                        <w:sz w:val="18"/>
                                        <w:szCs w:val="18"/>
                                      </w:rPr>
                                      <w:t xml:space="preserve">Foundation Chairman and Founding Trustee Walter Manley II presented the beautiful Biletnikoff Award trophy to unanimous 1st-team </w:t>
                                    </w:r>
                                    <w:proofErr w:type="spellStart"/>
                                    <w:r w:rsidRPr="00326CB0">
                                      <w:rPr>
                                        <w:rFonts w:ascii="Verdana" w:eastAsia="Times New Roman" w:hAnsi="Verdana" w:cs="Times New Roman"/>
                                        <w:b/>
                                        <w:bCs/>
                                        <w:color w:val="010000"/>
                                        <w:sz w:val="18"/>
                                        <w:szCs w:val="18"/>
                                      </w:rPr>
                                      <w:t>All America</w:t>
                                    </w:r>
                                    <w:proofErr w:type="spellEnd"/>
                                    <w:r w:rsidRPr="00326CB0">
                                      <w:rPr>
                                        <w:rFonts w:ascii="Verdana" w:eastAsia="Times New Roman" w:hAnsi="Verdana" w:cs="Times New Roman"/>
                                        <w:b/>
                                        <w:bCs/>
                                        <w:color w:val="010000"/>
                                        <w:sz w:val="18"/>
                                        <w:szCs w:val="18"/>
                                      </w:rPr>
                                      <w:t xml:space="preserve"> Marvin Harrison Jr. with the 1996 Heisman Trophy winner and national champion Danny </w:t>
                                    </w:r>
                                    <w:proofErr w:type="spellStart"/>
                                    <w:r w:rsidRPr="00326CB0">
                                      <w:rPr>
                                        <w:rFonts w:ascii="Verdana" w:eastAsia="Times New Roman" w:hAnsi="Verdana" w:cs="Times New Roman"/>
                                        <w:b/>
                                        <w:bCs/>
                                        <w:color w:val="010000"/>
                                        <w:sz w:val="18"/>
                                        <w:szCs w:val="18"/>
                                      </w:rPr>
                                      <w:t>Wuerffel</w:t>
                                    </w:r>
                                    <w:proofErr w:type="spellEnd"/>
                                    <w:r w:rsidRPr="00326CB0">
                                      <w:rPr>
                                        <w:rFonts w:ascii="Verdana" w:eastAsia="Times New Roman" w:hAnsi="Verdana" w:cs="Times New Roman"/>
                                        <w:b/>
                                        <w:bCs/>
                                        <w:color w:val="010000"/>
                                        <w:sz w:val="18"/>
                                        <w:szCs w:val="18"/>
                                      </w:rPr>
                                      <w:t>, keynote speaker, at the 30th Biletnikoff Award Banquet on Saturday March 9, 2024.</w:t>
                                    </w: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33"/>
                              </w:tblGrid>
                              <w:tr w:rsidR="00326CB0" w:rsidRPr="00326CB0">
                                <w:trPr>
                                  <w:tblCellSpacing w:w="0" w:type="dxa"/>
                                  <w:jc w:val="center"/>
                                </w:trPr>
                                <w:tc>
                                  <w:tcPr>
                                    <w:tcW w:w="0" w:type="auto"/>
                                    <w:tcMar>
                                      <w:top w:w="150" w:type="dxa"/>
                                      <w:left w:w="300" w:type="dxa"/>
                                      <w:bottom w:w="150" w:type="dxa"/>
                                      <w:right w:w="300" w:type="dxa"/>
                                    </w:tcMar>
                                    <w:hideMark/>
                                  </w:tcPr>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b/>
                                        <w:bCs/>
                                        <w:color w:val="010000"/>
                                        <w:sz w:val="18"/>
                                        <w:szCs w:val="18"/>
                                      </w:rPr>
                                      <w:t>Tallahassee, FL</w:t>
                                    </w:r>
                                    <w:r w:rsidRPr="00326CB0">
                                      <w:rPr>
                                        <w:rFonts w:ascii="Verdana" w:eastAsia="Times New Roman" w:hAnsi="Verdana" w:cs="Times New Roman"/>
                                        <w:color w:val="010000"/>
                                        <w:sz w:val="18"/>
                                        <w:szCs w:val="18"/>
                                      </w:rPr>
                                      <w:t> - The Tallahassee Quarterback Club (TQC) Foundation, Inc., the Florida-based creator and sponsor of the prestigious Biletnikoff Award, announces the semifinalists for the 2024 Biletnikoff Award. The secure and confidential electronic voting by the distinguished members of the Biletnikoff Award National Selection Committee was conducted from November 11th through November 17th, and certified by a prominent CPA firm.</w:t>
                                    </w: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Tahoma" w:eastAsia="Times New Roman" w:hAnsi="Tahoma" w:cs="Tahoma"/>
                                        <w:color w:val="000000"/>
                                        <w:sz w:val="18"/>
                                        <w:szCs w:val="18"/>
                                      </w:rPr>
                                      <w:t>﻿</w:t>
                                    </w: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00000"/>
                                        <w:sz w:val="18"/>
                                        <w:szCs w:val="18"/>
                                      </w:rPr>
                                      <w:t>The Biletnikoff Award annually recognizes the college football season's outstanding FBS receiver. </w:t>
                                    </w:r>
                                    <w:r w:rsidRPr="00326CB0">
                                      <w:rPr>
                                        <w:rFonts w:ascii="Verdana" w:eastAsia="Times New Roman" w:hAnsi="Verdana" w:cs="Times New Roman"/>
                                        <w:b/>
                                        <w:bCs/>
                                        <w:color w:val="000000"/>
                                        <w:sz w:val="18"/>
                                        <w:szCs w:val="18"/>
                                      </w:rPr>
                                      <w:t>Any player, regardless of position (wide receiver, tight end, slot back, and running back) who catches a pass is eligible for the award.</w:t>
                                    </w:r>
                                    <w:r w:rsidRPr="00326CB0">
                                      <w:rPr>
                                        <w:rFonts w:ascii="Verdana" w:eastAsia="Times New Roman" w:hAnsi="Verdana" w:cs="Times New Roman"/>
                                        <w:color w:val="000000"/>
                                        <w:sz w:val="18"/>
                                        <w:szCs w:val="18"/>
                                      </w:rPr>
                                      <w:t xml:space="preserve"> As such, the Biletnikoff Award recognizes college football's outstanding receiver, not merely college football's </w:t>
                                    </w:r>
                                    <w:r w:rsidRPr="00326CB0">
                                      <w:rPr>
                                        <w:rFonts w:ascii="Verdana" w:eastAsia="Times New Roman" w:hAnsi="Verdana" w:cs="Times New Roman"/>
                                        <w:color w:val="000000"/>
                                        <w:sz w:val="18"/>
                                        <w:szCs w:val="18"/>
                                      </w:rPr>
                                      <w:lastRenderedPageBreak/>
                                      <w:t>outstanding </w:t>
                                    </w:r>
                                    <w:r w:rsidRPr="00326CB0">
                                      <w:rPr>
                                        <w:rFonts w:ascii="Verdana" w:eastAsia="Times New Roman" w:hAnsi="Verdana" w:cs="Times New Roman"/>
                                        <w:i/>
                                        <w:iCs/>
                                        <w:color w:val="000000"/>
                                        <w:sz w:val="18"/>
                                        <w:szCs w:val="18"/>
                                      </w:rPr>
                                      <w:t>wide</w:t>
                                    </w:r>
                                    <w:r w:rsidRPr="00326CB0">
                                      <w:rPr>
                                        <w:rFonts w:ascii="Verdana" w:eastAsia="Times New Roman" w:hAnsi="Verdana" w:cs="Times New Roman"/>
                                        <w:color w:val="000000"/>
                                        <w:sz w:val="18"/>
                                        <w:szCs w:val="18"/>
                                      </w:rPr>
                                      <w:t xml:space="preserve"> receiver. </w:t>
                                    </w:r>
                                    <w:r w:rsidRPr="00326CB0">
                                      <w:rPr>
                                        <w:rFonts w:ascii="Verdana" w:eastAsia="Times New Roman" w:hAnsi="Verdana" w:cs="Times New Roman"/>
                                        <w:color w:val="010000"/>
                                        <w:sz w:val="18"/>
                                        <w:szCs w:val="18"/>
                                      </w:rPr>
                                      <w:t>Tight end Kyle Pitts was a finalist in 2020 and other tight ends were semifinalists in prior years. Moreover, the Biletnikoff Award is a single season, not career, award.</w:t>
                                    </w:r>
                                  </w:p>
                                  <w:p w:rsidR="00326CB0" w:rsidRPr="00326CB0" w:rsidRDefault="00326CB0" w:rsidP="00326CB0">
                                    <w:pPr>
                                      <w:spacing w:after="0" w:line="240" w:lineRule="auto"/>
                                      <w:rPr>
                                        <w:rFonts w:ascii="Verdana" w:eastAsia="Times New Roman" w:hAnsi="Verdana" w:cs="Times New Roman"/>
                                        <w:color w:val="010000"/>
                                        <w:sz w:val="21"/>
                                        <w:szCs w:val="21"/>
                                      </w:rPr>
                                    </w:pP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00000"/>
                                        <w:sz w:val="18"/>
                                        <w:szCs w:val="18"/>
                                      </w:rPr>
                                      <w:t>The semifinalists, finalists, and award recipient are selected by the highly distinguished Biletnikoff Award National Selection Committee, a group of 600 prominent college football journalists, commentators, announcers, Biletnikoff Award winners, and other former receivers. Foundation trustees do not vote and have never voted. For a list of voters, please see </w:t>
                                    </w:r>
                                    <w:hyperlink r:id="rId8" w:tgtFrame="_blank" w:history="1">
                                      <w:r w:rsidRPr="00326CB0">
                                        <w:rPr>
                                          <w:rFonts w:ascii="Verdana" w:eastAsia="Times New Roman" w:hAnsi="Verdana" w:cs="Times New Roman"/>
                                          <w:color w:val="0000FF"/>
                                          <w:sz w:val="18"/>
                                          <w:szCs w:val="18"/>
                                          <w:u w:val="single"/>
                                        </w:rPr>
                                        <w:t>BiletnikoffAward.com/voters</w:t>
                                      </w:r>
                                    </w:hyperlink>
                                    <w:r w:rsidRPr="00326CB0">
                                      <w:rPr>
                                        <w:rFonts w:ascii="Verdana" w:eastAsia="Times New Roman" w:hAnsi="Verdana" w:cs="Times New Roman"/>
                                        <w:color w:val="000000"/>
                                        <w:sz w:val="18"/>
                                        <w:szCs w:val="18"/>
                                      </w:rPr>
                                      <w:t>.</w:t>
                                    </w:r>
                                  </w:p>
                                  <w:p w:rsidR="00326CB0" w:rsidRPr="00326CB0" w:rsidRDefault="00326CB0" w:rsidP="00326CB0">
                                    <w:pPr>
                                      <w:spacing w:after="0" w:line="240" w:lineRule="auto"/>
                                      <w:rPr>
                                        <w:rFonts w:ascii="Verdana" w:eastAsia="Times New Roman" w:hAnsi="Verdana" w:cs="Times New Roman"/>
                                        <w:color w:val="010000"/>
                                        <w:sz w:val="21"/>
                                        <w:szCs w:val="21"/>
                                      </w:rPr>
                                    </w:pP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10000"/>
                                        <w:sz w:val="18"/>
                                        <w:szCs w:val="18"/>
                                      </w:rPr>
                                      <w:t>Receivers are frequently added to the watch list as their season performances dictate. Actual, not potential, performance is the basis for inclusion on the Biletnikoff Award Watch List.</w:t>
                                    </w:r>
                                  </w:p>
                                  <w:p w:rsidR="00326CB0" w:rsidRPr="00326CB0" w:rsidRDefault="00326CB0" w:rsidP="00326CB0">
                                    <w:pPr>
                                      <w:spacing w:after="0" w:line="240" w:lineRule="auto"/>
                                      <w:rPr>
                                        <w:rFonts w:ascii="Verdana" w:eastAsia="Times New Roman" w:hAnsi="Verdana" w:cs="Times New Roman"/>
                                        <w:color w:val="010000"/>
                                        <w:sz w:val="21"/>
                                        <w:szCs w:val="21"/>
                                      </w:rPr>
                                    </w:pP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00000"/>
                                        <w:sz w:val="18"/>
                                        <w:szCs w:val="18"/>
                                      </w:rPr>
                                      <w:t>The Biletnikoff Award candidate eligibility and voting criteria, transparently explicit and detailed, are available for review at </w:t>
                                    </w:r>
                                    <w:hyperlink r:id="rId9" w:tgtFrame="_blank" w:history="1">
                                      <w:r w:rsidRPr="00326CB0">
                                        <w:rPr>
                                          <w:rFonts w:ascii="Verdana" w:eastAsia="Times New Roman" w:hAnsi="Verdana" w:cs="Times New Roman"/>
                                          <w:color w:val="0000FF"/>
                                          <w:sz w:val="18"/>
                                          <w:szCs w:val="18"/>
                                          <w:u w:val="single"/>
                                        </w:rPr>
                                        <w:t>BiletnikoffAward.com/criteria</w:t>
                                      </w:r>
                                    </w:hyperlink>
                                    <w:r w:rsidRPr="00326CB0">
                                      <w:rPr>
                                        <w:rFonts w:ascii="Verdana" w:eastAsia="Times New Roman" w:hAnsi="Verdana" w:cs="Times New Roman"/>
                                        <w:color w:val="000000"/>
                                        <w:sz w:val="18"/>
                                        <w:szCs w:val="18"/>
                                      </w:rPr>
                                      <w:t>.</w:t>
                                    </w:r>
                                  </w:p>
                                  <w:p w:rsidR="00326CB0" w:rsidRPr="00326CB0" w:rsidRDefault="00326CB0" w:rsidP="00326CB0">
                                    <w:pPr>
                                      <w:spacing w:after="0" w:line="240" w:lineRule="auto"/>
                                      <w:rPr>
                                        <w:rFonts w:ascii="Verdana" w:eastAsia="Times New Roman" w:hAnsi="Verdana" w:cs="Times New Roman"/>
                                        <w:color w:val="010000"/>
                                        <w:sz w:val="21"/>
                                        <w:szCs w:val="21"/>
                                      </w:rPr>
                                    </w:pP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00000"/>
                                        <w:sz w:val="18"/>
                                        <w:szCs w:val="18"/>
                                      </w:rPr>
                                      <w:t xml:space="preserve">Recently, the Tallahassee Quarterback Club Foundation opened the 2024 </w:t>
                                    </w:r>
                                    <w:proofErr w:type="spellStart"/>
                                    <w:r w:rsidRPr="00326CB0">
                                      <w:rPr>
                                        <w:rFonts w:ascii="Verdana" w:eastAsia="Times New Roman" w:hAnsi="Verdana" w:cs="Times New Roman"/>
                                        <w:color w:val="000000"/>
                                        <w:sz w:val="18"/>
                                        <w:szCs w:val="18"/>
                                      </w:rPr>
                                      <w:t>FanVote</w:t>
                                    </w:r>
                                    <w:proofErr w:type="spellEnd"/>
                                    <w:r w:rsidRPr="00326CB0">
                                      <w:rPr>
                                        <w:rFonts w:ascii="Verdana" w:eastAsia="Times New Roman" w:hAnsi="Verdana" w:cs="Times New Roman"/>
                                        <w:color w:val="000000"/>
                                        <w:sz w:val="18"/>
                                        <w:szCs w:val="18"/>
                                      </w:rPr>
                                      <w:t>. Every fan may vote once daily on the Biletnikoff Award </w:t>
                                    </w:r>
                                    <w:proofErr w:type="spellStart"/>
                                    <w:r w:rsidRPr="00326CB0">
                                      <w:rPr>
                                        <w:rFonts w:ascii="Verdana" w:eastAsia="Times New Roman" w:hAnsi="Verdana" w:cs="Times New Roman"/>
                                        <w:color w:val="010000"/>
                                        <w:sz w:val="21"/>
                                        <w:szCs w:val="21"/>
                                      </w:rPr>
                                      <w:fldChar w:fldCharType="begin"/>
                                    </w:r>
                                    <w:r w:rsidRPr="00326CB0">
                                      <w:rPr>
                                        <w:rFonts w:ascii="Verdana" w:eastAsia="Times New Roman" w:hAnsi="Verdana" w:cs="Times New Roman"/>
                                        <w:color w:val="010000"/>
                                        <w:sz w:val="21"/>
                                        <w:szCs w:val="21"/>
                                      </w:rPr>
                                      <w:instrText xml:space="preserve"> HYPERLINK "https://biletnikoffaward.com/fan-vote/" \t "_blank" </w:instrText>
                                    </w:r>
                                    <w:r w:rsidRPr="00326CB0">
                                      <w:rPr>
                                        <w:rFonts w:ascii="Verdana" w:eastAsia="Times New Roman" w:hAnsi="Verdana" w:cs="Times New Roman"/>
                                        <w:color w:val="010000"/>
                                        <w:sz w:val="21"/>
                                        <w:szCs w:val="21"/>
                                      </w:rPr>
                                      <w:fldChar w:fldCharType="separate"/>
                                    </w:r>
                                    <w:r w:rsidRPr="00326CB0">
                                      <w:rPr>
                                        <w:rFonts w:ascii="Verdana" w:eastAsia="Times New Roman" w:hAnsi="Verdana" w:cs="Times New Roman"/>
                                        <w:color w:val="0000FF"/>
                                        <w:sz w:val="18"/>
                                        <w:szCs w:val="18"/>
                                        <w:u w:val="single"/>
                                      </w:rPr>
                                      <w:t>FanVote</w:t>
                                    </w:r>
                                    <w:proofErr w:type="spellEnd"/>
                                    <w:r w:rsidRPr="00326CB0">
                                      <w:rPr>
                                        <w:rFonts w:ascii="Verdana" w:eastAsia="Times New Roman" w:hAnsi="Verdana" w:cs="Times New Roman"/>
                                        <w:color w:val="010000"/>
                                        <w:sz w:val="21"/>
                                        <w:szCs w:val="21"/>
                                      </w:rPr>
                                      <w:fldChar w:fldCharType="end"/>
                                    </w:r>
                                    <w:r w:rsidRPr="00326CB0">
                                      <w:rPr>
                                        <w:rFonts w:ascii="Verdana" w:eastAsia="Times New Roman" w:hAnsi="Verdana" w:cs="Times New Roman"/>
                                        <w:color w:val="000000"/>
                                        <w:sz w:val="18"/>
                                        <w:szCs w:val="18"/>
                                      </w:rPr>
                                      <w:t xml:space="preserve"> page. The aggregate fan tally will be counted as one official vote to determine semi-finalists, finalists (three receivers), and the winner. In the closest contest in years, the </w:t>
                                    </w:r>
                                    <w:proofErr w:type="spellStart"/>
                                    <w:r w:rsidRPr="00326CB0">
                                      <w:rPr>
                                        <w:rFonts w:ascii="Verdana" w:eastAsia="Times New Roman" w:hAnsi="Verdana" w:cs="Times New Roman"/>
                                        <w:color w:val="000000"/>
                                        <w:sz w:val="18"/>
                                        <w:szCs w:val="18"/>
                                      </w:rPr>
                                      <w:t>FanVote</w:t>
                                    </w:r>
                                    <w:proofErr w:type="spellEnd"/>
                                    <w:r w:rsidRPr="00326CB0">
                                      <w:rPr>
                                        <w:rFonts w:ascii="Verdana" w:eastAsia="Times New Roman" w:hAnsi="Verdana" w:cs="Times New Roman"/>
                                        <w:color w:val="000000"/>
                                        <w:sz w:val="18"/>
                                        <w:szCs w:val="18"/>
                                      </w:rPr>
                                      <w:t xml:space="preserve"> tally provided the one-vote margin of victory for 2013 winner </w:t>
                                    </w:r>
                                    <w:proofErr w:type="spellStart"/>
                                    <w:r w:rsidRPr="00326CB0">
                                      <w:rPr>
                                        <w:rFonts w:ascii="Verdana" w:eastAsia="Times New Roman" w:hAnsi="Verdana" w:cs="Times New Roman"/>
                                        <w:color w:val="000000"/>
                                        <w:sz w:val="18"/>
                                        <w:szCs w:val="18"/>
                                      </w:rPr>
                                      <w:t>Brandin</w:t>
                                    </w:r>
                                    <w:proofErr w:type="spellEnd"/>
                                    <w:r w:rsidRPr="00326CB0">
                                      <w:rPr>
                                        <w:rFonts w:ascii="Verdana" w:eastAsia="Times New Roman" w:hAnsi="Verdana" w:cs="Times New Roman"/>
                                        <w:color w:val="000000"/>
                                        <w:sz w:val="18"/>
                                        <w:szCs w:val="18"/>
                                      </w:rPr>
                                      <w:t xml:space="preserve"> Cooks of Oregon State.</w:t>
                                    </w: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33"/>
                              </w:tblGrid>
                              <w:tr w:rsidR="00326CB0" w:rsidRPr="00326CB0">
                                <w:trPr>
                                  <w:tblCellSpacing w:w="0" w:type="dxa"/>
                                  <w:jc w:val="center"/>
                                </w:trPr>
                                <w:tc>
                                  <w:tcPr>
                                    <w:tcW w:w="0" w:type="auto"/>
                                    <w:tcMar>
                                      <w:top w:w="150" w:type="dxa"/>
                                      <w:left w:w="300" w:type="dxa"/>
                                      <w:bottom w:w="150" w:type="dxa"/>
                                      <w:right w:w="300" w:type="dxa"/>
                                    </w:tcMar>
                                    <w:hideMark/>
                                  </w:tcPr>
                                  <w:p w:rsidR="00326CB0" w:rsidRPr="00326CB0" w:rsidRDefault="00326CB0" w:rsidP="00326C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85615" cy="2859405"/>
                                          <wp:effectExtent l="0" t="0" r="635" b="0"/>
                                          <wp:docPr id="14" name="Picture 14" descr="https://files.constantcontact.com/afd6522e101/082c99b2-a013-493c-85a8-6ffa9388a73c.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constantcontact.com/afd6522e101/082c99b2-a013-493c-85a8-6ffa9388a73c.png?rdr=tr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5615" cy="2859405"/>
                                                  </a:xfrm>
                                                  <a:prstGeom prst="rect">
                                                    <a:avLst/>
                                                  </a:prstGeom>
                                                  <a:noFill/>
                                                  <a:ln>
                                                    <a:noFill/>
                                                  </a:ln>
                                                </pic:spPr>
                                              </pic:pic>
                                            </a:graphicData>
                                          </a:graphic>
                                        </wp:inline>
                                      </w:drawing>
                                    </w: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33"/>
                              </w:tblGrid>
                              <w:tr w:rsidR="00326CB0" w:rsidRPr="00326CB0">
                                <w:trPr>
                                  <w:tblCellSpacing w:w="0" w:type="dxa"/>
                                  <w:jc w:val="center"/>
                                </w:trPr>
                                <w:tc>
                                  <w:tcPr>
                                    <w:tcW w:w="0" w:type="auto"/>
                                    <w:tcMar>
                                      <w:top w:w="150" w:type="dxa"/>
                                      <w:left w:w="300" w:type="dxa"/>
                                      <w:bottom w:w="150" w:type="dxa"/>
                                      <w:right w:w="300" w:type="dxa"/>
                                    </w:tcMar>
                                    <w:hideMark/>
                                  </w:tcPr>
                                  <w:p w:rsidR="00326CB0" w:rsidRPr="00326CB0" w:rsidRDefault="00326CB0" w:rsidP="00326CB0">
                                    <w:pPr>
                                      <w:spacing w:after="0" w:line="240" w:lineRule="auto"/>
                                      <w:jc w:val="center"/>
                                      <w:rPr>
                                        <w:rFonts w:ascii="Verdana" w:eastAsia="Times New Roman" w:hAnsi="Verdana" w:cs="Times New Roman"/>
                                        <w:color w:val="010000"/>
                                        <w:sz w:val="21"/>
                                        <w:szCs w:val="21"/>
                                      </w:rPr>
                                    </w:pPr>
                                    <w:r w:rsidRPr="00326CB0">
                                      <w:rPr>
                                        <w:rFonts w:ascii="Verdana" w:eastAsia="Times New Roman" w:hAnsi="Verdana" w:cs="Times New Roman"/>
                                        <w:b/>
                                        <w:bCs/>
                                        <w:color w:val="010000"/>
                                        <w:sz w:val="18"/>
                                        <w:szCs w:val="18"/>
                                      </w:rPr>
                                      <w:t>2023 Biletnikoff Award winner and unanimous 1st-team All-America</w:t>
                                    </w:r>
                                  </w:p>
                                  <w:p w:rsidR="00326CB0" w:rsidRPr="00326CB0" w:rsidRDefault="00326CB0" w:rsidP="00326CB0">
                                    <w:pPr>
                                      <w:spacing w:after="0" w:line="240" w:lineRule="auto"/>
                                      <w:jc w:val="center"/>
                                      <w:rPr>
                                        <w:rFonts w:ascii="Verdana" w:eastAsia="Times New Roman" w:hAnsi="Verdana" w:cs="Times New Roman"/>
                                        <w:color w:val="010000"/>
                                        <w:sz w:val="21"/>
                                        <w:szCs w:val="21"/>
                                      </w:rPr>
                                    </w:pPr>
                                    <w:r w:rsidRPr="00326CB0">
                                      <w:rPr>
                                        <w:rFonts w:ascii="Tahoma" w:eastAsia="Times New Roman" w:hAnsi="Tahoma" w:cs="Tahoma"/>
                                        <w:b/>
                                        <w:bCs/>
                                        <w:color w:val="010000"/>
                                        <w:sz w:val="18"/>
                                        <w:szCs w:val="18"/>
                                      </w:rPr>
                                      <w:t>﻿</w:t>
                                    </w:r>
                                    <w:r w:rsidRPr="00326CB0">
                                      <w:rPr>
                                        <w:rFonts w:ascii="Verdana" w:eastAsia="Times New Roman" w:hAnsi="Verdana" w:cs="Times New Roman"/>
                                        <w:b/>
                                        <w:bCs/>
                                        <w:color w:val="010000"/>
                                        <w:sz w:val="18"/>
                                        <w:szCs w:val="18"/>
                                      </w:rPr>
                                      <w:t>Marvin Harrison Jr.</w:t>
                                    </w: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33"/>
                              </w:tblGrid>
                              <w:tr w:rsidR="00326CB0" w:rsidRPr="00326CB0">
                                <w:trPr>
                                  <w:tblCellSpacing w:w="0" w:type="dxa"/>
                                  <w:jc w:val="center"/>
                                </w:trPr>
                                <w:tc>
                                  <w:tcPr>
                                    <w:tcW w:w="0" w:type="auto"/>
                                    <w:tcMar>
                                      <w:top w:w="150" w:type="dxa"/>
                                      <w:left w:w="300" w:type="dxa"/>
                                      <w:bottom w:w="150" w:type="dxa"/>
                                      <w:right w:w="300" w:type="dxa"/>
                                    </w:tcMar>
                                    <w:hideMark/>
                                  </w:tcPr>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10000"/>
                                        <w:sz w:val="18"/>
                                        <w:szCs w:val="18"/>
                                      </w:rPr>
                                      <w:t xml:space="preserve">Marvin Harrison Jr. was formally introduced and presented the Biletnikoff Award trophy by TQC Foundation Founding Trustee and Chairman Walter Manley II, assisted by the 1996 Heisman Trophy winner and national champion Danny </w:t>
                                    </w:r>
                                    <w:proofErr w:type="spellStart"/>
                                    <w:r w:rsidRPr="00326CB0">
                                      <w:rPr>
                                        <w:rFonts w:ascii="Verdana" w:eastAsia="Times New Roman" w:hAnsi="Verdana" w:cs="Times New Roman"/>
                                        <w:color w:val="010000"/>
                                        <w:sz w:val="18"/>
                                        <w:szCs w:val="18"/>
                                      </w:rPr>
                                      <w:t>Wuerffel</w:t>
                                    </w:r>
                                    <w:proofErr w:type="spellEnd"/>
                                    <w:r w:rsidRPr="00326CB0">
                                      <w:rPr>
                                        <w:rFonts w:ascii="Verdana" w:eastAsia="Times New Roman" w:hAnsi="Verdana" w:cs="Times New Roman"/>
                                        <w:color w:val="010000"/>
                                        <w:sz w:val="18"/>
                                        <w:szCs w:val="18"/>
                                      </w:rPr>
                                      <w:t xml:space="preserve">, keynote speaker, at the black-tie Biletnikoff Award Banquet &amp; Celebration, at the Dunlap Champions Club, at </w:t>
                                    </w:r>
                                    <w:proofErr w:type="spellStart"/>
                                    <w:r w:rsidRPr="00326CB0">
                                      <w:rPr>
                                        <w:rFonts w:ascii="Verdana" w:eastAsia="Times New Roman" w:hAnsi="Verdana" w:cs="Times New Roman"/>
                                        <w:color w:val="010000"/>
                                        <w:sz w:val="18"/>
                                        <w:szCs w:val="18"/>
                                      </w:rPr>
                                      <w:t>Doak</w:t>
                                    </w:r>
                                    <w:proofErr w:type="spellEnd"/>
                                    <w:r w:rsidRPr="00326CB0">
                                      <w:rPr>
                                        <w:rFonts w:ascii="Verdana" w:eastAsia="Times New Roman" w:hAnsi="Verdana" w:cs="Times New Roman"/>
                                        <w:color w:val="010000"/>
                                        <w:sz w:val="18"/>
                                        <w:szCs w:val="18"/>
                                      </w:rPr>
                                      <w:t xml:space="preserve"> Campbell Stadium in Tallahassee on Saturday, March 9, 2024. The banquet, always sold-out and attended by 600 patrons, was hailed by 2014 keynote speaker Dick Vermeil, as well as by 2013 keynoter Larry </w:t>
                                    </w:r>
                                    <w:proofErr w:type="spellStart"/>
                                    <w:r w:rsidRPr="00326CB0">
                                      <w:rPr>
                                        <w:rFonts w:ascii="Verdana" w:eastAsia="Times New Roman" w:hAnsi="Verdana" w:cs="Times New Roman"/>
                                        <w:color w:val="010000"/>
                                        <w:sz w:val="18"/>
                                        <w:szCs w:val="18"/>
                                      </w:rPr>
                                      <w:t>Csonka</w:t>
                                    </w:r>
                                    <w:proofErr w:type="spellEnd"/>
                                    <w:r w:rsidRPr="00326CB0">
                                      <w:rPr>
                                        <w:rFonts w:ascii="Verdana" w:eastAsia="Times New Roman" w:hAnsi="Verdana" w:cs="Times New Roman"/>
                                        <w:color w:val="010000"/>
                                        <w:sz w:val="18"/>
                                        <w:szCs w:val="18"/>
                                      </w:rPr>
                                      <w:t>, as "the best banquet in college sports."</w:t>
                                    </w:r>
                                  </w:p>
                                  <w:p w:rsidR="00326CB0" w:rsidRPr="00326CB0" w:rsidRDefault="00326CB0" w:rsidP="00326CB0">
                                    <w:pPr>
                                      <w:spacing w:after="0" w:line="240" w:lineRule="auto"/>
                                      <w:rPr>
                                        <w:rFonts w:ascii="Verdana" w:eastAsia="Times New Roman" w:hAnsi="Verdana" w:cs="Times New Roman"/>
                                        <w:color w:val="010000"/>
                                        <w:sz w:val="21"/>
                                        <w:szCs w:val="21"/>
                                      </w:rPr>
                                    </w:pP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10000"/>
                                        <w:sz w:val="18"/>
                                        <w:szCs w:val="18"/>
                                      </w:rPr>
                                      <w:t xml:space="preserve">The banquet has featured distinguished keynoters of profound character and accomplishments including the late Bart Starr, Dick Vermeil, the late Floyd Little, Larry </w:t>
                                    </w:r>
                                    <w:proofErr w:type="spellStart"/>
                                    <w:r w:rsidRPr="00326CB0">
                                      <w:rPr>
                                        <w:rFonts w:ascii="Verdana" w:eastAsia="Times New Roman" w:hAnsi="Verdana" w:cs="Times New Roman"/>
                                        <w:color w:val="010000"/>
                                        <w:sz w:val="18"/>
                                        <w:szCs w:val="18"/>
                                      </w:rPr>
                                      <w:t>Csonka</w:t>
                                    </w:r>
                                    <w:proofErr w:type="spellEnd"/>
                                    <w:r w:rsidRPr="00326CB0">
                                      <w:rPr>
                                        <w:rFonts w:ascii="Verdana" w:eastAsia="Times New Roman" w:hAnsi="Verdana" w:cs="Times New Roman"/>
                                        <w:color w:val="010000"/>
                                        <w:sz w:val="18"/>
                                        <w:szCs w:val="18"/>
                                      </w:rPr>
                                      <w:t xml:space="preserve">, Steve Largent, Mike Ditka, the late Don Shula, the late Dan Reeves, Archie Manning, Ron </w:t>
                                    </w:r>
                                    <w:proofErr w:type="spellStart"/>
                                    <w:r w:rsidRPr="00326CB0">
                                      <w:rPr>
                                        <w:rFonts w:ascii="Verdana" w:eastAsia="Times New Roman" w:hAnsi="Verdana" w:cs="Times New Roman"/>
                                        <w:color w:val="010000"/>
                                        <w:sz w:val="18"/>
                                        <w:szCs w:val="18"/>
                                      </w:rPr>
                                      <w:t>Jaworski</w:t>
                                    </w:r>
                                    <w:proofErr w:type="spellEnd"/>
                                    <w:r w:rsidRPr="00326CB0">
                                      <w:rPr>
                                        <w:rFonts w:ascii="Verdana" w:eastAsia="Times New Roman" w:hAnsi="Verdana" w:cs="Times New Roman"/>
                                        <w:color w:val="010000"/>
                                        <w:sz w:val="18"/>
                                        <w:szCs w:val="18"/>
                                      </w:rPr>
                                      <w:t xml:space="preserve">, Gene Stallings, Bob </w:t>
                                    </w:r>
                                    <w:proofErr w:type="spellStart"/>
                                    <w:r w:rsidRPr="00326CB0">
                                      <w:rPr>
                                        <w:rFonts w:ascii="Verdana" w:eastAsia="Times New Roman" w:hAnsi="Verdana" w:cs="Times New Roman"/>
                                        <w:color w:val="010000"/>
                                        <w:sz w:val="18"/>
                                        <w:szCs w:val="18"/>
                                      </w:rPr>
                                      <w:t>Griese</w:t>
                                    </w:r>
                                    <w:proofErr w:type="spellEnd"/>
                                    <w:r w:rsidRPr="00326CB0">
                                      <w:rPr>
                                        <w:rFonts w:ascii="Verdana" w:eastAsia="Times New Roman" w:hAnsi="Verdana" w:cs="Times New Roman"/>
                                        <w:color w:val="010000"/>
                                        <w:sz w:val="18"/>
                                        <w:szCs w:val="18"/>
                                      </w:rPr>
                                      <w:t xml:space="preserve">, Bill Curry, the late Bobby Bowden, Jim Kelly, Jerry Kramer, Joe </w:t>
                                    </w:r>
                                    <w:proofErr w:type="spellStart"/>
                                    <w:r w:rsidRPr="00326CB0">
                                      <w:rPr>
                                        <w:rFonts w:ascii="Verdana" w:eastAsia="Times New Roman" w:hAnsi="Verdana" w:cs="Times New Roman"/>
                                        <w:color w:val="010000"/>
                                        <w:sz w:val="18"/>
                                        <w:szCs w:val="18"/>
                                      </w:rPr>
                                      <w:t>Theismann</w:t>
                                    </w:r>
                                    <w:proofErr w:type="spellEnd"/>
                                    <w:r w:rsidRPr="00326CB0">
                                      <w:rPr>
                                        <w:rFonts w:ascii="Verdana" w:eastAsia="Times New Roman" w:hAnsi="Verdana" w:cs="Times New Roman"/>
                                        <w:color w:val="010000"/>
                                        <w:sz w:val="18"/>
                                        <w:szCs w:val="18"/>
                                      </w:rPr>
                                      <w:t xml:space="preserve">, Dan </w:t>
                                    </w:r>
                                    <w:proofErr w:type="spellStart"/>
                                    <w:r w:rsidRPr="00326CB0">
                                      <w:rPr>
                                        <w:rFonts w:ascii="Verdana" w:eastAsia="Times New Roman" w:hAnsi="Verdana" w:cs="Times New Roman"/>
                                        <w:color w:val="010000"/>
                                        <w:sz w:val="18"/>
                                        <w:szCs w:val="18"/>
                                      </w:rPr>
                                      <w:t>Fouts</w:t>
                                    </w:r>
                                    <w:proofErr w:type="spellEnd"/>
                                    <w:r w:rsidRPr="00326CB0">
                                      <w:rPr>
                                        <w:rFonts w:ascii="Verdana" w:eastAsia="Times New Roman" w:hAnsi="Verdana" w:cs="Times New Roman"/>
                                        <w:color w:val="010000"/>
                                        <w:sz w:val="18"/>
                                        <w:szCs w:val="18"/>
                                      </w:rPr>
                                      <w:t xml:space="preserve">, Chad </w:t>
                                    </w:r>
                                    <w:proofErr w:type="spellStart"/>
                                    <w:r w:rsidRPr="00326CB0">
                                      <w:rPr>
                                        <w:rFonts w:ascii="Verdana" w:eastAsia="Times New Roman" w:hAnsi="Verdana" w:cs="Times New Roman"/>
                                        <w:color w:val="010000"/>
                                        <w:sz w:val="18"/>
                                        <w:szCs w:val="18"/>
                                      </w:rPr>
                                      <w:t>Hennings</w:t>
                                    </w:r>
                                    <w:proofErr w:type="spellEnd"/>
                                    <w:r w:rsidRPr="00326CB0">
                                      <w:rPr>
                                        <w:rFonts w:ascii="Verdana" w:eastAsia="Times New Roman" w:hAnsi="Verdana" w:cs="Times New Roman"/>
                                        <w:color w:val="010000"/>
                                        <w:sz w:val="18"/>
                                        <w:szCs w:val="18"/>
                                      </w:rPr>
                                      <w:t xml:space="preserve">, Lou Holtz, Aaron Taylor, Archie Griffin, Danny </w:t>
                                    </w:r>
                                    <w:proofErr w:type="spellStart"/>
                                    <w:r w:rsidRPr="00326CB0">
                                      <w:rPr>
                                        <w:rFonts w:ascii="Verdana" w:eastAsia="Times New Roman" w:hAnsi="Verdana" w:cs="Times New Roman"/>
                                        <w:color w:val="010000"/>
                                        <w:sz w:val="18"/>
                                        <w:szCs w:val="18"/>
                                      </w:rPr>
                                      <w:t>Wuerffel</w:t>
                                    </w:r>
                                    <w:proofErr w:type="spellEnd"/>
                                    <w:r w:rsidRPr="00326CB0">
                                      <w:rPr>
                                        <w:rFonts w:ascii="Verdana" w:eastAsia="Times New Roman" w:hAnsi="Verdana" w:cs="Times New Roman"/>
                                        <w:color w:val="010000"/>
                                        <w:sz w:val="18"/>
                                        <w:szCs w:val="18"/>
                                      </w:rPr>
                                      <w:t xml:space="preserve">, and Drew Pearson. </w:t>
                                    </w:r>
                                  </w:p>
                                  <w:p w:rsidR="00326CB0" w:rsidRPr="00326CB0" w:rsidRDefault="00326CB0" w:rsidP="00326CB0">
                                    <w:pPr>
                                      <w:spacing w:after="0" w:line="240" w:lineRule="auto"/>
                                      <w:rPr>
                                        <w:rFonts w:ascii="Verdana" w:eastAsia="Times New Roman" w:hAnsi="Verdana" w:cs="Times New Roman"/>
                                        <w:color w:val="010000"/>
                                        <w:sz w:val="21"/>
                                        <w:szCs w:val="21"/>
                                      </w:rPr>
                                    </w:pP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00000"/>
                                        <w:sz w:val="18"/>
                                        <w:szCs w:val="18"/>
                                      </w:rPr>
                                      <w:lastRenderedPageBreak/>
                                      <w:t xml:space="preserve">The correlation between Biletnikoff Award winners and stardom in the National Football League is nearly uniformly consistent. Past Biletnikoff Award winners include Calvin Johnson, Randy Moss, Michael Crabtree, Amari Cooper, Golden Tate, </w:t>
                                    </w:r>
                                    <w:proofErr w:type="spellStart"/>
                                    <w:r w:rsidRPr="00326CB0">
                                      <w:rPr>
                                        <w:rFonts w:ascii="Verdana" w:eastAsia="Times New Roman" w:hAnsi="Verdana" w:cs="Times New Roman"/>
                                        <w:color w:val="000000"/>
                                        <w:sz w:val="18"/>
                                        <w:szCs w:val="18"/>
                                      </w:rPr>
                                      <w:t>Brandin</w:t>
                                    </w:r>
                                    <w:proofErr w:type="spellEnd"/>
                                    <w:r w:rsidRPr="00326CB0">
                                      <w:rPr>
                                        <w:rFonts w:ascii="Verdana" w:eastAsia="Times New Roman" w:hAnsi="Verdana" w:cs="Times New Roman"/>
                                        <w:color w:val="000000"/>
                                        <w:sz w:val="18"/>
                                        <w:szCs w:val="18"/>
                                      </w:rPr>
                                      <w:t xml:space="preserve"> Cooks, the late Terry Glenn, </w:t>
                                    </w:r>
                                    <w:proofErr w:type="spellStart"/>
                                    <w:r w:rsidRPr="00326CB0">
                                      <w:rPr>
                                        <w:rFonts w:ascii="Verdana" w:eastAsia="Times New Roman" w:hAnsi="Verdana" w:cs="Times New Roman"/>
                                        <w:color w:val="000000"/>
                                        <w:sz w:val="18"/>
                                        <w:szCs w:val="18"/>
                                      </w:rPr>
                                      <w:t>Ja'Marr</w:t>
                                    </w:r>
                                    <w:proofErr w:type="spellEnd"/>
                                    <w:r w:rsidRPr="00326CB0">
                                      <w:rPr>
                                        <w:rFonts w:ascii="Verdana" w:eastAsia="Times New Roman" w:hAnsi="Verdana" w:cs="Times New Roman"/>
                                        <w:color w:val="000000"/>
                                        <w:sz w:val="18"/>
                                        <w:szCs w:val="18"/>
                                      </w:rPr>
                                      <w:t xml:space="preserve"> Chase, </w:t>
                                    </w:r>
                                    <w:proofErr w:type="spellStart"/>
                                    <w:r w:rsidRPr="00326CB0">
                                      <w:rPr>
                                        <w:rFonts w:ascii="Verdana" w:eastAsia="Times New Roman" w:hAnsi="Verdana" w:cs="Times New Roman"/>
                                        <w:color w:val="000000"/>
                                        <w:sz w:val="18"/>
                                        <w:szCs w:val="18"/>
                                      </w:rPr>
                                      <w:t>DeVonta</w:t>
                                    </w:r>
                                    <w:proofErr w:type="spellEnd"/>
                                    <w:r w:rsidRPr="00326CB0">
                                      <w:rPr>
                                        <w:rFonts w:ascii="Verdana" w:eastAsia="Times New Roman" w:hAnsi="Verdana" w:cs="Times New Roman"/>
                                        <w:color w:val="000000"/>
                                        <w:sz w:val="18"/>
                                        <w:szCs w:val="18"/>
                                      </w:rPr>
                                      <w:t xml:space="preserve"> Smith, and Larry Fitzgerald.</w:t>
                                    </w:r>
                                  </w:p>
                                  <w:p w:rsidR="00326CB0" w:rsidRPr="00326CB0" w:rsidRDefault="00326CB0" w:rsidP="00326CB0">
                                    <w:pPr>
                                      <w:spacing w:after="0" w:line="240" w:lineRule="auto"/>
                                      <w:rPr>
                                        <w:rFonts w:ascii="Verdana" w:eastAsia="Times New Roman" w:hAnsi="Verdana" w:cs="Times New Roman"/>
                                        <w:color w:val="010000"/>
                                        <w:sz w:val="21"/>
                                        <w:szCs w:val="21"/>
                                      </w:rPr>
                                    </w:pP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00000"/>
                                        <w:sz w:val="18"/>
                                        <w:szCs w:val="18"/>
                                      </w:rPr>
                                      <w:t xml:space="preserve">The </w:t>
                                    </w:r>
                                    <w:r w:rsidRPr="00326CB0">
                                      <w:rPr>
                                        <w:rFonts w:ascii="Verdana" w:eastAsia="Times New Roman" w:hAnsi="Verdana" w:cs="Times New Roman"/>
                                        <w:color w:val="010000"/>
                                        <w:sz w:val="18"/>
                                        <w:szCs w:val="18"/>
                                      </w:rPr>
                                      <w:t>501(c</w:t>
                                    </w:r>
                                    <w:proofErr w:type="gramStart"/>
                                    <w:r w:rsidRPr="00326CB0">
                                      <w:rPr>
                                        <w:rFonts w:ascii="Verdana" w:eastAsia="Times New Roman" w:hAnsi="Verdana" w:cs="Times New Roman"/>
                                        <w:color w:val="010000"/>
                                        <w:sz w:val="18"/>
                                        <w:szCs w:val="18"/>
                                      </w:rPr>
                                      <w:t>)(</w:t>
                                    </w:r>
                                    <w:proofErr w:type="gramEnd"/>
                                    <w:r w:rsidRPr="00326CB0">
                                      <w:rPr>
                                        <w:rFonts w:ascii="Verdana" w:eastAsia="Times New Roman" w:hAnsi="Verdana" w:cs="Times New Roman"/>
                                        <w:color w:val="010000"/>
                                        <w:sz w:val="18"/>
                                        <w:szCs w:val="18"/>
                                      </w:rPr>
                                      <w:t>3)</w:t>
                                    </w:r>
                                    <w:r w:rsidRPr="00326CB0">
                                      <w:rPr>
                                        <w:rFonts w:ascii="Verdana" w:eastAsia="Times New Roman" w:hAnsi="Verdana" w:cs="Times New Roman"/>
                                        <w:color w:val="000000"/>
                                        <w:sz w:val="18"/>
                                        <w:szCs w:val="18"/>
                                      </w:rPr>
                                      <w:t xml:space="preserve"> TQC Foundation's charitable mission is the provision of college and vocational scholarships to North Florida high school seniors who have overcome significant challenges to achieve at the highest academic and extracurricular levels. Participation in sports is not a requirement</w:t>
                                    </w:r>
                                    <w:r w:rsidRPr="00326CB0">
                                      <w:rPr>
                                        <w:rFonts w:ascii="Verdana" w:eastAsia="Times New Roman" w:hAnsi="Verdana" w:cs="Times New Roman"/>
                                        <w:color w:val="333333"/>
                                        <w:sz w:val="18"/>
                                        <w:szCs w:val="18"/>
                                      </w:rPr>
                                      <w:t>, but does count as an extracurricular activity</w:t>
                                    </w:r>
                                    <w:r w:rsidRPr="00326CB0">
                                      <w:rPr>
                                        <w:rFonts w:ascii="Verdana" w:eastAsia="Times New Roman" w:hAnsi="Verdana" w:cs="Times New Roman"/>
                                        <w:color w:val="000000"/>
                                        <w:sz w:val="18"/>
                                        <w:szCs w:val="18"/>
                                      </w:rPr>
                                      <w:t>. </w:t>
                                    </w:r>
                                    <w:r w:rsidRPr="00326CB0">
                                      <w:rPr>
                                        <w:rFonts w:ascii="Verdana" w:eastAsia="Times New Roman" w:hAnsi="Verdana" w:cs="Times New Roman"/>
                                        <w:color w:val="010000"/>
                                        <w:sz w:val="18"/>
                                        <w:szCs w:val="18"/>
                                      </w:rPr>
                                      <w:t xml:space="preserve">The </w:t>
                                    </w:r>
                                    <w:r w:rsidRPr="00326CB0">
                                      <w:rPr>
                                        <w:rFonts w:ascii="Verdana" w:eastAsia="Times New Roman" w:hAnsi="Verdana" w:cs="Times New Roman"/>
                                        <w:color w:val="333333"/>
                                        <w:sz w:val="18"/>
                                        <w:szCs w:val="18"/>
                                      </w:rPr>
                                      <w:t xml:space="preserve">all-volunteer </w:t>
                                    </w:r>
                                    <w:r w:rsidRPr="00326CB0">
                                      <w:rPr>
                                        <w:rFonts w:ascii="Verdana" w:eastAsia="Times New Roman" w:hAnsi="Verdana" w:cs="Times New Roman"/>
                                        <w:color w:val="010000"/>
                                        <w:sz w:val="18"/>
                                        <w:szCs w:val="18"/>
                                      </w:rPr>
                                      <w:t>Foundation has provided over 300 scholarships with benefits of nearly six million dollars through 2024</w:t>
                                    </w:r>
                                    <w:r w:rsidRPr="00326CB0">
                                      <w:rPr>
                                        <w:rFonts w:ascii="Verdana" w:eastAsia="Times New Roman" w:hAnsi="Verdana" w:cs="Times New Roman"/>
                                        <w:color w:val="000000"/>
                                        <w:sz w:val="18"/>
                                        <w:szCs w:val="18"/>
                                      </w:rPr>
                                      <w:t>. TQC Foundation Chairman Manley, serving his 26th year as fundraising chairman, recently announced a goal of 10 million dollars to be awarded in scholarships by 2030.</w:t>
                                    </w:r>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33"/>
                        </w:tblGrid>
                        <w:tr w:rsidR="00326CB0" w:rsidRPr="00326CB0">
                          <w:trPr>
                            <w:tblCellSpacing w:w="0" w:type="dxa"/>
                            <w:jc w:val="center"/>
                          </w:trPr>
                          <w:tc>
                            <w:tcPr>
                              <w:tcW w:w="0" w:type="auto"/>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903"/>
                              </w:tblGrid>
                              <w:tr w:rsidR="00326CB0" w:rsidRPr="00326CB0">
                                <w:trPr>
                                  <w:tblCellSpacing w:w="0" w:type="dxa"/>
                                  <w:jc w:val="center"/>
                                </w:trPr>
                                <w:tc>
                                  <w:tcPr>
                                    <w:tcW w:w="5000" w:type="pct"/>
                                    <w:tcBorders>
                                      <w:top w:val="single" w:sz="12" w:space="0" w:color="000000"/>
                                      <w:left w:val="single" w:sz="12" w:space="0" w:color="000000"/>
                                      <w:bottom w:val="single" w:sz="12" w:space="0" w:color="000000"/>
                                      <w:right w:val="single" w:sz="12" w:space="0" w:color="000000"/>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8843"/>
                                    </w:tblGrid>
                                    <w:tr w:rsidR="00326CB0" w:rsidRPr="00326CB0">
                                      <w:trPr>
                                        <w:tblCellSpacing w:w="0" w:type="dxa"/>
                                        <w:jc w:val="center"/>
                                      </w:trPr>
                                      <w:tc>
                                        <w:tcPr>
                                          <w:tcW w:w="0" w:type="auto"/>
                                          <w:tcMar>
                                            <w:top w:w="150" w:type="dxa"/>
                                            <w:left w:w="300" w:type="dxa"/>
                                            <w:bottom w:w="150" w:type="dxa"/>
                                            <w:right w:w="300" w:type="dxa"/>
                                          </w:tcMar>
                                          <w:hideMark/>
                                        </w:tcPr>
                                        <w:p w:rsidR="00326CB0" w:rsidRPr="00326CB0" w:rsidRDefault="00326CB0" w:rsidP="00326C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48735" cy="1835785"/>
                                                <wp:effectExtent l="0" t="0" r="0" b="0"/>
                                                <wp:docPr id="13" name="Picture 13" descr="https://files.constantcontact.com/afd6522e101/0c73ea19-0820-43a4-a16b-cc22437b7caf.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les.constantcontact.com/afd6522e101/0c73ea19-0820-43a4-a16b-cc22437b7caf.jpg?rdr=tru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8735" cy="1835785"/>
                                                        </a:xfrm>
                                                        <a:prstGeom prst="rect">
                                                          <a:avLst/>
                                                        </a:prstGeom>
                                                        <a:noFill/>
                                                        <a:ln>
                                                          <a:noFill/>
                                                        </a:ln>
                                                      </pic:spPr>
                                                    </pic:pic>
                                                  </a:graphicData>
                                                </a:graphic>
                                              </wp:inline>
                                            </w:drawing>
                                          </w: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8843"/>
                                    </w:tblGrid>
                                    <w:tr w:rsidR="00326CB0" w:rsidRPr="00326CB0">
                                      <w:trPr>
                                        <w:tblCellSpacing w:w="0" w:type="dxa"/>
                                        <w:jc w:val="center"/>
                                      </w:trPr>
                                      <w:tc>
                                        <w:tcPr>
                                          <w:tcW w:w="0" w:type="auto"/>
                                          <w:tcMar>
                                            <w:top w:w="150" w:type="dxa"/>
                                            <w:left w:w="300" w:type="dxa"/>
                                            <w:bottom w:w="150" w:type="dxa"/>
                                            <w:right w:w="300" w:type="dxa"/>
                                          </w:tcMar>
                                          <w:hideMark/>
                                        </w:tcPr>
                                        <w:p w:rsidR="00326CB0" w:rsidRPr="00326CB0" w:rsidRDefault="00326CB0" w:rsidP="00326CB0">
                                          <w:pPr>
                                            <w:spacing w:after="0" w:line="240" w:lineRule="auto"/>
                                            <w:jc w:val="center"/>
                                            <w:rPr>
                                              <w:rFonts w:ascii="Verdana" w:eastAsia="Times New Roman" w:hAnsi="Verdana" w:cs="Times New Roman"/>
                                              <w:color w:val="010000"/>
                                              <w:sz w:val="21"/>
                                              <w:szCs w:val="21"/>
                                            </w:rPr>
                                          </w:pPr>
                                          <w:r w:rsidRPr="00326CB0">
                                            <w:rPr>
                                              <w:rFonts w:ascii="Verdana" w:eastAsia="Times New Roman" w:hAnsi="Verdana" w:cs="Times New Roman"/>
                                              <w:b/>
                                              <w:bCs/>
                                              <w:color w:val="000000"/>
                                              <w:sz w:val="18"/>
                                              <w:szCs w:val="18"/>
                                            </w:rPr>
                                            <w:t>2024 Scholarship Recipients </w:t>
                                          </w:r>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33"/>
                        </w:tblGrid>
                        <w:tr w:rsidR="00326CB0" w:rsidRPr="00326CB0">
                          <w:trPr>
                            <w:tblCellSpacing w:w="0" w:type="dxa"/>
                            <w:jc w:val="center"/>
                          </w:trPr>
                          <w:tc>
                            <w:tcPr>
                              <w:tcW w:w="0" w:type="auto"/>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903"/>
                              </w:tblGrid>
                              <w:tr w:rsidR="00326CB0" w:rsidRPr="00326CB0">
                                <w:trPr>
                                  <w:tblCellSpacing w:w="0" w:type="dxa"/>
                                  <w:jc w:val="center"/>
                                </w:trPr>
                                <w:tc>
                                  <w:tcPr>
                                    <w:tcW w:w="5000" w:type="pct"/>
                                    <w:tcBorders>
                                      <w:top w:val="single" w:sz="12" w:space="0" w:color="000000"/>
                                      <w:left w:val="single" w:sz="12" w:space="0" w:color="000000"/>
                                      <w:bottom w:val="single" w:sz="12" w:space="0" w:color="000000"/>
                                      <w:right w:val="single" w:sz="12" w:space="0" w:color="000000"/>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8843"/>
                                    </w:tblGrid>
                                    <w:tr w:rsidR="00326CB0" w:rsidRPr="00326CB0">
                                      <w:trPr>
                                        <w:tblCellSpacing w:w="0" w:type="dxa"/>
                                        <w:jc w:val="center"/>
                                      </w:trPr>
                                      <w:tc>
                                        <w:tcPr>
                                          <w:tcW w:w="0" w:type="auto"/>
                                          <w:tcMar>
                                            <w:top w:w="150" w:type="dxa"/>
                                            <w:left w:w="300" w:type="dxa"/>
                                            <w:bottom w:w="150" w:type="dxa"/>
                                            <w:right w:w="300" w:type="dxa"/>
                                          </w:tcMar>
                                          <w:hideMark/>
                                        </w:tcPr>
                                        <w:p w:rsidR="00326CB0" w:rsidRPr="00326CB0" w:rsidRDefault="00326CB0" w:rsidP="00326C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66820" cy="2333625"/>
                                                <wp:effectExtent l="0" t="0" r="5080" b="9525"/>
                                                <wp:docPr id="12" name="Picture 12" descr="https://files.constantcontact.com/afd6522e101/a4321a72-e30a-4b37-8bef-87c1c53e57b8.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s.constantcontact.com/afd6522e101/a4321a72-e30a-4b37-8bef-87c1c53e57b8.jpg?rdr=tru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6820" cy="2333625"/>
                                                        </a:xfrm>
                                                        <a:prstGeom prst="rect">
                                                          <a:avLst/>
                                                        </a:prstGeom>
                                                        <a:noFill/>
                                                        <a:ln>
                                                          <a:noFill/>
                                                        </a:ln>
                                                      </pic:spPr>
                                                    </pic:pic>
                                                  </a:graphicData>
                                                </a:graphic>
                                              </wp:inline>
                                            </w:drawing>
                                          </w: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8843"/>
                                    </w:tblGrid>
                                    <w:tr w:rsidR="00326CB0" w:rsidRPr="00326CB0">
                                      <w:trPr>
                                        <w:tblCellSpacing w:w="0" w:type="dxa"/>
                                        <w:jc w:val="center"/>
                                      </w:trPr>
                                      <w:tc>
                                        <w:tcPr>
                                          <w:tcW w:w="0" w:type="auto"/>
                                          <w:tcMar>
                                            <w:top w:w="150" w:type="dxa"/>
                                            <w:left w:w="300" w:type="dxa"/>
                                            <w:bottom w:w="150" w:type="dxa"/>
                                            <w:right w:w="300" w:type="dxa"/>
                                          </w:tcMar>
                                          <w:hideMark/>
                                        </w:tcPr>
                                        <w:p w:rsidR="00326CB0" w:rsidRPr="00326CB0" w:rsidRDefault="00326CB0" w:rsidP="00326CB0">
                                          <w:pPr>
                                            <w:spacing w:after="0" w:line="240" w:lineRule="auto"/>
                                            <w:jc w:val="center"/>
                                            <w:rPr>
                                              <w:rFonts w:ascii="Verdana" w:eastAsia="Times New Roman" w:hAnsi="Verdana" w:cs="Times New Roman"/>
                                              <w:color w:val="010000"/>
                                              <w:sz w:val="21"/>
                                              <w:szCs w:val="21"/>
                                            </w:rPr>
                                          </w:pPr>
                                          <w:r w:rsidRPr="00326CB0">
                                            <w:rPr>
                                              <w:rFonts w:ascii="Verdana" w:eastAsia="Times New Roman" w:hAnsi="Verdana" w:cs="Times New Roman"/>
                                              <w:b/>
                                              <w:bCs/>
                                              <w:color w:val="000000"/>
                                              <w:sz w:val="18"/>
                                              <w:szCs w:val="18"/>
                                            </w:rPr>
                                            <w:t>2023 Scholarship Recipients </w:t>
                                          </w:r>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33"/>
                        </w:tblGrid>
                        <w:tr w:rsidR="00326CB0" w:rsidRPr="00326CB0">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533"/>
                              </w:tblGrid>
                              <w:tr w:rsidR="00326CB0" w:rsidRPr="00326CB0">
                                <w:trPr>
                                  <w:tblCellSpacing w:w="0" w:type="dxa"/>
                                  <w:jc w:val="center"/>
                                </w:trPr>
                                <w:tc>
                                  <w:tcPr>
                                    <w:tcW w:w="0" w:type="auto"/>
                                    <w:tcMar>
                                      <w:top w:w="150" w:type="dxa"/>
                                      <w:left w:w="300" w:type="dxa"/>
                                      <w:bottom w:w="150" w:type="dxa"/>
                                      <w:right w:w="300" w:type="dxa"/>
                                    </w:tcMar>
                                    <w:hideMark/>
                                  </w:tcPr>
                                  <w:p w:rsidR="00326CB0" w:rsidRPr="00326CB0" w:rsidRDefault="00326CB0" w:rsidP="00326CB0">
                                    <w:pPr>
                                      <w:spacing w:after="0" w:line="240" w:lineRule="auto"/>
                                      <w:jc w:val="center"/>
                                      <w:rPr>
                                        <w:rFonts w:ascii="Verdana" w:eastAsia="Times New Roman" w:hAnsi="Verdana" w:cs="Times New Roman"/>
                                        <w:color w:val="010000"/>
                                        <w:sz w:val="21"/>
                                        <w:szCs w:val="21"/>
                                      </w:rPr>
                                    </w:pPr>
                                  </w:p>
                                  <w:p w:rsidR="00326CB0" w:rsidRDefault="00326CB0" w:rsidP="00326CB0">
                                    <w:pPr>
                                      <w:spacing w:after="0" w:line="240" w:lineRule="auto"/>
                                      <w:jc w:val="center"/>
                                      <w:rPr>
                                        <w:rFonts w:ascii="Verdana" w:eastAsia="Times New Roman" w:hAnsi="Verdana" w:cs="Times New Roman"/>
                                        <w:b/>
                                        <w:bCs/>
                                        <w:color w:val="010000"/>
                                        <w:sz w:val="18"/>
                                        <w:szCs w:val="18"/>
                                      </w:rPr>
                                    </w:pPr>
                                  </w:p>
                                  <w:p w:rsidR="00326CB0" w:rsidRDefault="00326CB0" w:rsidP="00326CB0">
                                    <w:pPr>
                                      <w:spacing w:after="0" w:line="240" w:lineRule="auto"/>
                                      <w:jc w:val="center"/>
                                      <w:rPr>
                                        <w:rFonts w:ascii="Verdana" w:eastAsia="Times New Roman" w:hAnsi="Verdana" w:cs="Times New Roman"/>
                                        <w:b/>
                                        <w:bCs/>
                                        <w:color w:val="010000"/>
                                        <w:sz w:val="18"/>
                                        <w:szCs w:val="18"/>
                                      </w:rPr>
                                    </w:pPr>
                                  </w:p>
                                  <w:p w:rsidR="00326CB0" w:rsidRDefault="00326CB0" w:rsidP="00326CB0">
                                    <w:pPr>
                                      <w:spacing w:after="0" w:line="240" w:lineRule="auto"/>
                                      <w:jc w:val="center"/>
                                      <w:rPr>
                                        <w:rFonts w:ascii="Verdana" w:eastAsia="Times New Roman" w:hAnsi="Verdana" w:cs="Times New Roman"/>
                                        <w:b/>
                                        <w:bCs/>
                                        <w:color w:val="010000"/>
                                        <w:sz w:val="18"/>
                                        <w:szCs w:val="18"/>
                                      </w:rPr>
                                    </w:pPr>
                                  </w:p>
                                  <w:p w:rsidR="00326CB0" w:rsidRDefault="00326CB0" w:rsidP="00326CB0">
                                    <w:pPr>
                                      <w:spacing w:after="0" w:line="240" w:lineRule="auto"/>
                                      <w:jc w:val="center"/>
                                      <w:rPr>
                                        <w:rFonts w:ascii="Verdana" w:eastAsia="Times New Roman" w:hAnsi="Verdana" w:cs="Times New Roman"/>
                                        <w:b/>
                                        <w:bCs/>
                                        <w:color w:val="010000"/>
                                        <w:sz w:val="18"/>
                                        <w:szCs w:val="18"/>
                                      </w:rPr>
                                    </w:pPr>
                                  </w:p>
                                  <w:p w:rsidR="00326CB0" w:rsidRDefault="00326CB0" w:rsidP="00326CB0">
                                    <w:pPr>
                                      <w:spacing w:after="0" w:line="240" w:lineRule="auto"/>
                                      <w:jc w:val="center"/>
                                      <w:rPr>
                                        <w:rFonts w:ascii="Verdana" w:eastAsia="Times New Roman" w:hAnsi="Verdana" w:cs="Times New Roman"/>
                                        <w:b/>
                                        <w:bCs/>
                                        <w:color w:val="010000"/>
                                        <w:sz w:val="18"/>
                                        <w:szCs w:val="18"/>
                                      </w:rPr>
                                    </w:pPr>
                                  </w:p>
                                  <w:p w:rsidR="00326CB0" w:rsidRDefault="00326CB0" w:rsidP="00326CB0">
                                    <w:pPr>
                                      <w:spacing w:after="0" w:line="240" w:lineRule="auto"/>
                                      <w:jc w:val="center"/>
                                      <w:rPr>
                                        <w:rFonts w:ascii="Verdana" w:eastAsia="Times New Roman" w:hAnsi="Verdana" w:cs="Times New Roman"/>
                                        <w:b/>
                                        <w:bCs/>
                                        <w:color w:val="010000"/>
                                        <w:sz w:val="18"/>
                                        <w:szCs w:val="18"/>
                                      </w:rPr>
                                    </w:pPr>
                                  </w:p>
                                  <w:p w:rsidR="00326CB0" w:rsidRDefault="00326CB0" w:rsidP="00326CB0">
                                    <w:pPr>
                                      <w:spacing w:after="0" w:line="240" w:lineRule="auto"/>
                                      <w:jc w:val="center"/>
                                      <w:rPr>
                                        <w:rFonts w:ascii="Verdana" w:eastAsia="Times New Roman" w:hAnsi="Verdana" w:cs="Times New Roman"/>
                                        <w:b/>
                                        <w:bCs/>
                                        <w:color w:val="010000"/>
                                        <w:sz w:val="18"/>
                                        <w:szCs w:val="18"/>
                                      </w:rPr>
                                    </w:pPr>
                                  </w:p>
                                  <w:p w:rsidR="00326CB0" w:rsidRDefault="00326CB0" w:rsidP="00326CB0">
                                    <w:pPr>
                                      <w:spacing w:after="0" w:line="240" w:lineRule="auto"/>
                                      <w:jc w:val="center"/>
                                      <w:rPr>
                                        <w:rFonts w:ascii="Verdana" w:eastAsia="Times New Roman" w:hAnsi="Verdana" w:cs="Times New Roman"/>
                                        <w:b/>
                                        <w:bCs/>
                                        <w:color w:val="010000"/>
                                        <w:sz w:val="18"/>
                                        <w:szCs w:val="18"/>
                                      </w:rPr>
                                    </w:pPr>
                                  </w:p>
                                  <w:p w:rsidR="00326CB0" w:rsidRDefault="00326CB0" w:rsidP="00326CB0">
                                    <w:pPr>
                                      <w:spacing w:after="0" w:line="240" w:lineRule="auto"/>
                                      <w:jc w:val="center"/>
                                      <w:rPr>
                                        <w:rFonts w:ascii="Verdana" w:eastAsia="Times New Roman" w:hAnsi="Verdana" w:cs="Times New Roman"/>
                                        <w:b/>
                                        <w:bCs/>
                                        <w:color w:val="010000"/>
                                        <w:sz w:val="18"/>
                                        <w:szCs w:val="18"/>
                                      </w:rPr>
                                    </w:pPr>
                                  </w:p>
                                  <w:p w:rsidR="00326CB0" w:rsidRPr="00326CB0" w:rsidRDefault="00326CB0" w:rsidP="00326CB0">
                                    <w:pPr>
                                      <w:spacing w:after="0" w:line="240" w:lineRule="auto"/>
                                      <w:jc w:val="center"/>
                                      <w:rPr>
                                        <w:rFonts w:ascii="Verdana" w:eastAsia="Times New Roman" w:hAnsi="Verdana" w:cs="Times New Roman"/>
                                        <w:color w:val="010000"/>
                                        <w:sz w:val="21"/>
                                        <w:szCs w:val="21"/>
                                      </w:rPr>
                                    </w:pPr>
                                    <w:r w:rsidRPr="00326CB0">
                                      <w:rPr>
                                        <w:rFonts w:ascii="Verdana" w:eastAsia="Times New Roman" w:hAnsi="Verdana" w:cs="Times New Roman"/>
                                        <w:b/>
                                        <w:bCs/>
                                        <w:color w:val="010000"/>
                                        <w:sz w:val="18"/>
                                        <w:szCs w:val="18"/>
                                      </w:rPr>
                                      <w:lastRenderedPageBreak/>
                                      <w:t>The 2024 Biletnikoff Award semifinalists are as follows (in alphabetical order):</w:t>
                                    </w:r>
                                  </w:p>
                                  <w:p w:rsidR="00326CB0" w:rsidRPr="00326CB0" w:rsidRDefault="00326CB0" w:rsidP="00326CB0">
                                    <w:pPr>
                                      <w:spacing w:after="0" w:line="240" w:lineRule="auto"/>
                                      <w:jc w:val="center"/>
                                      <w:rPr>
                                        <w:rFonts w:ascii="Verdana" w:eastAsia="Times New Roman" w:hAnsi="Verdana" w:cs="Times New Roman"/>
                                        <w:color w:val="010000"/>
                                        <w:sz w:val="21"/>
                                        <w:szCs w:val="21"/>
                                      </w:rPr>
                                    </w:pPr>
                                    <w:r w:rsidRPr="00326CB0">
                                      <w:rPr>
                                        <w:rFonts w:ascii="Verdana" w:eastAsia="Times New Roman" w:hAnsi="Verdana" w:cs="Times New Roman"/>
                                        <w:color w:val="010000"/>
                                        <w:sz w:val="18"/>
                                        <w:szCs w:val="18"/>
                                      </w:rPr>
                                      <w:t>(See below)</w:t>
                                    </w:r>
                                  </w:p>
                                  <w:p w:rsidR="00326CB0" w:rsidRPr="00326CB0" w:rsidRDefault="00326CB0" w:rsidP="00326CB0">
                                    <w:pPr>
                                      <w:spacing w:after="0" w:line="240" w:lineRule="auto"/>
                                      <w:jc w:val="center"/>
                                      <w:rPr>
                                        <w:rFonts w:ascii="Verdana" w:eastAsia="Times New Roman" w:hAnsi="Verdana" w:cs="Times New Roman"/>
                                        <w:color w:val="010000"/>
                                        <w:sz w:val="21"/>
                                        <w:szCs w:val="21"/>
                                      </w:rPr>
                                    </w:pPr>
                                  </w:p>
                                  <w:p w:rsidR="00326CB0" w:rsidRPr="00326CB0" w:rsidRDefault="00326CB0" w:rsidP="00326CB0">
                                    <w:pPr>
                                      <w:spacing w:after="0" w:line="240" w:lineRule="auto"/>
                                      <w:jc w:val="center"/>
                                      <w:rPr>
                                        <w:rFonts w:ascii="Verdana" w:eastAsia="Times New Roman" w:hAnsi="Verdana" w:cs="Times New Roman"/>
                                        <w:color w:val="010000"/>
                                        <w:sz w:val="21"/>
                                        <w:szCs w:val="21"/>
                                      </w:rPr>
                                    </w:pPr>
                                    <w:r w:rsidRPr="00326CB0">
                                      <w:rPr>
                                        <w:rFonts w:ascii="Verdana" w:eastAsia="Times New Roman" w:hAnsi="Verdana" w:cs="Times New Roman"/>
                                        <w:color w:val="010000"/>
                                        <w:sz w:val="21"/>
                                        <w:szCs w:val="21"/>
                                      </w:rPr>
                                      <w:t xml:space="preserve">Jack </w:t>
                                    </w:r>
                                    <w:proofErr w:type="spellStart"/>
                                    <w:r w:rsidRPr="00326CB0">
                                      <w:rPr>
                                        <w:rFonts w:ascii="Verdana" w:eastAsia="Times New Roman" w:hAnsi="Verdana" w:cs="Times New Roman"/>
                                        <w:color w:val="010000"/>
                                        <w:sz w:val="21"/>
                                        <w:szCs w:val="21"/>
                                      </w:rPr>
                                      <w:t>Bech</w:t>
                                    </w:r>
                                    <w:proofErr w:type="spellEnd"/>
                                    <w:r w:rsidRPr="00326CB0">
                                      <w:rPr>
                                        <w:rFonts w:ascii="Verdana" w:eastAsia="Times New Roman" w:hAnsi="Verdana" w:cs="Times New Roman"/>
                                        <w:color w:val="010000"/>
                                        <w:sz w:val="21"/>
                                        <w:szCs w:val="21"/>
                                      </w:rPr>
                                      <w:t xml:space="preserve"> (WR), TCU</w:t>
                                    </w:r>
                                  </w:p>
                                  <w:p w:rsidR="00326CB0" w:rsidRPr="00326CB0" w:rsidRDefault="00326CB0" w:rsidP="00326CB0">
                                    <w:pPr>
                                      <w:spacing w:after="0" w:line="240" w:lineRule="auto"/>
                                      <w:jc w:val="center"/>
                                      <w:rPr>
                                        <w:rFonts w:ascii="Verdana" w:eastAsia="Times New Roman" w:hAnsi="Verdana" w:cs="Times New Roman"/>
                                        <w:color w:val="010000"/>
                                        <w:sz w:val="21"/>
                                        <w:szCs w:val="21"/>
                                      </w:rPr>
                                    </w:pPr>
                                    <w:proofErr w:type="spellStart"/>
                                    <w:r w:rsidRPr="00326CB0">
                                      <w:rPr>
                                        <w:rFonts w:ascii="Verdana" w:eastAsia="Times New Roman" w:hAnsi="Verdana" w:cs="Times New Roman"/>
                                        <w:color w:val="010000"/>
                                        <w:sz w:val="21"/>
                                        <w:szCs w:val="21"/>
                                      </w:rPr>
                                      <w:t>Ja'Corey</w:t>
                                    </w:r>
                                    <w:proofErr w:type="spellEnd"/>
                                    <w:r w:rsidRPr="00326CB0">
                                      <w:rPr>
                                        <w:rFonts w:ascii="Verdana" w:eastAsia="Times New Roman" w:hAnsi="Verdana" w:cs="Times New Roman"/>
                                        <w:color w:val="010000"/>
                                        <w:sz w:val="21"/>
                                        <w:szCs w:val="21"/>
                                      </w:rPr>
                                      <w:t xml:space="preserve"> Brooks (WR), Louisville</w:t>
                                    </w:r>
                                  </w:p>
                                  <w:p w:rsidR="00326CB0" w:rsidRPr="00326CB0" w:rsidRDefault="00326CB0" w:rsidP="00326CB0">
                                    <w:pPr>
                                      <w:spacing w:after="0" w:line="240" w:lineRule="auto"/>
                                      <w:jc w:val="center"/>
                                      <w:rPr>
                                        <w:rFonts w:ascii="Verdana" w:eastAsia="Times New Roman" w:hAnsi="Verdana" w:cs="Times New Roman"/>
                                        <w:color w:val="010000"/>
                                        <w:sz w:val="21"/>
                                        <w:szCs w:val="21"/>
                                      </w:rPr>
                                    </w:pPr>
                                    <w:r w:rsidRPr="00326CB0">
                                      <w:rPr>
                                        <w:rFonts w:ascii="Verdana" w:eastAsia="Times New Roman" w:hAnsi="Verdana" w:cs="Times New Roman"/>
                                        <w:color w:val="010000"/>
                                        <w:sz w:val="21"/>
                                        <w:szCs w:val="21"/>
                                      </w:rPr>
                                      <w:t>Harold Fannin Jr. (TE), Bowling Green</w:t>
                                    </w:r>
                                  </w:p>
                                  <w:p w:rsidR="00326CB0" w:rsidRPr="00326CB0" w:rsidRDefault="00326CB0" w:rsidP="00326CB0">
                                    <w:pPr>
                                      <w:spacing w:after="0" w:line="240" w:lineRule="auto"/>
                                      <w:jc w:val="center"/>
                                      <w:rPr>
                                        <w:rFonts w:ascii="Verdana" w:eastAsia="Times New Roman" w:hAnsi="Verdana" w:cs="Times New Roman"/>
                                        <w:color w:val="010000"/>
                                        <w:sz w:val="21"/>
                                        <w:szCs w:val="21"/>
                                      </w:rPr>
                                    </w:pPr>
                                    <w:r w:rsidRPr="00326CB0">
                                      <w:rPr>
                                        <w:rFonts w:ascii="Verdana" w:eastAsia="Times New Roman" w:hAnsi="Verdana" w:cs="Times New Roman"/>
                                        <w:color w:val="010000"/>
                                        <w:sz w:val="21"/>
                                        <w:szCs w:val="21"/>
                                      </w:rPr>
                                      <w:t>Tai Felton (WR), Maryland</w:t>
                                    </w:r>
                                  </w:p>
                                  <w:p w:rsidR="00326CB0" w:rsidRPr="00326CB0" w:rsidRDefault="00326CB0" w:rsidP="00326CB0">
                                    <w:pPr>
                                      <w:spacing w:after="0" w:line="240" w:lineRule="auto"/>
                                      <w:jc w:val="center"/>
                                      <w:rPr>
                                        <w:rFonts w:ascii="Verdana" w:eastAsia="Times New Roman" w:hAnsi="Verdana" w:cs="Times New Roman"/>
                                        <w:color w:val="010000"/>
                                        <w:sz w:val="21"/>
                                        <w:szCs w:val="21"/>
                                      </w:rPr>
                                    </w:pPr>
                                    <w:r w:rsidRPr="00326CB0">
                                      <w:rPr>
                                        <w:rFonts w:ascii="Verdana" w:eastAsia="Times New Roman" w:hAnsi="Verdana" w:cs="Times New Roman"/>
                                        <w:color w:val="010000"/>
                                        <w:sz w:val="21"/>
                                        <w:szCs w:val="21"/>
                                      </w:rPr>
                                      <w:t>Tre Harris (WR), Ole Miss</w:t>
                                    </w:r>
                                  </w:p>
                                  <w:p w:rsidR="00326CB0" w:rsidRPr="00326CB0" w:rsidRDefault="00326CB0" w:rsidP="00326CB0">
                                    <w:pPr>
                                      <w:spacing w:after="0" w:line="240" w:lineRule="auto"/>
                                      <w:jc w:val="center"/>
                                      <w:rPr>
                                        <w:rFonts w:ascii="Verdana" w:eastAsia="Times New Roman" w:hAnsi="Verdana" w:cs="Times New Roman"/>
                                        <w:color w:val="010000"/>
                                        <w:sz w:val="21"/>
                                        <w:szCs w:val="21"/>
                                      </w:rPr>
                                    </w:pPr>
                                    <w:r w:rsidRPr="00326CB0">
                                      <w:rPr>
                                        <w:rFonts w:ascii="Verdana" w:eastAsia="Times New Roman" w:hAnsi="Verdana" w:cs="Times New Roman"/>
                                        <w:color w:val="010000"/>
                                        <w:sz w:val="21"/>
                                        <w:szCs w:val="21"/>
                                      </w:rPr>
                                      <w:t>Travis Hunter (WR), Colorado</w:t>
                                    </w:r>
                                  </w:p>
                                  <w:p w:rsidR="00326CB0" w:rsidRPr="00326CB0" w:rsidRDefault="00326CB0" w:rsidP="00326CB0">
                                    <w:pPr>
                                      <w:spacing w:after="0" w:line="240" w:lineRule="auto"/>
                                      <w:jc w:val="center"/>
                                      <w:rPr>
                                        <w:rFonts w:ascii="Verdana" w:eastAsia="Times New Roman" w:hAnsi="Verdana" w:cs="Times New Roman"/>
                                        <w:color w:val="010000"/>
                                        <w:sz w:val="21"/>
                                        <w:szCs w:val="21"/>
                                      </w:rPr>
                                    </w:pPr>
                                    <w:proofErr w:type="spellStart"/>
                                    <w:r w:rsidRPr="00326CB0">
                                      <w:rPr>
                                        <w:rFonts w:ascii="Verdana" w:eastAsia="Times New Roman" w:hAnsi="Verdana" w:cs="Times New Roman"/>
                                        <w:color w:val="010000"/>
                                        <w:sz w:val="21"/>
                                        <w:szCs w:val="21"/>
                                      </w:rPr>
                                      <w:t>Tetairoa</w:t>
                                    </w:r>
                                    <w:proofErr w:type="spellEnd"/>
                                    <w:r w:rsidRPr="00326CB0">
                                      <w:rPr>
                                        <w:rFonts w:ascii="Verdana" w:eastAsia="Times New Roman" w:hAnsi="Verdana" w:cs="Times New Roman"/>
                                        <w:color w:val="010000"/>
                                        <w:sz w:val="21"/>
                                        <w:szCs w:val="21"/>
                                      </w:rPr>
                                      <w:t xml:space="preserve"> McMillan (WR), Arizona</w:t>
                                    </w:r>
                                  </w:p>
                                  <w:p w:rsidR="00326CB0" w:rsidRPr="00326CB0" w:rsidRDefault="00326CB0" w:rsidP="00326CB0">
                                    <w:pPr>
                                      <w:spacing w:after="0" w:line="240" w:lineRule="auto"/>
                                      <w:jc w:val="center"/>
                                      <w:rPr>
                                        <w:rFonts w:ascii="Verdana" w:eastAsia="Times New Roman" w:hAnsi="Verdana" w:cs="Times New Roman"/>
                                        <w:color w:val="010000"/>
                                        <w:sz w:val="21"/>
                                        <w:szCs w:val="21"/>
                                      </w:rPr>
                                    </w:pPr>
                                    <w:r w:rsidRPr="00326CB0">
                                      <w:rPr>
                                        <w:rFonts w:ascii="Verdana" w:eastAsia="Times New Roman" w:hAnsi="Verdana" w:cs="Times New Roman"/>
                                        <w:color w:val="010000"/>
                                        <w:sz w:val="21"/>
                                        <w:szCs w:val="21"/>
                                      </w:rPr>
                                      <w:t>Nick Nash (WR), San Jose State</w:t>
                                    </w:r>
                                  </w:p>
                                  <w:p w:rsidR="00326CB0" w:rsidRPr="00326CB0" w:rsidRDefault="00326CB0" w:rsidP="00326CB0">
                                    <w:pPr>
                                      <w:spacing w:after="0" w:line="240" w:lineRule="auto"/>
                                      <w:jc w:val="center"/>
                                      <w:rPr>
                                        <w:rFonts w:ascii="Verdana" w:eastAsia="Times New Roman" w:hAnsi="Verdana" w:cs="Times New Roman"/>
                                        <w:color w:val="010000"/>
                                        <w:sz w:val="21"/>
                                        <w:szCs w:val="21"/>
                                      </w:rPr>
                                    </w:pPr>
                                    <w:r w:rsidRPr="00326CB0">
                                      <w:rPr>
                                        <w:rFonts w:ascii="Verdana" w:eastAsia="Times New Roman" w:hAnsi="Verdana" w:cs="Times New Roman"/>
                                        <w:color w:val="010000"/>
                                        <w:sz w:val="21"/>
                                        <w:szCs w:val="21"/>
                                      </w:rPr>
                                      <w:t xml:space="preserve">Xavier </w:t>
                                    </w:r>
                                    <w:proofErr w:type="spellStart"/>
                                    <w:r w:rsidRPr="00326CB0">
                                      <w:rPr>
                                        <w:rFonts w:ascii="Verdana" w:eastAsia="Times New Roman" w:hAnsi="Verdana" w:cs="Times New Roman"/>
                                        <w:color w:val="010000"/>
                                        <w:sz w:val="21"/>
                                        <w:szCs w:val="21"/>
                                      </w:rPr>
                                      <w:t>Restrepo</w:t>
                                    </w:r>
                                    <w:proofErr w:type="spellEnd"/>
                                    <w:r w:rsidRPr="00326CB0">
                                      <w:rPr>
                                        <w:rFonts w:ascii="Verdana" w:eastAsia="Times New Roman" w:hAnsi="Verdana" w:cs="Times New Roman"/>
                                        <w:color w:val="010000"/>
                                        <w:sz w:val="21"/>
                                        <w:szCs w:val="21"/>
                                      </w:rPr>
                                      <w:t xml:space="preserve"> (WR), Miami</w:t>
                                    </w:r>
                                  </w:p>
                                  <w:p w:rsidR="00326CB0" w:rsidRPr="00326CB0" w:rsidRDefault="00326CB0" w:rsidP="00326CB0">
                                    <w:pPr>
                                      <w:spacing w:after="0" w:line="240" w:lineRule="auto"/>
                                      <w:jc w:val="center"/>
                                      <w:rPr>
                                        <w:rFonts w:ascii="Verdana" w:eastAsia="Times New Roman" w:hAnsi="Verdana" w:cs="Times New Roman"/>
                                        <w:color w:val="010000"/>
                                        <w:sz w:val="21"/>
                                        <w:szCs w:val="21"/>
                                      </w:rPr>
                                    </w:pPr>
                                    <w:r w:rsidRPr="00326CB0">
                                      <w:rPr>
                                        <w:rFonts w:ascii="Verdana" w:eastAsia="Times New Roman" w:hAnsi="Verdana" w:cs="Times New Roman"/>
                                        <w:color w:val="010000"/>
                                        <w:sz w:val="21"/>
                                        <w:szCs w:val="21"/>
                                      </w:rPr>
                                      <w:t>Jeremiah Smith (WR), Ohio State</w:t>
                                    </w:r>
                                  </w:p>
                                  <w:p w:rsidR="00326CB0" w:rsidRPr="00326CB0" w:rsidRDefault="00326CB0" w:rsidP="00326CB0">
                                    <w:pPr>
                                      <w:spacing w:after="0" w:line="240" w:lineRule="auto"/>
                                      <w:jc w:val="center"/>
                                      <w:rPr>
                                        <w:rFonts w:ascii="Verdana" w:eastAsia="Times New Roman" w:hAnsi="Verdana" w:cs="Times New Roman"/>
                                        <w:color w:val="010000"/>
                                        <w:sz w:val="21"/>
                                        <w:szCs w:val="21"/>
                                      </w:rPr>
                                    </w:pPr>
                                    <w:r w:rsidRPr="00326CB0">
                                      <w:rPr>
                                        <w:rFonts w:ascii="Verdana" w:eastAsia="Times New Roman" w:hAnsi="Verdana" w:cs="Times New Roman"/>
                                        <w:color w:val="010000"/>
                                        <w:sz w:val="21"/>
                                        <w:szCs w:val="21"/>
                                      </w:rPr>
                                      <w:t>Ryan Williams (WR), Alabama</w:t>
                                    </w:r>
                                  </w:p>
                                  <w:p w:rsidR="00326CB0" w:rsidRPr="00326CB0" w:rsidRDefault="00326CB0" w:rsidP="00326CB0">
                                    <w:pPr>
                                      <w:spacing w:after="0" w:line="240" w:lineRule="auto"/>
                                      <w:jc w:val="center"/>
                                      <w:rPr>
                                        <w:rFonts w:ascii="Verdana" w:eastAsia="Times New Roman" w:hAnsi="Verdana" w:cs="Times New Roman"/>
                                        <w:color w:val="010000"/>
                                        <w:sz w:val="21"/>
                                        <w:szCs w:val="21"/>
                                      </w:rPr>
                                    </w:pPr>
                                    <w:r w:rsidRPr="00326CB0">
                                      <w:rPr>
                                        <w:rFonts w:ascii="Tahoma" w:eastAsia="Times New Roman" w:hAnsi="Tahoma" w:cs="Tahoma"/>
                                        <w:color w:val="010000"/>
                                        <w:sz w:val="18"/>
                                        <w:szCs w:val="18"/>
                                      </w:rPr>
                                      <w:t>﻿</w:t>
                                    </w:r>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33"/>
                        </w:tblGrid>
                        <w:tr w:rsidR="00326CB0" w:rsidRPr="00326CB0">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533"/>
                              </w:tblGrid>
                              <w:tr w:rsidR="00326CB0" w:rsidRPr="00326CB0">
                                <w:trPr>
                                  <w:tblCellSpacing w:w="0" w:type="dxa"/>
                                  <w:jc w:val="center"/>
                                </w:trPr>
                                <w:tc>
                                  <w:tcPr>
                                    <w:tcW w:w="0" w:type="auto"/>
                                    <w:tcMar>
                                      <w:top w:w="150" w:type="dxa"/>
                                      <w:left w:w="300" w:type="dxa"/>
                                      <w:bottom w:w="150" w:type="dxa"/>
                                      <w:right w:w="300" w:type="dxa"/>
                                    </w:tcMar>
                                    <w:hideMark/>
                                  </w:tcPr>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00000"/>
                                        <w:sz w:val="18"/>
                                        <w:szCs w:val="18"/>
                                      </w:rPr>
                                      <w:t>The name </w:t>
                                    </w:r>
                                    <w:r w:rsidRPr="00326CB0">
                                      <w:rPr>
                                        <w:rFonts w:ascii="Verdana" w:eastAsia="Times New Roman" w:hAnsi="Verdana" w:cs="Times New Roman"/>
                                        <w:i/>
                                        <w:iCs/>
                                        <w:color w:val="000000"/>
                                        <w:sz w:val="18"/>
                                        <w:szCs w:val="18"/>
                                      </w:rPr>
                                      <w:t>Biletnikoff</w:t>
                                    </w:r>
                                    <w:r w:rsidRPr="00326CB0">
                                      <w:rPr>
                                        <w:rFonts w:ascii="Verdana" w:eastAsia="Times New Roman" w:hAnsi="Verdana" w:cs="Times New Roman"/>
                                        <w:color w:val="000000"/>
                                        <w:sz w:val="18"/>
                                        <w:szCs w:val="18"/>
                                      </w:rPr>
                                      <w:t> is synonymous with the term </w:t>
                                    </w:r>
                                    <w:r w:rsidRPr="00326CB0">
                                      <w:rPr>
                                        <w:rFonts w:ascii="Verdana" w:eastAsia="Times New Roman" w:hAnsi="Verdana" w:cs="Times New Roman"/>
                                        <w:i/>
                                        <w:iCs/>
                                        <w:color w:val="000000"/>
                                        <w:sz w:val="18"/>
                                        <w:szCs w:val="18"/>
                                      </w:rPr>
                                      <w:t>receiver</w:t>
                                    </w:r>
                                    <w:r w:rsidRPr="00326CB0">
                                      <w:rPr>
                                        <w:rFonts w:ascii="Verdana" w:eastAsia="Times New Roman" w:hAnsi="Verdana" w:cs="Times New Roman"/>
                                        <w:color w:val="000000"/>
                                        <w:sz w:val="18"/>
                                        <w:szCs w:val="18"/>
                                      </w:rPr>
                                      <w:t>. Fred Biletnikoff, a member of the pro and college football halls of fame, was a consensus All-America receiver at Florida State University and an All-Pro receiver for the Oakland Raiders. He caught 589 passes for 8,974 yards and 76 touchdowns in his 14-year Raiders career from 1965 through 1978. Fred was the Most Valuable Player of Super Bowl XI.</w:t>
                                    </w:r>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33"/>
                        </w:tblGrid>
                        <w:tr w:rsidR="00326CB0" w:rsidRPr="00326CB0">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533"/>
                              </w:tblGrid>
                              <w:tr w:rsidR="00326CB0" w:rsidRPr="00326CB0">
                                <w:trPr>
                                  <w:tblCellSpacing w:w="0" w:type="dxa"/>
                                  <w:jc w:val="center"/>
                                </w:trPr>
                                <w:tc>
                                  <w:tcPr>
                                    <w:tcW w:w="0" w:type="auto"/>
                                    <w:tcMar>
                                      <w:top w:w="150" w:type="dxa"/>
                                      <w:left w:w="300" w:type="dxa"/>
                                      <w:bottom w:w="150" w:type="dxa"/>
                                      <w:right w:w="300" w:type="dxa"/>
                                    </w:tcMar>
                                    <w:hideMark/>
                                  </w:tcPr>
                                  <w:p w:rsidR="00326CB0" w:rsidRPr="00326CB0" w:rsidRDefault="00326CB0" w:rsidP="00326C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11855" cy="3821430"/>
                                          <wp:effectExtent l="0" t="0" r="0" b="7620"/>
                                          <wp:docPr id="11" name="Picture 11" descr="https://files.constantcontact.com/afd6522e101/5e6cce29-6dab-4285-9f33-d1a4ddfcfc7a.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iles.constantcontact.com/afd6522e101/5e6cce29-6dab-4285-9f33-d1a4ddfcfc7a.png?rdr=tr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1855" cy="3821430"/>
                                                  </a:xfrm>
                                                  <a:prstGeom prst="rect">
                                                    <a:avLst/>
                                                  </a:prstGeom>
                                                  <a:noFill/>
                                                  <a:ln>
                                                    <a:noFill/>
                                                  </a:ln>
                                                </pic:spPr>
                                              </pic:pic>
                                            </a:graphicData>
                                          </a:graphic>
                                        </wp:inline>
                                      </w:drawing>
                                    </w: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33"/>
                              </w:tblGrid>
                              <w:tr w:rsidR="00326CB0" w:rsidRPr="00326CB0">
                                <w:trPr>
                                  <w:tblCellSpacing w:w="0" w:type="dxa"/>
                                  <w:jc w:val="center"/>
                                </w:trPr>
                                <w:tc>
                                  <w:tcPr>
                                    <w:tcW w:w="0" w:type="auto"/>
                                    <w:tcMar>
                                      <w:top w:w="150" w:type="dxa"/>
                                      <w:left w:w="300" w:type="dxa"/>
                                      <w:bottom w:w="150" w:type="dxa"/>
                                      <w:right w:w="300" w:type="dxa"/>
                                    </w:tcMar>
                                    <w:hideMark/>
                                  </w:tcPr>
                                  <w:p w:rsidR="00326CB0" w:rsidRPr="00326CB0" w:rsidRDefault="00326CB0" w:rsidP="00326CB0">
                                    <w:pPr>
                                      <w:spacing w:after="0" w:line="240" w:lineRule="auto"/>
                                      <w:jc w:val="center"/>
                                      <w:rPr>
                                        <w:rFonts w:ascii="Verdana" w:eastAsia="Times New Roman" w:hAnsi="Verdana" w:cs="Times New Roman"/>
                                        <w:color w:val="010000"/>
                                        <w:sz w:val="21"/>
                                        <w:szCs w:val="21"/>
                                      </w:rPr>
                                    </w:pPr>
                                    <w:r w:rsidRPr="00326CB0">
                                      <w:rPr>
                                        <w:rFonts w:ascii="Verdana" w:eastAsia="Times New Roman" w:hAnsi="Verdana" w:cs="Times New Roman"/>
                                        <w:b/>
                                        <w:bCs/>
                                        <w:color w:val="000000"/>
                                        <w:sz w:val="18"/>
                                        <w:szCs w:val="18"/>
                                      </w:rPr>
                                      <w:t>Fred Biletnikoff was Florida State's first consensus 1st-Team All-America</w:t>
                                    </w:r>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33"/>
                        </w:tblGrid>
                        <w:tr w:rsidR="00326CB0" w:rsidRPr="00326CB0">
                          <w:trPr>
                            <w:tblCellSpacing w:w="0" w:type="dxa"/>
                            <w:jc w:val="center"/>
                          </w:trPr>
                          <w:tc>
                            <w:tcPr>
                              <w:tcW w:w="0" w:type="auto"/>
                              <w:vAlign w:val="center"/>
                              <w:hideMark/>
                            </w:tcPr>
                            <w:p w:rsidR="00326CB0" w:rsidRPr="00326CB0" w:rsidRDefault="00326CB0" w:rsidP="00326CB0">
                              <w:pPr>
                                <w:spacing w:after="0" w:line="240" w:lineRule="auto"/>
                                <w:rPr>
                                  <w:rFonts w:ascii="Times New Roman" w:eastAsia="Times New Roman" w:hAnsi="Times New Roman" w:cs="Times New Roman"/>
                                  <w:sz w:val="24"/>
                                  <w:szCs w:val="24"/>
                                </w:rPr>
                              </w:pP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33"/>
                        </w:tblGrid>
                        <w:tr w:rsidR="00326CB0" w:rsidRPr="00326CB0">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533"/>
                              </w:tblGrid>
                              <w:tr w:rsidR="00326CB0" w:rsidRPr="00326CB0">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961"/>
                                    </w:tblGrid>
                                    <w:tr w:rsidR="00326CB0" w:rsidRPr="00326CB0">
                                      <w:trPr>
                                        <w:trHeight w:val="15"/>
                                        <w:tblCellSpacing w:w="0" w:type="dxa"/>
                                        <w:jc w:val="center"/>
                                      </w:trPr>
                                      <w:tc>
                                        <w:tcPr>
                                          <w:tcW w:w="0" w:type="auto"/>
                                          <w:tcBorders>
                                            <w:bottom w:val="nil"/>
                                          </w:tcBorders>
                                          <w:shd w:val="clear" w:color="auto" w:fill="000000"/>
                                          <w:vAlign w:val="center"/>
                                          <w:hideMark/>
                                        </w:tcPr>
                                        <w:p w:rsidR="00326CB0" w:rsidRPr="00326CB0" w:rsidRDefault="00326CB0" w:rsidP="00326CB0">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 cy="6985"/>
                                                <wp:effectExtent l="0" t="0" r="0" b="0"/>
                                                <wp:docPr id="10" name="Picture 1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ssl.constantcontact.com/letters/images/1101116784221/S.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 cy="6985"/>
                                                        </a:xfrm>
                                                        <a:prstGeom prst="rect">
                                                          <a:avLst/>
                                                        </a:prstGeom>
                                                        <a:noFill/>
                                                        <a:ln>
                                                          <a:noFill/>
                                                        </a:ln>
                                                      </pic:spPr>
                                                    </pic:pic>
                                                  </a:graphicData>
                                                </a:graphic>
                                              </wp:inline>
                                            </w:drawing>
                                          </w:r>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5610"/>
                          <w:gridCol w:w="3923"/>
                        </w:tblGrid>
                        <w:tr w:rsidR="00326CB0" w:rsidRPr="00326CB0">
                          <w:trPr>
                            <w:tblCellSpacing w:w="0" w:type="dxa"/>
                            <w:jc w:val="center"/>
                          </w:trPr>
                          <w:tc>
                            <w:tcPr>
                              <w:tcW w:w="3250" w:type="pct"/>
                              <w:hideMark/>
                            </w:tcPr>
                            <w:p w:rsidR="00326CB0" w:rsidRDefault="00326CB0"/>
                            <w:p w:rsidR="00326CB0" w:rsidRDefault="00326CB0">
                              <w:bookmarkStart w:id="0" w:name="_GoBack"/>
                              <w:bookmarkEnd w:id="0"/>
                            </w:p>
                            <w:tbl>
                              <w:tblPr>
                                <w:tblW w:w="5000" w:type="pct"/>
                                <w:jc w:val="center"/>
                                <w:tblCellSpacing w:w="0" w:type="dxa"/>
                                <w:tblCellMar>
                                  <w:left w:w="0" w:type="dxa"/>
                                  <w:right w:w="0" w:type="dxa"/>
                                </w:tblCellMar>
                                <w:tblLook w:val="04A0" w:firstRow="1" w:lastRow="0" w:firstColumn="1" w:lastColumn="0" w:noHBand="0" w:noVBand="1"/>
                              </w:tblPr>
                              <w:tblGrid>
                                <w:gridCol w:w="5610"/>
                              </w:tblGrid>
                              <w:tr w:rsidR="00326CB0" w:rsidRPr="00326CB0">
                                <w:trPr>
                                  <w:tblCellSpacing w:w="0" w:type="dxa"/>
                                  <w:jc w:val="center"/>
                                </w:trPr>
                                <w:tc>
                                  <w:tcPr>
                                    <w:tcW w:w="0" w:type="auto"/>
                                    <w:tcMar>
                                      <w:top w:w="150" w:type="dxa"/>
                                      <w:left w:w="300" w:type="dxa"/>
                                      <w:bottom w:w="150" w:type="dxa"/>
                                      <w:right w:w="300" w:type="dxa"/>
                                    </w:tcMar>
                                    <w:hideMark/>
                                  </w:tcPr>
                                  <w:p w:rsidR="00326CB0" w:rsidRPr="00326CB0" w:rsidRDefault="00326CB0" w:rsidP="00326CB0">
                                    <w:pPr>
                                      <w:spacing w:after="0" w:line="240" w:lineRule="auto"/>
                                      <w:jc w:val="center"/>
                                      <w:rPr>
                                        <w:rFonts w:ascii="Verdana" w:eastAsia="Times New Roman" w:hAnsi="Verdana" w:cs="Times New Roman"/>
                                        <w:color w:val="010000"/>
                                        <w:sz w:val="21"/>
                                        <w:szCs w:val="21"/>
                                      </w:rPr>
                                    </w:pPr>
                                    <w:r w:rsidRPr="00326CB0">
                                      <w:rPr>
                                        <w:rFonts w:ascii="Verdana" w:eastAsia="Times New Roman" w:hAnsi="Verdana" w:cs="Times New Roman"/>
                                        <w:b/>
                                        <w:bCs/>
                                        <w:color w:val="000000"/>
                                        <w:sz w:val="30"/>
                                        <w:szCs w:val="30"/>
                                      </w:rPr>
                                      <w:lastRenderedPageBreak/>
                                      <w:t>The Biletnikoff Award</w:t>
                                    </w: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5610"/>
                              </w:tblGrid>
                              <w:tr w:rsidR="00326CB0" w:rsidRPr="00326CB0">
                                <w:trPr>
                                  <w:tblCellSpacing w:w="0" w:type="dxa"/>
                                  <w:jc w:val="center"/>
                                </w:trPr>
                                <w:tc>
                                  <w:tcPr>
                                    <w:tcW w:w="0" w:type="auto"/>
                                    <w:tcMar>
                                      <w:top w:w="150" w:type="dxa"/>
                                      <w:left w:w="0" w:type="dxa"/>
                                      <w:bottom w:w="150" w:type="dxa"/>
                                      <w:right w:w="0" w:type="dxa"/>
                                    </w:tcMar>
                                    <w:hideMark/>
                                  </w:tcPr>
                                  <w:p w:rsidR="00326CB0" w:rsidRPr="00326CB0" w:rsidRDefault="00326CB0" w:rsidP="00326C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55365" cy="2142490"/>
                                          <wp:effectExtent l="0" t="0" r="6985" b="0"/>
                                          <wp:docPr id="9" name="Picture 9" descr="https://files.constantcontact.com/afd6522e101/c8387525-91f3-4165-8462-3a1c756d9792.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iles.constantcontact.com/afd6522e101/c8387525-91f3-4165-8462-3a1c756d9792.jpg?rdr=tru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5365" cy="2142490"/>
                                                  </a:xfrm>
                                                  <a:prstGeom prst="rect">
                                                    <a:avLst/>
                                                  </a:prstGeom>
                                                  <a:noFill/>
                                                  <a:ln>
                                                    <a:noFill/>
                                                  </a:ln>
                                                </pic:spPr>
                                              </pic:pic>
                                            </a:graphicData>
                                          </a:graphic>
                                        </wp:inline>
                                      </w:drawing>
                                    </w: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5610"/>
                              </w:tblGrid>
                              <w:tr w:rsidR="00326CB0" w:rsidRPr="00326CB0">
                                <w:trPr>
                                  <w:tblCellSpacing w:w="0" w:type="dxa"/>
                                  <w:jc w:val="center"/>
                                </w:trPr>
                                <w:tc>
                                  <w:tcPr>
                                    <w:tcW w:w="0" w:type="auto"/>
                                    <w:tcMar>
                                      <w:top w:w="150" w:type="dxa"/>
                                      <w:left w:w="300" w:type="dxa"/>
                                      <w:bottom w:w="150" w:type="dxa"/>
                                      <w:right w:w="300" w:type="dxa"/>
                                    </w:tcMar>
                                    <w:hideMark/>
                                  </w:tcPr>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00000"/>
                                        <w:sz w:val="18"/>
                                        <w:szCs w:val="18"/>
                                      </w:rPr>
                                      <w:t>The Biletnikoff Award annually recognizes the college football season's outstanding FBS receiver. </w:t>
                                    </w:r>
                                    <w:r w:rsidRPr="00326CB0">
                                      <w:rPr>
                                        <w:rFonts w:ascii="Verdana" w:eastAsia="Times New Roman" w:hAnsi="Verdana" w:cs="Times New Roman"/>
                                        <w:b/>
                                        <w:bCs/>
                                        <w:color w:val="000000"/>
                                        <w:sz w:val="18"/>
                                        <w:szCs w:val="18"/>
                                      </w:rPr>
                                      <w:t>Any player, regardless of position (wide receiver, tight end, slot or inside receiver, wingback, and running back) who catches a pass is eligible for the award.</w:t>
                                    </w: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00000"/>
                                        <w:sz w:val="18"/>
                                        <w:szCs w:val="18"/>
                                      </w:rPr>
                                      <w:t>(</w:t>
                                    </w:r>
                                    <w:hyperlink r:id="rId16" w:tgtFrame="_blank" w:history="1">
                                      <w:r w:rsidRPr="00326CB0">
                                        <w:rPr>
                                          <w:rFonts w:ascii="Verdana" w:eastAsia="Times New Roman" w:hAnsi="Verdana" w:cs="Times New Roman"/>
                                          <w:color w:val="0000FF"/>
                                          <w:sz w:val="18"/>
                                          <w:szCs w:val="18"/>
                                          <w:u w:val="single"/>
                                        </w:rPr>
                                        <w:t>BiletnikoffAward.com/</w:t>
                                      </w:r>
                                      <w:proofErr w:type="spellStart"/>
                                      <w:r w:rsidRPr="00326CB0">
                                        <w:rPr>
                                          <w:rFonts w:ascii="Verdana" w:eastAsia="Times New Roman" w:hAnsi="Verdana" w:cs="Times New Roman"/>
                                          <w:color w:val="0000FF"/>
                                          <w:sz w:val="18"/>
                                          <w:szCs w:val="18"/>
                                          <w:u w:val="single"/>
                                        </w:rPr>
                                        <w:t>about_award</w:t>
                                      </w:r>
                                      <w:proofErr w:type="spellEnd"/>
                                    </w:hyperlink>
                                    <w:r w:rsidRPr="00326CB0">
                                      <w:rPr>
                                        <w:rFonts w:ascii="Verdana" w:eastAsia="Times New Roman" w:hAnsi="Verdana" w:cs="Times New Roman"/>
                                        <w:color w:val="000000"/>
                                        <w:sz w:val="18"/>
                                        <w:szCs w:val="18"/>
                                      </w:rPr>
                                      <w:t>)</w:t>
                                    </w:r>
                                  </w:p>
                                  <w:p w:rsidR="00326CB0" w:rsidRPr="00326CB0" w:rsidRDefault="00326CB0" w:rsidP="00326CB0">
                                    <w:pPr>
                                      <w:spacing w:after="0" w:line="240" w:lineRule="auto"/>
                                      <w:rPr>
                                        <w:rFonts w:ascii="Verdana" w:eastAsia="Times New Roman" w:hAnsi="Verdana" w:cs="Times New Roman"/>
                                        <w:color w:val="010000"/>
                                        <w:sz w:val="21"/>
                                        <w:szCs w:val="21"/>
                                      </w:rPr>
                                    </w:pP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10000"/>
                                        <w:sz w:val="18"/>
                                        <w:szCs w:val="18"/>
                                      </w:rPr>
                                      <w:t>The TQC Foundation, Inc., is an independent, charitable organization designated with 501(c</w:t>
                                    </w:r>
                                    <w:proofErr w:type="gramStart"/>
                                    <w:r w:rsidRPr="00326CB0">
                                      <w:rPr>
                                        <w:rFonts w:ascii="Verdana" w:eastAsia="Times New Roman" w:hAnsi="Verdana" w:cs="Times New Roman"/>
                                        <w:color w:val="010000"/>
                                        <w:sz w:val="18"/>
                                        <w:szCs w:val="18"/>
                                      </w:rPr>
                                      <w:t>)(</w:t>
                                    </w:r>
                                    <w:proofErr w:type="gramEnd"/>
                                    <w:r w:rsidRPr="00326CB0">
                                      <w:rPr>
                                        <w:rFonts w:ascii="Verdana" w:eastAsia="Times New Roman" w:hAnsi="Verdana" w:cs="Times New Roman"/>
                                        <w:color w:val="010000"/>
                                        <w:sz w:val="18"/>
                                        <w:szCs w:val="18"/>
                                      </w:rPr>
                                      <w:t>3) status that was founded in 1994. Many trustees have contributed to its development as one of the most prominent awards in college football. The TQC Foundation, Inc</w:t>
                                    </w:r>
                                    <w:proofErr w:type="gramStart"/>
                                    <w:r w:rsidRPr="00326CB0">
                                      <w:rPr>
                                        <w:rFonts w:ascii="Verdana" w:eastAsia="Times New Roman" w:hAnsi="Verdana" w:cs="Times New Roman"/>
                                        <w:color w:val="010000"/>
                                        <w:sz w:val="18"/>
                                        <w:szCs w:val="18"/>
                                      </w:rPr>
                                      <w:t>.,</w:t>
                                    </w:r>
                                    <w:proofErr w:type="gramEnd"/>
                                    <w:r w:rsidRPr="00326CB0">
                                      <w:rPr>
                                        <w:rFonts w:ascii="Verdana" w:eastAsia="Times New Roman" w:hAnsi="Verdana" w:cs="Times New Roman"/>
                                        <w:color w:val="010000"/>
                                        <w:sz w:val="18"/>
                                        <w:szCs w:val="18"/>
                                      </w:rPr>
                                      <w:t xml:space="preserve"> joined the idea of a college receiver's award to the organization's vision and created the outstanding award and dynamic organization.</w:t>
                                    </w:r>
                                  </w:p>
                                  <w:p w:rsidR="00326CB0" w:rsidRPr="00326CB0" w:rsidRDefault="00326CB0" w:rsidP="00326CB0">
                                    <w:pPr>
                                      <w:spacing w:after="0" w:line="240" w:lineRule="auto"/>
                                      <w:rPr>
                                        <w:rFonts w:ascii="Verdana" w:eastAsia="Times New Roman" w:hAnsi="Verdana" w:cs="Times New Roman"/>
                                        <w:color w:val="010000"/>
                                        <w:sz w:val="21"/>
                                        <w:szCs w:val="21"/>
                                      </w:rPr>
                                    </w:pP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10000"/>
                                        <w:sz w:val="18"/>
                                        <w:szCs w:val="18"/>
                                      </w:rPr>
                                      <w:t>The trophy, presented to each winner, is the most beautiful in college football - it has won several national, juried competitions for design excellence and aesthetic brilliance.</w:t>
                                    </w:r>
                                  </w:p>
                                  <w:p w:rsidR="00326CB0" w:rsidRPr="00326CB0" w:rsidRDefault="00326CB0" w:rsidP="00326CB0">
                                    <w:pPr>
                                      <w:spacing w:after="0" w:line="240" w:lineRule="auto"/>
                                      <w:rPr>
                                        <w:rFonts w:ascii="Verdana" w:eastAsia="Times New Roman" w:hAnsi="Verdana" w:cs="Times New Roman"/>
                                        <w:color w:val="010000"/>
                                        <w:sz w:val="21"/>
                                        <w:szCs w:val="21"/>
                                      </w:rPr>
                                    </w:pP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10000"/>
                                        <w:sz w:val="18"/>
                                        <w:szCs w:val="18"/>
                                      </w:rPr>
                                      <w:t>Likewise, the website and printed banquet program have been cited nationally for excellence in design.</w:t>
                                    </w:r>
                                  </w:p>
                                  <w:p w:rsidR="00326CB0" w:rsidRPr="00326CB0" w:rsidRDefault="00326CB0" w:rsidP="00326CB0">
                                    <w:pPr>
                                      <w:spacing w:after="0" w:line="240" w:lineRule="auto"/>
                                      <w:rPr>
                                        <w:rFonts w:ascii="Verdana" w:eastAsia="Times New Roman" w:hAnsi="Verdana" w:cs="Times New Roman"/>
                                        <w:color w:val="010000"/>
                                        <w:sz w:val="21"/>
                                        <w:szCs w:val="21"/>
                                      </w:rPr>
                                    </w:pP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5610"/>
                              </w:tblGrid>
                              <w:tr w:rsidR="00326CB0" w:rsidRPr="00326CB0">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5273"/>
                                    </w:tblGrid>
                                    <w:tr w:rsidR="00326CB0" w:rsidRPr="00326CB0">
                                      <w:trPr>
                                        <w:trHeight w:val="15"/>
                                        <w:tblCellSpacing w:w="0" w:type="dxa"/>
                                        <w:jc w:val="center"/>
                                      </w:trPr>
                                      <w:tc>
                                        <w:tcPr>
                                          <w:tcW w:w="0" w:type="auto"/>
                                          <w:tcBorders>
                                            <w:bottom w:val="nil"/>
                                          </w:tcBorders>
                                          <w:shd w:val="clear" w:color="auto" w:fill="000000"/>
                                          <w:vAlign w:val="center"/>
                                          <w:hideMark/>
                                        </w:tcPr>
                                        <w:p w:rsidR="00326CB0" w:rsidRPr="00326CB0" w:rsidRDefault="00326CB0" w:rsidP="00326CB0">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 cy="6985"/>
                                                <wp:effectExtent l="0" t="0" r="0" b="0"/>
                                                <wp:docPr id="8" name="Picture 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ssl.constantcontact.com/letters/images/1101116784221/S.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 cy="6985"/>
                                                        </a:xfrm>
                                                        <a:prstGeom prst="rect">
                                                          <a:avLst/>
                                                        </a:prstGeom>
                                                        <a:noFill/>
                                                        <a:ln>
                                                          <a:noFill/>
                                                        </a:ln>
                                                      </pic:spPr>
                                                    </pic:pic>
                                                  </a:graphicData>
                                                </a:graphic>
                                              </wp:inline>
                                            </w:drawing>
                                          </w:r>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5610"/>
                              </w:tblGrid>
                              <w:tr w:rsidR="00326CB0" w:rsidRPr="00326CB0">
                                <w:trPr>
                                  <w:tblCellSpacing w:w="0" w:type="dxa"/>
                                  <w:jc w:val="center"/>
                                </w:trPr>
                                <w:tc>
                                  <w:tcPr>
                                    <w:tcW w:w="0" w:type="auto"/>
                                    <w:tcMar>
                                      <w:top w:w="150" w:type="dxa"/>
                                      <w:left w:w="0" w:type="dxa"/>
                                      <w:bottom w:w="150" w:type="dxa"/>
                                      <w:right w:w="0" w:type="dxa"/>
                                    </w:tcMar>
                                    <w:hideMark/>
                                  </w:tcPr>
                                  <w:p w:rsidR="00326CB0" w:rsidRPr="00326CB0" w:rsidRDefault="00326CB0" w:rsidP="00326C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20645" cy="1125855"/>
                                          <wp:effectExtent l="0" t="0" r="8255" b="0"/>
                                          <wp:docPr id="7" name="Picture 7" descr="https://files.constantcontact.com/afd6522e101/8a1a49e4-c471-4813-8ba9-73b4cd62f209.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iles.constantcontact.com/afd6522e101/8a1a49e4-c471-4813-8ba9-73b4cd62f209.jpg?rdr=tru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0645" cy="1125855"/>
                                                  </a:xfrm>
                                                  <a:prstGeom prst="rect">
                                                    <a:avLst/>
                                                  </a:prstGeom>
                                                  <a:noFill/>
                                                  <a:ln>
                                                    <a:noFill/>
                                                  </a:ln>
                                                </pic:spPr>
                                              </pic:pic>
                                            </a:graphicData>
                                          </a:graphic>
                                        </wp:inline>
                                      </w:drawing>
                                    </w: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5610"/>
                              </w:tblGrid>
                              <w:tr w:rsidR="00326CB0" w:rsidRPr="00326CB0">
                                <w:trPr>
                                  <w:tblCellSpacing w:w="0" w:type="dxa"/>
                                  <w:jc w:val="center"/>
                                </w:trPr>
                                <w:tc>
                                  <w:tcPr>
                                    <w:tcW w:w="0" w:type="auto"/>
                                    <w:tcMar>
                                      <w:top w:w="150" w:type="dxa"/>
                                      <w:left w:w="300" w:type="dxa"/>
                                      <w:bottom w:w="150" w:type="dxa"/>
                                      <w:right w:w="300" w:type="dxa"/>
                                    </w:tcMar>
                                    <w:hideMark/>
                                  </w:tcPr>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10000"/>
                                        <w:sz w:val="18"/>
                                        <w:szCs w:val="18"/>
                                      </w:rPr>
                                      <w:t>The Tallahassee Quarterback Club Foundation, Inc., a 501(c</w:t>
                                    </w:r>
                                    <w:proofErr w:type="gramStart"/>
                                    <w:r w:rsidRPr="00326CB0">
                                      <w:rPr>
                                        <w:rFonts w:ascii="Verdana" w:eastAsia="Times New Roman" w:hAnsi="Verdana" w:cs="Times New Roman"/>
                                        <w:color w:val="010000"/>
                                        <w:sz w:val="18"/>
                                        <w:szCs w:val="18"/>
                                      </w:rPr>
                                      <w:t>)(</w:t>
                                    </w:r>
                                    <w:proofErr w:type="gramEnd"/>
                                    <w:r w:rsidRPr="00326CB0">
                                      <w:rPr>
                                        <w:rFonts w:ascii="Verdana" w:eastAsia="Times New Roman" w:hAnsi="Verdana" w:cs="Times New Roman"/>
                                        <w:color w:val="010000"/>
                                        <w:sz w:val="18"/>
                                        <w:szCs w:val="18"/>
                                      </w:rPr>
                                      <w:t xml:space="preserve">3) organization, is the creator and sponsor of the Biletnikoff Award. The Foundation administers the Biletnikoff Award, its charitable activities, and the </w:t>
                                    </w:r>
                                    <w:r w:rsidRPr="00326CB0">
                                      <w:rPr>
                                        <w:rFonts w:ascii="Verdana" w:eastAsia="Times New Roman" w:hAnsi="Verdana" w:cs="Times New Roman"/>
                                        <w:color w:val="010000"/>
                                        <w:sz w:val="18"/>
                                        <w:szCs w:val="18"/>
                                      </w:rPr>
                                      <w:lastRenderedPageBreak/>
                                      <w:t xml:space="preserve">distinguished Biletnikoff Award National Selection Committee. Foundation Trustees are prohibited from serving on the National Selection Committee. For a full recounting of the Foundation's activities, please consult </w:t>
                                    </w:r>
                                    <w:hyperlink r:id="rId18" w:tgtFrame="_blank" w:history="1">
                                      <w:r w:rsidRPr="00326CB0">
                                        <w:rPr>
                                          <w:rFonts w:ascii="Verdana" w:eastAsia="Times New Roman" w:hAnsi="Verdana" w:cs="Times New Roman"/>
                                          <w:color w:val="0000FF"/>
                                          <w:sz w:val="18"/>
                                          <w:szCs w:val="18"/>
                                          <w:u w:val="single"/>
                                        </w:rPr>
                                        <w:t>BiletnikoffAward.com</w:t>
                                      </w:r>
                                    </w:hyperlink>
                                    <w:r w:rsidRPr="00326CB0">
                                      <w:rPr>
                                        <w:rFonts w:ascii="Verdana" w:eastAsia="Times New Roman" w:hAnsi="Verdana" w:cs="Times New Roman"/>
                                        <w:color w:val="010000"/>
                                        <w:sz w:val="18"/>
                                        <w:szCs w:val="18"/>
                                      </w:rPr>
                                      <w:t>.</w:t>
                                    </w:r>
                                    <w:r w:rsidRPr="00326CB0">
                                      <w:rPr>
                                        <w:rFonts w:ascii="Verdana" w:eastAsia="Times New Roman" w:hAnsi="Verdana" w:cs="Times New Roman"/>
                                        <w:color w:val="010000"/>
                                        <w:sz w:val="21"/>
                                        <w:szCs w:val="21"/>
                                      </w:rPr>
                                      <w:t xml:space="preserve"> </w:t>
                                    </w: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5610"/>
                              </w:tblGrid>
                              <w:tr w:rsidR="00326CB0" w:rsidRPr="00326CB0">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5273"/>
                                    </w:tblGrid>
                                    <w:tr w:rsidR="00326CB0" w:rsidRPr="00326CB0">
                                      <w:trPr>
                                        <w:trHeight w:val="15"/>
                                        <w:tblCellSpacing w:w="0" w:type="dxa"/>
                                        <w:jc w:val="center"/>
                                      </w:trPr>
                                      <w:tc>
                                        <w:tcPr>
                                          <w:tcW w:w="0" w:type="auto"/>
                                          <w:tcBorders>
                                            <w:bottom w:val="nil"/>
                                          </w:tcBorders>
                                          <w:shd w:val="clear" w:color="auto" w:fill="000000"/>
                                          <w:vAlign w:val="center"/>
                                          <w:hideMark/>
                                        </w:tcPr>
                                        <w:p w:rsidR="00326CB0" w:rsidRPr="00326CB0" w:rsidRDefault="00326CB0" w:rsidP="00326CB0">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 cy="6985"/>
                                                <wp:effectExtent l="0" t="0" r="0" b="0"/>
                                                <wp:docPr id="6" name="Picture 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ssl.constantcontact.com/letters/images/1101116784221/S.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 cy="6985"/>
                                                        </a:xfrm>
                                                        <a:prstGeom prst="rect">
                                                          <a:avLst/>
                                                        </a:prstGeom>
                                                        <a:noFill/>
                                                        <a:ln>
                                                          <a:noFill/>
                                                        </a:ln>
                                                      </pic:spPr>
                                                    </pic:pic>
                                                  </a:graphicData>
                                                </a:graphic>
                                              </wp:inline>
                                            </w:drawing>
                                          </w:r>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5610"/>
                              </w:tblGrid>
                              <w:tr w:rsidR="00326CB0" w:rsidRPr="00326CB0">
                                <w:trPr>
                                  <w:tblCellSpacing w:w="0" w:type="dxa"/>
                                  <w:jc w:val="center"/>
                                </w:trPr>
                                <w:tc>
                                  <w:tcPr>
                                    <w:tcW w:w="0" w:type="auto"/>
                                    <w:tcMar>
                                      <w:top w:w="150" w:type="dxa"/>
                                      <w:left w:w="0" w:type="dxa"/>
                                      <w:bottom w:w="150" w:type="dxa"/>
                                      <w:right w:w="0" w:type="dxa"/>
                                    </w:tcMar>
                                    <w:hideMark/>
                                  </w:tcPr>
                                  <w:p w:rsidR="00326CB0" w:rsidRPr="00326CB0" w:rsidRDefault="00326CB0" w:rsidP="00326C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3730" cy="2702560"/>
                                          <wp:effectExtent l="0" t="0" r="1270" b="2540"/>
                                          <wp:docPr id="5" name="Picture 5" descr="https://files.constantcontact.com/afd6522e101/5db4a811-64b5-4e63-9a44-60e568d1e8bf.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iles.constantcontact.com/afd6522e101/5db4a811-64b5-4e63-9a44-60e568d1e8bf.jpg?rdr=tru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3730" cy="2702560"/>
                                                  </a:xfrm>
                                                  <a:prstGeom prst="rect">
                                                    <a:avLst/>
                                                  </a:prstGeom>
                                                  <a:noFill/>
                                                  <a:ln>
                                                    <a:noFill/>
                                                  </a:ln>
                                                </pic:spPr>
                                              </pic:pic>
                                            </a:graphicData>
                                          </a:graphic>
                                        </wp:inline>
                                      </w:drawing>
                                    </w: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5610"/>
                              </w:tblGrid>
                              <w:tr w:rsidR="00326CB0" w:rsidRPr="00326CB0">
                                <w:trPr>
                                  <w:tblCellSpacing w:w="0" w:type="dxa"/>
                                  <w:jc w:val="center"/>
                                </w:trPr>
                                <w:tc>
                                  <w:tcPr>
                                    <w:tcW w:w="0" w:type="auto"/>
                                    <w:tcMar>
                                      <w:top w:w="150" w:type="dxa"/>
                                      <w:left w:w="300" w:type="dxa"/>
                                      <w:bottom w:w="150" w:type="dxa"/>
                                      <w:right w:w="300" w:type="dxa"/>
                                    </w:tcMar>
                                    <w:hideMark/>
                                  </w:tcPr>
                                  <w:p w:rsidR="00326CB0" w:rsidRPr="00326CB0" w:rsidRDefault="00326CB0" w:rsidP="00326CB0">
                                    <w:pPr>
                                      <w:spacing w:after="0" w:line="240" w:lineRule="auto"/>
                                      <w:jc w:val="center"/>
                                      <w:rPr>
                                        <w:rFonts w:ascii="Verdana" w:eastAsia="Times New Roman" w:hAnsi="Verdana" w:cs="Times New Roman"/>
                                        <w:color w:val="010000"/>
                                        <w:sz w:val="21"/>
                                        <w:szCs w:val="21"/>
                                      </w:rPr>
                                    </w:pPr>
                                    <w:r w:rsidRPr="00326CB0">
                                      <w:rPr>
                                        <w:rFonts w:ascii="Verdana" w:eastAsia="Times New Roman" w:hAnsi="Verdana" w:cs="Times New Roman"/>
                                        <w:b/>
                                        <w:bCs/>
                                        <w:color w:val="010000"/>
                                        <w:sz w:val="30"/>
                                        <w:szCs w:val="30"/>
                                      </w:rPr>
                                      <w:t>National College Football Awards Association</w:t>
                                    </w: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5610"/>
                              </w:tblGrid>
                              <w:tr w:rsidR="00326CB0" w:rsidRPr="00326CB0">
                                <w:trPr>
                                  <w:tblCellSpacing w:w="0" w:type="dxa"/>
                                  <w:jc w:val="center"/>
                                </w:trPr>
                                <w:tc>
                                  <w:tcPr>
                                    <w:tcW w:w="0" w:type="auto"/>
                                    <w:tcMar>
                                      <w:top w:w="150" w:type="dxa"/>
                                      <w:left w:w="300" w:type="dxa"/>
                                      <w:bottom w:w="150" w:type="dxa"/>
                                      <w:right w:w="300" w:type="dxa"/>
                                    </w:tcMar>
                                    <w:hideMark/>
                                  </w:tcPr>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00000"/>
                                        <w:sz w:val="18"/>
                                        <w:szCs w:val="18"/>
                                      </w:rPr>
                                      <w:t>The Biletnikoff Award is a member of the National College Football Awards Association. Founded in 1997, the NCFAA includes college football’s most prestigious awards and its 24 awards have honored more than 900 recipients dating back to 1935. For more information about the NCFAA and its award programs, visit the NCFAA.org or follow on X at </w:t>
                                    </w:r>
                                    <w:hyperlink r:id="rId20" w:tgtFrame="_blank" w:history="1">
                                      <w:r w:rsidRPr="00326CB0">
                                        <w:rPr>
                                          <w:rFonts w:ascii="Verdana" w:eastAsia="Times New Roman" w:hAnsi="Verdana" w:cs="Times New Roman"/>
                                          <w:color w:val="0000FF"/>
                                          <w:sz w:val="18"/>
                                          <w:szCs w:val="18"/>
                                          <w:u w:val="single"/>
                                        </w:rPr>
                                        <w:t>@NCFAA</w:t>
                                      </w:r>
                                    </w:hyperlink>
                                    <w:r w:rsidRPr="00326CB0">
                                      <w:rPr>
                                        <w:rFonts w:ascii="Verdana" w:eastAsia="Times New Roman" w:hAnsi="Verdana" w:cs="Times New Roman"/>
                                        <w:color w:val="000000"/>
                                        <w:sz w:val="18"/>
                                        <w:szCs w:val="18"/>
                                      </w:rPr>
                                      <w:t>.</w:t>
                                    </w:r>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c>
                            <w:tcPr>
                              <w:tcW w:w="1750" w:type="pct"/>
                              <w:shd w:val="clear" w:color="auto" w:fill="BDA575"/>
                              <w:hideMark/>
                            </w:tcPr>
                            <w:p w:rsidR="00326CB0" w:rsidRPr="00326CB0" w:rsidRDefault="00326CB0" w:rsidP="00326CB0">
                              <w:pPr>
                                <w:spacing w:after="0" w:line="450" w:lineRule="atLeast"/>
                                <w:jc w:val="center"/>
                                <w:rPr>
                                  <w:rFonts w:ascii="Times New Roman" w:eastAsia="Times New Roman" w:hAnsi="Times New Roman" w:cs="Times New Roman"/>
                                  <w:sz w:val="24"/>
                                  <w:szCs w:val="24"/>
                                </w:rPr>
                              </w:pPr>
                              <w:r w:rsidRPr="00326CB0">
                                <w:rPr>
                                  <w:rFonts w:ascii="Times New Roman" w:eastAsia="Times New Roman" w:hAnsi="Times New Roman" w:cs="Times New Roman"/>
                                  <w:sz w:val="24"/>
                                  <w:szCs w:val="24"/>
                                </w:rPr>
                                <w:lastRenderedPageBreak/>
                                <w:t> </w:t>
                              </w:r>
                            </w:p>
                            <w:tbl>
                              <w:tblPr>
                                <w:tblW w:w="5000" w:type="pct"/>
                                <w:jc w:val="center"/>
                                <w:tblCellSpacing w:w="0" w:type="dxa"/>
                                <w:tblCellMar>
                                  <w:left w:w="0" w:type="dxa"/>
                                  <w:right w:w="0" w:type="dxa"/>
                                </w:tblCellMar>
                                <w:tblLook w:val="04A0" w:firstRow="1" w:lastRow="0" w:firstColumn="1" w:lastColumn="0" w:noHBand="0" w:noVBand="1"/>
                              </w:tblPr>
                              <w:tblGrid>
                                <w:gridCol w:w="3923"/>
                              </w:tblGrid>
                              <w:tr w:rsidR="00326CB0" w:rsidRPr="00326CB0">
                                <w:trPr>
                                  <w:trHeight w:val="15"/>
                                  <w:tblCellSpacing w:w="0" w:type="dxa"/>
                                  <w:jc w:val="center"/>
                                </w:trPr>
                                <w:tc>
                                  <w:tcPr>
                                    <w:tcW w:w="5000" w:type="pct"/>
                                    <w:tcMar>
                                      <w:top w:w="150" w:type="dxa"/>
                                      <w:left w:w="300" w:type="dxa"/>
                                      <w:bottom w:w="150" w:type="dxa"/>
                                      <w:right w:w="300" w:type="dxa"/>
                                    </w:tcMar>
                                    <w:hideMark/>
                                  </w:tcPr>
                                  <w:p w:rsidR="00326CB0" w:rsidRPr="00326CB0" w:rsidRDefault="00326CB0" w:rsidP="00326CB0">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307340" cy="307340"/>
                                          <wp:effectExtent l="0" t="0" r="0" b="0"/>
                                          <wp:docPr id="4" name="Picture 4" descr="X">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r w:rsidRPr="00326CB0">
                                      <w:rPr>
                                        <w:rFonts w:ascii="Times New Roman" w:eastAsia="Times New Roman" w:hAnsi="Times New Roman" w:cs="Times New Roman"/>
                                        <w:sz w:val="24"/>
                                        <w:szCs w:val="24"/>
                                      </w:rPr>
                                      <w:t> </w:t>
                                    </w:r>
                                    <w:r>
                                      <w:rPr>
                                        <w:rFonts w:ascii="Times New Roman" w:eastAsia="Times New Roman" w:hAnsi="Times New Roman" w:cs="Times New Roman"/>
                                        <w:noProof/>
                                        <w:color w:val="0000FF"/>
                                        <w:sz w:val="24"/>
                                        <w:szCs w:val="24"/>
                                      </w:rPr>
                                      <w:drawing>
                                        <wp:inline distT="0" distB="0" distL="0" distR="0">
                                          <wp:extent cx="307340" cy="307340"/>
                                          <wp:effectExtent l="0" t="0" r="0" b="0"/>
                                          <wp:docPr id="3" name="Picture 3" descr="Facebook">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cebook">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r w:rsidRPr="00326CB0">
                                      <w:rPr>
                                        <w:rFonts w:ascii="Times New Roman" w:eastAsia="Times New Roman" w:hAnsi="Times New Roman" w:cs="Times New Roman"/>
                                        <w:sz w:val="24"/>
                                        <w:szCs w:val="24"/>
                                      </w:rPr>
                                      <w:t xml:space="preserve">  </w:t>
                                    </w:r>
                                    <w:r>
                                      <w:rPr>
                                        <w:rFonts w:ascii="Times New Roman" w:eastAsia="Times New Roman" w:hAnsi="Times New Roman" w:cs="Times New Roman"/>
                                        <w:noProof/>
                                        <w:color w:val="0000FF"/>
                                        <w:sz w:val="24"/>
                                        <w:szCs w:val="24"/>
                                      </w:rPr>
                                      <w:drawing>
                                        <wp:inline distT="0" distB="0" distL="0" distR="0">
                                          <wp:extent cx="307340" cy="307340"/>
                                          <wp:effectExtent l="0" t="0" r="0" b="0"/>
                                          <wp:docPr id="2" name="Picture 2" descr="Instagram">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stagram">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r w:rsidRPr="00326CB0">
                                      <w:rPr>
                                        <w:rFonts w:ascii="Times New Roman" w:eastAsia="Times New Roman" w:hAnsi="Times New Roman" w:cs="Times New Roman"/>
                                        <w:sz w:val="24"/>
                                        <w:szCs w:val="24"/>
                                      </w:rPr>
                                      <w:t xml:space="preserve"> </w:t>
                                    </w: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3923"/>
                              </w:tblGrid>
                              <w:tr w:rsidR="00326CB0" w:rsidRPr="00326CB0">
                                <w:trPr>
                                  <w:tblCellSpacing w:w="0" w:type="dxa"/>
                                  <w:jc w:val="center"/>
                                </w:trPr>
                                <w:tc>
                                  <w:tcPr>
                                    <w:tcW w:w="0" w:type="auto"/>
                                    <w:tcMar>
                                      <w:top w:w="150" w:type="dxa"/>
                                      <w:left w:w="300" w:type="dxa"/>
                                      <w:bottom w:w="150" w:type="dxa"/>
                                      <w:right w:w="300" w:type="dxa"/>
                                    </w:tcMar>
                                    <w:hideMark/>
                                  </w:tcPr>
                                  <w:p w:rsidR="00326CB0" w:rsidRPr="00326CB0" w:rsidRDefault="00326CB0" w:rsidP="00326CB0">
                                    <w:pPr>
                                      <w:spacing w:after="0" w:line="240" w:lineRule="auto"/>
                                      <w:rPr>
                                        <w:rFonts w:ascii="Verdana" w:eastAsia="Times New Roman" w:hAnsi="Verdana" w:cs="Times New Roman"/>
                                        <w:color w:val="FFFFFF"/>
                                        <w:sz w:val="21"/>
                                        <w:szCs w:val="21"/>
                                      </w:rPr>
                                    </w:pPr>
                                    <w:r w:rsidRPr="00326CB0">
                                      <w:rPr>
                                        <w:rFonts w:ascii="Verdana" w:eastAsia="Times New Roman" w:hAnsi="Verdana" w:cs="Times New Roman"/>
                                        <w:b/>
                                        <w:bCs/>
                                        <w:color w:val="000000"/>
                                        <w:sz w:val="21"/>
                                        <w:szCs w:val="21"/>
                                      </w:rPr>
                                      <w:t>Important Dates</w:t>
                                    </w:r>
                                  </w:p>
                                  <w:p w:rsidR="00326CB0" w:rsidRPr="00326CB0" w:rsidRDefault="00326CB0" w:rsidP="00326CB0">
                                    <w:pPr>
                                      <w:spacing w:after="0" w:line="240" w:lineRule="auto"/>
                                      <w:rPr>
                                        <w:rFonts w:ascii="Verdana" w:eastAsia="Times New Roman" w:hAnsi="Verdana" w:cs="Times New Roman"/>
                                        <w:color w:val="FFFFFF"/>
                                        <w:sz w:val="21"/>
                                        <w:szCs w:val="21"/>
                                      </w:rPr>
                                    </w:pPr>
                                  </w:p>
                                  <w:p w:rsidR="00326CB0" w:rsidRPr="00326CB0" w:rsidRDefault="00326CB0" w:rsidP="00326CB0">
                                    <w:pPr>
                                      <w:spacing w:after="0" w:line="240" w:lineRule="auto"/>
                                      <w:rPr>
                                        <w:rFonts w:ascii="Verdana" w:eastAsia="Times New Roman" w:hAnsi="Verdana" w:cs="Times New Roman"/>
                                        <w:color w:val="FFFFFF"/>
                                        <w:sz w:val="21"/>
                                        <w:szCs w:val="21"/>
                                      </w:rPr>
                                    </w:pPr>
                                    <w:r w:rsidRPr="00326CB0">
                                      <w:rPr>
                                        <w:rFonts w:ascii="Verdana" w:eastAsia="Times New Roman" w:hAnsi="Verdana" w:cs="Times New Roman"/>
                                        <w:b/>
                                        <w:bCs/>
                                        <w:color w:val="000000"/>
                                        <w:sz w:val="17"/>
                                        <w:szCs w:val="17"/>
                                      </w:rPr>
                                      <w:t>August 7, 2024: </w:t>
                                    </w:r>
                                  </w:p>
                                  <w:p w:rsidR="00326CB0" w:rsidRPr="00326CB0" w:rsidRDefault="00326CB0" w:rsidP="00326CB0">
                                    <w:pPr>
                                      <w:spacing w:after="0" w:line="240" w:lineRule="auto"/>
                                      <w:rPr>
                                        <w:rFonts w:ascii="Verdana" w:eastAsia="Times New Roman" w:hAnsi="Verdana" w:cs="Times New Roman"/>
                                        <w:color w:val="FFFFFF"/>
                                        <w:sz w:val="21"/>
                                        <w:szCs w:val="21"/>
                                      </w:rPr>
                                    </w:pPr>
                                    <w:r w:rsidRPr="00326CB0">
                                      <w:rPr>
                                        <w:rFonts w:ascii="Verdana" w:eastAsia="Times New Roman" w:hAnsi="Verdana" w:cs="Times New Roman"/>
                                        <w:color w:val="000000"/>
                                        <w:sz w:val="17"/>
                                        <w:szCs w:val="17"/>
                                      </w:rPr>
                                      <w:t>Preseason Watch List announcement</w:t>
                                    </w:r>
                                  </w:p>
                                  <w:p w:rsidR="00326CB0" w:rsidRPr="00326CB0" w:rsidRDefault="00326CB0" w:rsidP="00326CB0">
                                    <w:pPr>
                                      <w:spacing w:after="0" w:line="240" w:lineRule="auto"/>
                                      <w:rPr>
                                        <w:rFonts w:ascii="Verdana" w:eastAsia="Times New Roman" w:hAnsi="Verdana" w:cs="Times New Roman"/>
                                        <w:color w:val="FFFFFF"/>
                                        <w:sz w:val="21"/>
                                        <w:szCs w:val="21"/>
                                      </w:rPr>
                                    </w:pPr>
                                  </w:p>
                                  <w:p w:rsidR="00326CB0" w:rsidRPr="00326CB0" w:rsidRDefault="00326CB0" w:rsidP="00326CB0">
                                    <w:pPr>
                                      <w:spacing w:after="0" w:line="240" w:lineRule="auto"/>
                                      <w:rPr>
                                        <w:rFonts w:ascii="Verdana" w:eastAsia="Times New Roman" w:hAnsi="Verdana" w:cs="Times New Roman"/>
                                        <w:color w:val="FFFFFF"/>
                                        <w:sz w:val="21"/>
                                        <w:szCs w:val="21"/>
                                      </w:rPr>
                                    </w:pPr>
                                    <w:r w:rsidRPr="00326CB0">
                                      <w:rPr>
                                        <w:rFonts w:ascii="Verdana" w:eastAsia="Times New Roman" w:hAnsi="Verdana" w:cs="Times New Roman"/>
                                        <w:b/>
                                        <w:bCs/>
                                        <w:color w:val="000000"/>
                                        <w:sz w:val="17"/>
                                        <w:szCs w:val="17"/>
                                      </w:rPr>
                                      <w:t>Sept. 25, 2024: </w:t>
                                    </w:r>
                                  </w:p>
                                  <w:p w:rsidR="00326CB0" w:rsidRPr="00326CB0" w:rsidRDefault="00326CB0" w:rsidP="00326CB0">
                                    <w:pPr>
                                      <w:spacing w:after="0" w:line="240" w:lineRule="auto"/>
                                      <w:rPr>
                                        <w:rFonts w:ascii="Verdana" w:eastAsia="Times New Roman" w:hAnsi="Verdana" w:cs="Times New Roman"/>
                                        <w:color w:val="FFFFFF"/>
                                        <w:sz w:val="21"/>
                                        <w:szCs w:val="21"/>
                                      </w:rPr>
                                    </w:pPr>
                                    <w:proofErr w:type="spellStart"/>
                                    <w:r w:rsidRPr="00326CB0">
                                      <w:rPr>
                                        <w:rFonts w:ascii="Verdana" w:eastAsia="Times New Roman" w:hAnsi="Verdana" w:cs="Times New Roman"/>
                                        <w:color w:val="000000"/>
                                        <w:sz w:val="17"/>
                                        <w:szCs w:val="17"/>
                                      </w:rPr>
                                      <w:t>FanVote</w:t>
                                    </w:r>
                                    <w:proofErr w:type="spellEnd"/>
                                    <w:r w:rsidRPr="00326CB0">
                                      <w:rPr>
                                        <w:rFonts w:ascii="Verdana" w:eastAsia="Times New Roman" w:hAnsi="Verdana" w:cs="Times New Roman"/>
                                        <w:color w:val="000000"/>
                                        <w:sz w:val="17"/>
                                        <w:szCs w:val="17"/>
                                      </w:rPr>
                                      <w:t xml:space="preserve"> opens</w:t>
                                    </w:r>
                                  </w:p>
                                  <w:p w:rsidR="00326CB0" w:rsidRPr="00326CB0" w:rsidRDefault="00326CB0" w:rsidP="00326CB0">
                                    <w:pPr>
                                      <w:spacing w:after="0" w:line="240" w:lineRule="auto"/>
                                      <w:rPr>
                                        <w:rFonts w:ascii="Verdana" w:eastAsia="Times New Roman" w:hAnsi="Verdana" w:cs="Times New Roman"/>
                                        <w:color w:val="FFFFFF"/>
                                        <w:sz w:val="21"/>
                                        <w:szCs w:val="21"/>
                                      </w:rPr>
                                    </w:pPr>
                                  </w:p>
                                  <w:p w:rsidR="00326CB0" w:rsidRPr="00326CB0" w:rsidRDefault="00326CB0" w:rsidP="00326CB0">
                                    <w:pPr>
                                      <w:spacing w:after="0" w:line="240" w:lineRule="auto"/>
                                      <w:rPr>
                                        <w:rFonts w:ascii="Verdana" w:eastAsia="Times New Roman" w:hAnsi="Verdana" w:cs="Times New Roman"/>
                                        <w:color w:val="FFFFFF"/>
                                        <w:sz w:val="21"/>
                                        <w:szCs w:val="21"/>
                                      </w:rPr>
                                    </w:pPr>
                                    <w:r w:rsidRPr="00326CB0">
                                      <w:rPr>
                                        <w:rFonts w:ascii="Verdana" w:eastAsia="Times New Roman" w:hAnsi="Verdana" w:cs="Times New Roman"/>
                                        <w:b/>
                                        <w:bCs/>
                                        <w:color w:val="000000"/>
                                        <w:sz w:val="17"/>
                                        <w:szCs w:val="17"/>
                                      </w:rPr>
                                      <w:t>Nov 11 - 17, 2024: </w:t>
                                    </w:r>
                                  </w:p>
                                  <w:p w:rsidR="00326CB0" w:rsidRPr="00326CB0" w:rsidRDefault="00326CB0" w:rsidP="00326CB0">
                                    <w:pPr>
                                      <w:spacing w:after="0" w:line="240" w:lineRule="auto"/>
                                      <w:rPr>
                                        <w:rFonts w:ascii="Verdana" w:eastAsia="Times New Roman" w:hAnsi="Verdana" w:cs="Times New Roman"/>
                                        <w:color w:val="FFFFFF"/>
                                        <w:sz w:val="21"/>
                                        <w:szCs w:val="21"/>
                                      </w:rPr>
                                    </w:pPr>
                                    <w:r w:rsidRPr="00326CB0">
                                      <w:rPr>
                                        <w:rFonts w:ascii="Verdana" w:eastAsia="Times New Roman" w:hAnsi="Verdana" w:cs="Times New Roman"/>
                                        <w:color w:val="000000"/>
                                        <w:sz w:val="17"/>
                                        <w:szCs w:val="17"/>
                                      </w:rPr>
                                      <w:t>Vote by the Biletnikoff Award National Selection Committee to determine Semifinalists</w:t>
                                    </w:r>
                                  </w:p>
                                  <w:p w:rsidR="00326CB0" w:rsidRPr="00326CB0" w:rsidRDefault="00326CB0" w:rsidP="00326CB0">
                                    <w:pPr>
                                      <w:spacing w:after="0" w:line="240" w:lineRule="auto"/>
                                      <w:rPr>
                                        <w:rFonts w:ascii="Verdana" w:eastAsia="Times New Roman" w:hAnsi="Verdana" w:cs="Times New Roman"/>
                                        <w:color w:val="FFFFFF"/>
                                        <w:sz w:val="21"/>
                                        <w:szCs w:val="21"/>
                                      </w:rPr>
                                    </w:pPr>
                                  </w:p>
                                  <w:p w:rsidR="00326CB0" w:rsidRPr="00326CB0" w:rsidRDefault="00326CB0" w:rsidP="00326CB0">
                                    <w:pPr>
                                      <w:spacing w:after="0" w:line="240" w:lineRule="auto"/>
                                      <w:rPr>
                                        <w:rFonts w:ascii="Verdana" w:eastAsia="Times New Roman" w:hAnsi="Verdana" w:cs="Times New Roman"/>
                                        <w:color w:val="FFFFFF"/>
                                        <w:sz w:val="21"/>
                                        <w:szCs w:val="21"/>
                                      </w:rPr>
                                    </w:pPr>
                                    <w:r w:rsidRPr="00326CB0">
                                      <w:rPr>
                                        <w:rFonts w:ascii="Verdana" w:eastAsia="Times New Roman" w:hAnsi="Verdana" w:cs="Times New Roman"/>
                                        <w:b/>
                                        <w:bCs/>
                                        <w:color w:val="000000"/>
                                        <w:sz w:val="17"/>
                                        <w:szCs w:val="17"/>
                                      </w:rPr>
                                      <w:t>Nov 19, 2024: </w:t>
                                    </w:r>
                                  </w:p>
                                  <w:p w:rsidR="00326CB0" w:rsidRPr="00326CB0" w:rsidRDefault="00326CB0" w:rsidP="00326CB0">
                                    <w:pPr>
                                      <w:spacing w:after="0" w:line="240" w:lineRule="auto"/>
                                      <w:rPr>
                                        <w:rFonts w:ascii="Verdana" w:eastAsia="Times New Roman" w:hAnsi="Verdana" w:cs="Times New Roman"/>
                                        <w:color w:val="FFFFFF"/>
                                        <w:sz w:val="21"/>
                                        <w:szCs w:val="21"/>
                                      </w:rPr>
                                    </w:pPr>
                                    <w:r w:rsidRPr="00326CB0">
                                      <w:rPr>
                                        <w:rFonts w:ascii="Verdana" w:eastAsia="Times New Roman" w:hAnsi="Verdana" w:cs="Times New Roman"/>
                                        <w:color w:val="000000"/>
                                        <w:sz w:val="17"/>
                                        <w:szCs w:val="17"/>
                                      </w:rPr>
                                      <w:t>Semifinalists announcement</w:t>
                                    </w:r>
                                  </w:p>
                                  <w:p w:rsidR="00326CB0" w:rsidRPr="00326CB0" w:rsidRDefault="00326CB0" w:rsidP="00326CB0">
                                    <w:pPr>
                                      <w:spacing w:after="0" w:line="240" w:lineRule="auto"/>
                                      <w:rPr>
                                        <w:rFonts w:ascii="Verdana" w:eastAsia="Times New Roman" w:hAnsi="Verdana" w:cs="Times New Roman"/>
                                        <w:color w:val="FFFFFF"/>
                                        <w:sz w:val="21"/>
                                        <w:szCs w:val="21"/>
                                      </w:rPr>
                                    </w:pPr>
                                  </w:p>
                                  <w:p w:rsidR="00326CB0" w:rsidRPr="00326CB0" w:rsidRDefault="00326CB0" w:rsidP="00326CB0">
                                    <w:pPr>
                                      <w:spacing w:after="0" w:line="240" w:lineRule="auto"/>
                                      <w:rPr>
                                        <w:rFonts w:ascii="Verdana" w:eastAsia="Times New Roman" w:hAnsi="Verdana" w:cs="Times New Roman"/>
                                        <w:color w:val="FFFFFF"/>
                                        <w:sz w:val="21"/>
                                        <w:szCs w:val="21"/>
                                      </w:rPr>
                                    </w:pPr>
                                    <w:r w:rsidRPr="00326CB0">
                                      <w:rPr>
                                        <w:rFonts w:ascii="Verdana" w:eastAsia="Times New Roman" w:hAnsi="Verdana" w:cs="Times New Roman"/>
                                        <w:b/>
                                        <w:bCs/>
                                        <w:color w:val="000000"/>
                                        <w:sz w:val="17"/>
                                        <w:szCs w:val="17"/>
                                      </w:rPr>
                                      <w:t>Nov 19 - 24, 2024: </w:t>
                                    </w:r>
                                  </w:p>
                                  <w:p w:rsidR="00326CB0" w:rsidRPr="00326CB0" w:rsidRDefault="00326CB0" w:rsidP="00326CB0">
                                    <w:pPr>
                                      <w:spacing w:after="0" w:line="240" w:lineRule="auto"/>
                                      <w:rPr>
                                        <w:rFonts w:ascii="Verdana" w:eastAsia="Times New Roman" w:hAnsi="Verdana" w:cs="Times New Roman"/>
                                        <w:color w:val="FFFFFF"/>
                                        <w:sz w:val="21"/>
                                        <w:szCs w:val="21"/>
                                      </w:rPr>
                                    </w:pPr>
                                    <w:r w:rsidRPr="00326CB0">
                                      <w:rPr>
                                        <w:rFonts w:ascii="Verdana" w:eastAsia="Times New Roman" w:hAnsi="Verdana" w:cs="Times New Roman"/>
                                        <w:color w:val="000000"/>
                                        <w:sz w:val="17"/>
                                        <w:szCs w:val="17"/>
                                      </w:rPr>
                                      <w:t>Vote to determine 3 Finalists</w:t>
                                    </w:r>
                                  </w:p>
                                  <w:p w:rsidR="00326CB0" w:rsidRPr="00326CB0" w:rsidRDefault="00326CB0" w:rsidP="00326CB0">
                                    <w:pPr>
                                      <w:spacing w:after="0" w:line="240" w:lineRule="auto"/>
                                      <w:rPr>
                                        <w:rFonts w:ascii="Verdana" w:eastAsia="Times New Roman" w:hAnsi="Verdana" w:cs="Times New Roman"/>
                                        <w:color w:val="FFFFFF"/>
                                        <w:sz w:val="21"/>
                                        <w:szCs w:val="21"/>
                                      </w:rPr>
                                    </w:pPr>
                                  </w:p>
                                  <w:p w:rsidR="00326CB0" w:rsidRPr="00326CB0" w:rsidRDefault="00326CB0" w:rsidP="00326CB0">
                                    <w:pPr>
                                      <w:spacing w:after="0" w:line="240" w:lineRule="auto"/>
                                      <w:rPr>
                                        <w:rFonts w:ascii="Verdana" w:eastAsia="Times New Roman" w:hAnsi="Verdana" w:cs="Times New Roman"/>
                                        <w:color w:val="FFFFFF"/>
                                        <w:sz w:val="21"/>
                                        <w:szCs w:val="21"/>
                                      </w:rPr>
                                    </w:pPr>
                                    <w:r w:rsidRPr="00326CB0">
                                      <w:rPr>
                                        <w:rFonts w:ascii="Verdana" w:eastAsia="Times New Roman" w:hAnsi="Verdana" w:cs="Times New Roman"/>
                                        <w:b/>
                                        <w:bCs/>
                                        <w:color w:val="000000"/>
                                        <w:sz w:val="17"/>
                                        <w:szCs w:val="17"/>
                                      </w:rPr>
                                      <w:t>Nov 26, 2024:</w:t>
                                    </w:r>
                                  </w:p>
                                  <w:p w:rsidR="00326CB0" w:rsidRPr="00326CB0" w:rsidRDefault="00326CB0" w:rsidP="00326CB0">
                                    <w:pPr>
                                      <w:spacing w:after="0" w:line="240" w:lineRule="auto"/>
                                      <w:rPr>
                                        <w:rFonts w:ascii="Verdana" w:eastAsia="Times New Roman" w:hAnsi="Verdana" w:cs="Times New Roman"/>
                                        <w:color w:val="FFFFFF"/>
                                        <w:sz w:val="21"/>
                                        <w:szCs w:val="21"/>
                                      </w:rPr>
                                    </w:pPr>
                                    <w:r w:rsidRPr="00326CB0">
                                      <w:rPr>
                                        <w:rFonts w:ascii="Verdana" w:eastAsia="Times New Roman" w:hAnsi="Verdana" w:cs="Times New Roman"/>
                                        <w:color w:val="000000"/>
                                        <w:sz w:val="17"/>
                                        <w:szCs w:val="17"/>
                                      </w:rPr>
                                      <w:t>3 Finalists announcement</w:t>
                                    </w:r>
                                  </w:p>
                                  <w:p w:rsidR="00326CB0" w:rsidRPr="00326CB0" w:rsidRDefault="00326CB0" w:rsidP="00326CB0">
                                    <w:pPr>
                                      <w:spacing w:after="0" w:line="240" w:lineRule="auto"/>
                                      <w:rPr>
                                        <w:rFonts w:ascii="Verdana" w:eastAsia="Times New Roman" w:hAnsi="Verdana" w:cs="Times New Roman"/>
                                        <w:color w:val="FFFFFF"/>
                                        <w:sz w:val="21"/>
                                        <w:szCs w:val="21"/>
                                      </w:rPr>
                                    </w:pPr>
                                  </w:p>
                                  <w:p w:rsidR="00326CB0" w:rsidRPr="00326CB0" w:rsidRDefault="00326CB0" w:rsidP="00326CB0">
                                    <w:pPr>
                                      <w:spacing w:after="0" w:line="240" w:lineRule="auto"/>
                                      <w:rPr>
                                        <w:rFonts w:ascii="Verdana" w:eastAsia="Times New Roman" w:hAnsi="Verdana" w:cs="Times New Roman"/>
                                        <w:color w:val="FFFFFF"/>
                                        <w:sz w:val="21"/>
                                        <w:szCs w:val="21"/>
                                      </w:rPr>
                                    </w:pPr>
                                    <w:r w:rsidRPr="00326CB0">
                                      <w:rPr>
                                        <w:rFonts w:ascii="Verdana" w:eastAsia="Times New Roman" w:hAnsi="Verdana" w:cs="Times New Roman"/>
                                        <w:b/>
                                        <w:bCs/>
                                        <w:color w:val="000000"/>
                                        <w:sz w:val="17"/>
                                        <w:szCs w:val="17"/>
                                      </w:rPr>
                                      <w:t>Nov 26 - Dec. 7, 2024: </w:t>
                                    </w:r>
                                  </w:p>
                                  <w:p w:rsidR="00326CB0" w:rsidRPr="00326CB0" w:rsidRDefault="00326CB0" w:rsidP="00326CB0">
                                    <w:pPr>
                                      <w:spacing w:after="0" w:line="240" w:lineRule="auto"/>
                                      <w:rPr>
                                        <w:rFonts w:ascii="Verdana" w:eastAsia="Times New Roman" w:hAnsi="Verdana" w:cs="Times New Roman"/>
                                        <w:color w:val="FFFFFF"/>
                                        <w:sz w:val="21"/>
                                        <w:szCs w:val="21"/>
                                      </w:rPr>
                                    </w:pPr>
                                    <w:r w:rsidRPr="00326CB0">
                                      <w:rPr>
                                        <w:rFonts w:ascii="Verdana" w:eastAsia="Times New Roman" w:hAnsi="Verdana" w:cs="Times New Roman"/>
                                        <w:color w:val="000000"/>
                                        <w:sz w:val="17"/>
                                        <w:szCs w:val="17"/>
                                      </w:rPr>
                                      <w:t>Final vote to determine Biletnikoff Award Winner</w:t>
                                    </w:r>
                                  </w:p>
                                  <w:p w:rsidR="00326CB0" w:rsidRPr="00326CB0" w:rsidRDefault="00326CB0" w:rsidP="00326CB0">
                                    <w:pPr>
                                      <w:spacing w:after="0" w:line="240" w:lineRule="auto"/>
                                      <w:rPr>
                                        <w:rFonts w:ascii="Verdana" w:eastAsia="Times New Roman" w:hAnsi="Verdana" w:cs="Times New Roman"/>
                                        <w:color w:val="FFFFFF"/>
                                        <w:sz w:val="21"/>
                                        <w:szCs w:val="21"/>
                                      </w:rPr>
                                    </w:pPr>
                                  </w:p>
                                  <w:p w:rsidR="00326CB0" w:rsidRPr="00326CB0" w:rsidRDefault="00326CB0" w:rsidP="00326CB0">
                                    <w:pPr>
                                      <w:spacing w:after="0" w:line="240" w:lineRule="auto"/>
                                      <w:rPr>
                                        <w:rFonts w:ascii="Verdana" w:eastAsia="Times New Roman" w:hAnsi="Verdana" w:cs="Times New Roman"/>
                                        <w:color w:val="FFFFFF"/>
                                        <w:sz w:val="21"/>
                                        <w:szCs w:val="21"/>
                                      </w:rPr>
                                    </w:pPr>
                                    <w:r w:rsidRPr="00326CB0">
                                      <w:rPr>
                                        <w:rFonts w:ascii="Verdana" w:eastAsia="Times New Roman" w:hAnsi="Verdana" w:cs="Times New Roman"/>
                                        <w:b/>
                                        <w:bCs/>
                                        <w:color w:val="000000"/>
                                        <w:sz w:val="17"/>
                                        <w:szCs w:val="17"/>
                                      </w:rPr>
                                      <w:t>Dec. 12, 2024: </w:t>
                                    </w:r>
                                  </w:p>
                                  <w:p w:rsidR="00326CB0" w:rsidRPr="00326CB0" w:rsidRDefault="00326CB0" w:rsidP="00326CB0">
                                    <w:pPr>
                                      <w:spacing w:after="0" w:line="240" w:lineRule="auto"/>
                                      <w:rPr>
                                        <w:rFonts w:ascii="Verdana" w:eastAsia="Times New Roman" w:hAnsi="Verdana" w:cs="Times New Roman"/>
                                        <w:color w:val="FFFFFF"/>
                                        <w:sz w:val="21"/>
                                        <w:szCs w:val="21"/>
                                      </w:rPr>
                                    </w:pPr>
                                    <w:r w:rsidRPr="00326CB0">
                                      <w:rPr>
                                        <w:rFonts w:ascii="Verdana" w:eastAsia="Times New Roman" w:hAnsi="Verdana" w:cs="Times New Roman"/>
                                        <w:color w:val="000000"/>
                                        <w:sz w:val="17"/>
                                        <w:szCs w:val="17"/>
                                      </w:rPr>
                                      <w:t>Biletnikoff Award Winner announced on The Home Depot College Football Awards</w:t>
                                    </w:r>
                                  </w:p>
                                  <w:p w:rsidR="00326CB0" w:rsidRPr="00326CB0" w:rsidRDefault="00326CB0" w:rsidP="00326CB0">
                                    <w:pPr>
                                      <w:spacing w:after="0" w:line="240" w:lineRule="auto"/>
                                      <w:rPr>
                                        <w:rFonts w:ascii="Verdana" w:eastAsia="Times New Roman" w:hAnsi="Verdana" w:cs="Times New Roman"/>
                                        <w:color w:val="FFFFFF"/>
                                        <w:sz w:val="21"/>
                                        <w:szCs w:val="21"/>
                                      </w:rPr>
                                    </w:pPr>
                                  </w:p>
                                  <w:p w:rsidR="00326CB0" w:rsidRPr="00326CB0" w:rsidRDefault="00326CB0" w:rsidP="00326CB0">
                                    <w:pPr>
                                      <w:spacing w:after="0" w:line="240" w:lineRule="auto"/>
                                      <w:rPr>
                                        <w:rFonts w:ascii="Verdana" w:eastAsia="Times New Roman" w:hAnsi="Verdana" w:cs="Times New Roman"/>
                                        <w:color w:val="FFFFFF"/>
                                        <w:sz w:val="21"/>
                                        <w:szCs w:val="21"/>
                                      </w:rPr>
                                    </w:pPr>
                                    <w:r w:rsidRPr="00326CB0">
                                      <w:rPr>
                                        <w:rFonts w:ascii="Verdana" w:eastAsia="Times New Roman" w:hAnsi="Verdana" w:cs="Times New Roman"/>
                                        <w:b/>
                                        <w:bCs/>
                                        <w:color w:val="000000"/>
                                        <w:sz w:val="17"/>
                                        <w:szCs w:val="17"/>
                                      </w:rPr>
                                      <w:t>The Home Depot College Football Awards</w:t>
                                    </w:r>
                                    <w:r w:rsidRPr="00326CB0">
                                      <w:rPr>
                                        <w:rFonts w:ascii="Verdana" w:eastAsia="Times New Roman" w:hAnsi="Verdana" w:cs="Times New Roman"/>
                                        <w:color w:val="000000"/>
                                        <w:sz w:val="17"/>
                                        <w:szCs w:val="17"/>
                                      </w:rPr>
                                      <w:t xml:space="preserve"> airs live on ESPN Dec. 12, 2024, 7 - 8:30 PM (EST) </w:t>
                                    </w:r>
                                  </w:p>
                                  <w:p w:rsidR="00326CB0" w:rsidRPr="00326CB0" w:rsidRDefault="00326CB0" w:rsidP="00326CB0">
                                    <w:pPr>
                                      <w:spacing w:after="0" w:line="240" w:lineRule="auto"/>
                                      <w:rPr>
                                        <w:rFonts w:ascii="Verdana" w:eastAsia="Times New Roman" w:hAnsi="Verdana" w:cs="Times New Roman"/>
                                        <w:color w:val="FFFFFF"/>
                                        <w:sz w:val="21"/>
                                        <w:szCs w:val="21"/>
                                      </w:rPr>
                                    </w:pPr>
                                    <w:r w:rsidRPr="00326CB0">
                                      <w:rPr>
                                        <w:rFonts w:ascii="Verdana" w:eastAsia="Times New Roman" w:hAnsi="Verdana" w:cs="Times New Roman"/>
                                        <w:color w:val="000000"/>
                                        <w:sz w:val="17"/>
                                        <w:szCs w:val="17"/>
                                      </w:rPr>
                                      <w:t> </w:t>
                                    </w:r>
                                  </w:p>
                                  <w:p w:rsidR="00326CB0" w:rsidRPr="00326CB0" w:rsidRDefault="00326CB0" w:rsidP="00326CB0">
                                    <w:pPr>
                                      <w:spacing w:after="0" w:line="240" w:lineRule="auto"/>
                                      <w:rPr>
                                        <w:rFonts w:ascii="Verdana" w:eastAsia="Times New Roman" w:hAnsi="Verdana" w:cs="Times New Roman"/>
                                        <w:color w:val="FFFFFF"/>
                                        <w:sz w:val="21"/>
                                        <w:szCs w:val="21"/>
                                      </w:rPr>
                                    </w:pPr>
                                    <w:r w:rsidRPr="00326CB0">
                                      <w:rPr>
                                        <w:rFonts w:ascii="Verdana" w:eastAsia="Times New Roman" w:hAnsi="Verdana" w:cs="Times New Roman"/>
                                        <w:b/>
                                        <w:bCs/>
                                        <w:color w:val="000000"/>
                                        <w:sz w:val="17"/>
                                        <w:szCs w:val="17"/>
                                      </w:rPr>
                                      <w:t>The Biletnikoff Award Banquet &amp; Celebration </w:t>
                                    </w:r>
                                  </w:p>
                                  <w:p w:rsidR="00326CB0" w:rsidRPr="00326CB0" w:rsidRDefault="00326CB0" w:rsidP="00326CB0">
                                    <w:pPr>
                                      <w:spacing w:after="0" w:line="240" w:lineRule="auto"/>
                                      <w:rPr>
                                        <w:rFonts w:ascii="Verdana" w:eastAsia="Times New Roman" w:hAnsi="Verdana" w:cs="Times New Roman"/>
                                        <w:color w:val="FFFFFF"/>
                                        <w:sz w:val="21"/>
                                        <w:szCs w:val="21"/>
                                      </w:rPr>
                                    </w:pPr>
                                    <w:r w:rsidRPr="00326CB0">
                                      <w:rPr>
                                        <w:rFonts w:ascii="Verdana" w:eastAsia="Times New Roman" w:hAnsi="Verdana" w:cs="Times New Roman"/>
                                        <w:color w:val="000000"/>
                                        <w:sz w:val="17"/>
                                        <w:szCs w:val="17"/>
                                      </w:rPr>
                                      <w:t>honors the 2024 Biletnikoff Award Winner on Saturday, March 29, 2025, at the basketball arena at Donald L. Tucker Civic Center in Tallahassee, Florida 32301</w:t>
                                    </w: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3923"/>
                              </w:tblGrid>
                              <w:tr w:rsidR="00326CB0" w:rsidRPr="00326CB0">
                                <w:trPr>
                                  <w:tblCellSpacing w:w="0" w:type="dxa"/>
                                  <w:jc w:val="center"/>
                                </w:trPr>
                                <w:tc>
                                  <w:tcPr>
                                    <w:tcW w:w="0" w:type="auto"/>
                                    <w:tcMar>
                                      <w:top w:w="150" w:type="dxa"/>
                                      <w:left w:w="300" w:type="dxa"/>
                                      <w:bottom w:w="150" w:type="dxa"/>
                                      <w:right w:w="300" w:type="dxa"/>
                                    </w:tcMar>
                                    <w:hideMark/>
                                  </w:tcPr>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b/>
                                        <w:bCs/>
                                        <w:color w:val="000000"/>
                                        <w:sz w:val="21"/>
                                        <w:szCs w:val="21"/>
                                      </w:rPr>
                                      <w:t xml:space="preserve">Inquiries: </w:t>
                                    </w:r>
                                  </w:p>
                                  <w:p w:rsidR="00326CB0" w:rsidRPr="00326CB0" w:rsidRDefault="00326CB0" w:rsidP="00326CB0">
                                    <w:pPr>
                                      <w:spacing w:after="0" w:line="240" w:lineRule="auto"/>
                                      <w:rPr>
                                        <w:rFonts w:ascii="Verdana" w:eastAsia="Times New Roman" w:hAnsi="Verdana" w:cs="Times New Roman"/>
                                        <w:color w:val="010000"/>
                                        <w:sz w:val="21"/>
                                        <w:szCs w:val="21"/>
                                      </w:rPr>
                                    </w:pP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00000"/>
                                        <w:sz w:val="17"/>
                                        <w:szCs w:val="17"/>
                                      </w:rPr>
                                      <w:t>Chairman of Selection:</w:t>
                                    </w: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00000"/>
                                        <w:sz w:val="17"/>
                                        <w:szCs w:val="17"/>
                                      </w:rPr>
                                      <w:t>Professor Walter W. Manley II</w:t>
                                    </w: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00000"/>
                                        <w:sz w:val="17"/>
                                        <w:szCs w:val="17"/>
                                      </w:rPr>
                                      <w:t>Foundation Founding Trustee &amp; Past Chairman of the Tallahassee Quarterback Club Foundation, Inc.</w:t>
                                    </w: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00000"/>
                                        <w:sz w:val="17"/>
                                        <w:szCs w:val="17"/>
                                      </w:rPr>
                                      <w:t>Creator and Sponsor of the Biletnikoff Award</w:t>
                                    </w:r>
                                  </w:p>
                                  <w:p w:rsidR="00326CB0" w:rsidRPr="00326CB0" w:rsidRDefault="00326CB0" w:rsidP="00326CB0">
                                    <w:pPr>
                                      <w:spacing w:after="0" w:line="240" w:lineRule="auto"/>
                                      <w:rPr>
                                        <w:rFonts w:ascii="Verdana" w:eastAsia="Times New Roman" w:hAnsi="Verdana" w:cs="Times New Roman"/>
                                        <w:color w:val="010000"/>
                                        <w:sz w:val="21"/>
                                        <w:szCs w:val="21"/>
                                      </w:rPr>
                                    </w:pPr>
                                    <w:hyperlink r:id="rId27" w:tgtFrame="_blank" w:history="1">
                                      <w:r w:rsidRPr="00326CB0">
                                        <w:rPr>
                                          <w:rFonts w:ascii="Verdana" w:eastAsia="Times New Roman" w:hAnsi="Verdana" w:cs="Times New Roman"/>
                                          <w:color w:val="000000"/>
                                          <w:sz w:val="17"/>
                                          <w:szCs w:val="17"/>
                                          <w:u w:val="single"/>
                                        </w:rPr>
                                        <w:t>BiletnikoffAward.com/Manley</w:t>
                                      </w:r>
                                    </w:hyperlink>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00000"/>
                                        <w:sz w:val="17"/>
                                        <w:szCs w:val="17"/>
                                      </w:rPr>
                                      <w:t>Cell 850-766-0800</w:t>
                                    </w: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00000"/>
                                        <w:sz w:val="17"/>
                                        <w:szCs w:val="17"/>
                                      </w:rPr>
                                      <w:t>prof.wwmii@comcast.net</w:t>
                                    </w:r>
                                  </w:p>
                                  <w:p w:rsidR="00326CB0" w:rsidRPr="00326CB0" w:rsidRDefault="00326CB0" w:rsidP="00326CB0">
                                    <w:pPr>
                                      <w:spacing w:after="0" w:line="240" w:lineRule="auto"/>
                                      <w:rPr>
                                        <w:rFonts w:ascii="Verdana" w:eastAsia="Times New Roman" w:hAnsi="Verdana" w:cs="Times New Roman"/>
                                        <w:color w:val="010000"/>
                                        <w:sz w:val="21"/>
                                        <w:szCs w:val="21"/>
                                      </w:rPr>
                                    </w:pP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00000"/>
                                        <w:sz w:val="17"/>
                                        <w:szCs w:val="17"/>
                                      </w:rPr>
                                      <w:t>Website and Publicity Contact:</w:t>
                                    </w: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00000"/>
                                        <w:sz w:val="17"/>
                                        <w:szCs w:val="17"/>
                                      </w:rPr>
                                      <w:t>Will Stewart</w:t>
                                    </w: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00000"/>
                                        <w:sz w:val="17"/>
                                        <w:szCs w:val="17"/>
                                      </w:rPr>
                                      <w:lastRenderedPageBreak/>
                                      <w:t>biletnikoffaward@biletnikoffaward.com</w:t>
                                    </w:r>
                                  </w:p>
                                  <w:p w:rsidR="00326CB0" w:rsidRPr="00326CB0" w:rsidRDefault="00326CB0" w:rsidP="00326CB0">
                                    <w:pPr>
                                      <w:spacing w:after="0" w:line="240" w:lineRule="auto"/>
                                      <w:rPr>
                                        <w:rFonts w:ascii="Verdana" w:eastAsia="Times New Roman" w:hAnsi="Verdana" w:cs="Times New Roman"/>
                                        <w:color w:val="010000"/>
                                        <w:sz w:val="21"/>
                                        <w:szCs w:val="21"/>
                                      </w:rPr>
                                    </w:pP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00000"/>
                                        <w:sz w:val="17"/>
                                        <w:szCs w:val="17"/>
                                      </w:rPr>
                                      <w:t>Trustees to contact regarding questions about scholarships and applications:</w:t>
                                    </w: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00000"/>
                                        <w:sz w:val="17"/>
                                        <w:szCs w:val="17"/>
                                      </w:rPr>
                                      <w:t>John Harris</w:t>
                                    </w: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00000"/>
                                        <w:sz w:val="17"/>
                                        <w:szCs w:val="17"/>
                                      </w:rPr>
                                      <w:t>850-524-6627</w:t>
                                    </w: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00000"/>
                                        <w:sz w:val="17"/>
                                        <w:szCs w:val="17"/>
                                      </w:rPr>
                                      <w:t>John.Harris@gray-robinson.com</w:t>
                                    </w: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10000"/>
                                        <w:sz w:val="17"/>
                                        <w:szCs w:val="17"/>
                                      </w:rPr>
                                      <w:t>Melissa Hancock</w:t>
                                    </w: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color w:val="010000"/>
                                        <w:sz w:val="17"/>
                                        <w:szCs w:val="17"/>
                                      </w:rPr>
                                      <w:t>850-340-0194 melissalynn527@gmail.com</w:t>
                                    </w:r>
                                  </w:p>
                                  <w:p w:rsidR="00326CB0" w:rsidRPr="00326CB0" w:rsidRDefault="00326CB0" w:rsidP="00326CB0">
                                    <w:pPr>
                                      <w:spacing w:after="0" w:line="240" w:lineRule="auto"/>
                                      <w:rPr>
                                        <w:rFonts w:ascii="Verdana" w:eastAsia="Times New Roman" w:hAnsi="Verdana" w:cs="Times New Roman"/>
                                        <w:color w:val="010000"/>
                                        <w:sz w:val="21"/>
                                        <w:szCs w:val="21"/>
                                      </w:rPr>
                                    </w:pPr>
                                  </w:p>
                                  <w:p w:rsidR="00326CB0" w:rsidRPr="00326CB0" w:rsidRDefault="00326CB0" w:rsidP="00326CB0">
                                    <w:pPr>
                                      <w:spacing w:after="0" w:line="240" w:lineRule="auto"/>
                                      <w:rPr>
                                        <w:rFonts w:ascii="Verdana" w:eastAsia="Times New Roman" w:hAnsi="Verdana" w:cs="Times New Roman"/>
                                        <w:color w:val="010000"/>
                                        <w:sz w:val="21"/>
                                        <w:szCs w:val="21"/>
                                      </w:rPr>
                                    </w:pPr>
                                    <w:r w:rsidRPr="00326CB0">
                                      <w:rPr>
                                        <w:rFonts w:ascii="Verdana" w:eastAsia="Times New Roman" w:hAnsi="Verdana" w:cs="Times New Roman"/>
                                        <w:b/>
                                        <w:bCs/>
                                        <w:color w:val="000000"/>
                                        <w:sz w:val="21"/>
                                        <w:szCs w:val="21"/>
                                      </w:rPr>
                                      <w:t>Important Links:</w:t>
                                    </w:r>
                                  </w:p>
                                  <w:p w:rsidR="00326CB0" w:rsidRPr="00326CB0" w:rsidRDefault="00326CB0" w:rsidP="00326CB0">
                                    <w:pPr>
                                      <w:spacing w:after="0" w:line="240" w:lineRule="auto"/>
                                      <w:rPr>
                                        <w:rFonts w:ascii="Verdana" w:eastAsia="Times New Roman" w:hAnsi="Verdana" w:cs="Times New Roman"/>
                                        <w:color w:val="010000"/>
                                        <w:sz w:val="21"/>
                                        <w:szCs w:val="21"/>
                                      </w:rPr>
                                    </w:pPr>
                                  </w:p>
                                  <w:p w:rsidR="00326CB0" w:rsidRPr="00326CB0" w:rsidRDefault="00326CB0" w:rsidP="00326CB0">
                                    <w:pPr>
                                      <w:spacing w:after="0" w:line="240" w:lineRule="auto"/>
                                      <w:rPr>
                                        <w:rFonts w:ascii="Verdana" w:eastAsia="Times New Roman" w:hAnsi="Verdana" w:cs="Times New Roman"/>
                                        <w:color w:val="010000"/>
                                        <w:sz w:val="21"/>
                                        <w:szCs w:val="21"/>
                                      </w:rPr>
                                    </w:pPr>
                                    <w:hyperlink r:id="rId28" w:tgtFrame="_blank" w:history="1">
                                      <w:r w:rsidRPr="00326CB0">
                                        <w:rPr>
                                          <w:rFonts w:ascii="Verdana" w:eastAsia="Times New Roman" w:hAnsi="Verdana" w:cs="Times New Roman"/>
                                          <w:color w:val="0000FF"/>
                                          <w:sz w:val="17"/>
                                          <w:szCs w:val="17"/>
                                          <w:u w:val="single"/>
                                        </w:rPr>
                                        <w:t>Biletnikoff Award Website</w:t>
                                      </w:r>
                                    </w:hyperlink>
                                  </w:p>
                                  <w:p w:rsidR="00326CB0" w:rsidRPr="00326CB0" w:rsidRDefault="00326CB0" w:rsidP="00326CB0">
                                    <w:pPr>
                                      <w:spacing w:after="0" w:line="240" w:lineRule="auto"/>
                                      <w:rPr>
                                        <w:rFonts w:ascii="Verdana" w:eastAsia="Times New Roman" w:hAnsi="Verdana" w:cs="Times New Roman"/>
                                        <w:color w:val="010000"/>
                                        <w:sz w:val="21"/>
                                        <w:szCs w:val="21"/>
                                      </w:rPr>
                                    </w:pPr>
                                  </w:p>
                                  <w:p w:rsidR="00326CB0" w:rsidRPr="00326CB0" w:rsidRDefault="00326CB0" w:rsidP="00326CB0">
                                    <w:pPr>
                                      <w:spacing w:after="0" w:line="240" w:lineRule="auto"/>
                                      <w:rPr>
                                        <w:rFonts w:ascii="Verdana" w:eastAsia="Times New Roman" w:hAnsi="Verdana" w:cs="Times New Roman"/>
                                        <w:color w:val="010000"/>
                                        <w:sz w:val="21"/>
                                        <w:szCs w:val="21"/>
                                      </w:rPr>
                                    </w:pPr>
                                    <w:hyperlink r:id="rId29" w:tgtFrame="_blank" w:history="1">
                                      <w:r w:rsidRPr="00326CB0">
                                        <w:rPr>
                                          <w:rFonts w:ascii="Verdana" w:eastAsia="Times New Roman" w:hAnsi="Verdana" w:cs="Times New Roman"/>
                                          <w:color w:val="0000FF"/>
                                          <w:sz w:val="17"/>
                                          <w:szCs w:val="17"/>
                                          <w:u w:val="single"/>
                                        </w:rPr>
                                        <w:t>Scholarship Information</w:t>
                                      </w:r>
                                    </w:hyperlink>
                                  </w:p>
                                  <w:p w:rsidR="00326CB0" w:rsidRPr="00326CB0" w:rsidRDefault="00326CB0" w:rsidP="00326CB0">
                                    <w:pPr>
                                      <w:spacing w:after="0" w:line="240" w:lineRule="auto"/>
                                      <w:rPr>
                                        <w:rFonts w:ascii="Verdana" w:eastAsia="Times New Roman" w:hAnsi="Verdana" w:cs="Times New Roman"/>
                                        <w:color w:val="010000"/>
                                        <w:sz w:val="21"/>
                                        <w:szCs w:val="21"/>
                                      </w:rPr>
                                    </w:pPr>
                                  </w:p>
                                  <w:p w:rsidR="00326CB0" w:rsidRPr="00326CB0" w:rsidRDefault="00326CB0" w:rsidP="00326CB0">
                                    <w:pPr>
                                      <w:spacing w:after="0" w:line="240" w:lineRule="auto"/>
                                      <w:rPr>
                                        <w:rFonts w:ascii="Verdana" w:eastAsia="Times New Roman" w:hAnsi="Verdana" w:cs="Times New Roman"/>
                                        <w:color w:val="010000"/>
                                        <w:sz w:val="21"/>
                                        <w:szCs w:val="21"/>
                                      </w:rPr>
                                    </w:pPr>
                                    <w:hyperlink r:id="rId30" w:tgtFrame="_blank" w:history="1">
                                      <w:r w:rsidRPr="00326CB0">
                                        <w:rPr>
                                          <w:rFonts w:ascii="Verdana" w:eastAsia="Times New Roman" w:hAnsi="Verdana" w:cs="Times New Roman"/>
                                          <w:color w:val="0000FF"/>
                                          <w:sz w:val="17"/>
                                          <w:szCs w:val="17"/>
                                          <w:u w:val="single"/>
                                        </w:rPr>
                                        <w:t>Scholarship Application</w:t>
                                      </w:r>
                                    </w:hyperlink>
                                  </w:p>
                                  <w:p w:rsidR="00326CB0" w:rsidRPr="00326CB0" w:rsidRDefault="00326CB0" w:rsidP="00326CB0">
                                    <w:pPr>
                                      <w:spacing w:after="0" w:line="240" w:lineRule="auto"/>
                                      <w:rPr>
                                        <w:rFonts w:ascii="Verdana" w:eastAsia="Times New Roman" w:hAnsi="Verdana" w:cs="Times New Roman"/>
                                        <w:color w:val="010000"/>
                                        <w:sz w:val="21"/>
                                        <w:szCs w:val="21"/>
                                      </w:rPr>
                                    </w:pPr>
                                  </w:p>
                                  <w:p w:rsidR="00326CB0" w:rsidRPr="00326CB0" w:rsidRDefault="00326CB0" w:rsidP="00326CB0">
                                    <w:pPr>
                                      <w:spacing w:after="0" w:line="240" w:lineRule="auto"/>
                                      <w:rPr>
                                        <w:rFonts w:ascii="Verdana" w:eastAsia="Times New Roman" w:hAnsi="Verdana" w:cs="Times New Roman"/>
                                        <w:color w:val="010000"/>
                                        <w:sz w:val="21"/>
                                        <w:szCs w:val="21"/>
                                      </w:rPr>
                                    </w:pPr>
                                    <w:hyperlink r:id="rId31" w:tgtFrame="_blank" w:history="1">
                                      <w:r w:rsidRPr="00326CB0">
                                        <w:rPr>
                                          <w:rFonts w:ascii="Verdana" w:eastAsia="Times New Roman" w:hAnsi="Verdana" w:cs="Times New Roman"/>
                                          <w:color w:val="0000FF"/>
                                          <w:sz w:val="17"/>
                                          <w:szCs w:val="17"/>
                                          <w:u w:val="single"/>
                                        </w:rPr>
                                        <w:t>Scholarship Donations</w:t>
                                      </w:r>
                                    </w:hyperlink>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r>
      <w:tr w:rsidR="00326CB0" w:rsidRPr="00326CB0" w:rsidTr="00326CB0">
        <w:trPr>
          <w:tblCellSpacing w:w="0" w:type="dxa"/>
        </w:trPr>
        <w:tc>
          <w:tcPr>
            <w:tcW w:w="0" w:type="auto"/>
            <w:shd w:val="clear" w:color="auto" w:fill="FFFFFF"/>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326CB0" w:rsidRPr="00326CB0">
              <w:trPr>
                <w:tblCellSpacing w:w="0" w:type="dxa"/>
                <w:jc w:val="center"/>
              </w:trPr>
              <w:tc>
                <w:tcPr>
                  <w:tcW w:w="0" w:type="auto"/>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294"/>
                  </w:tblGrid>
                  <w:tr w:rsidR="00326CB0" w:rsidRPr="00326CB0">
                    <w:trPr>
                      <w:tblCellSpacing w:w="0" w:type="dxa"/>
                      <w:jc w:val="center"/>
                    </w:trPr>
                    <w:tc>
                      <w:tcPr>
                        <w:tcW w:w="0" w:type="auto"/>
                        <w:tcBorders>
                          <w:top w:val="single" w:sz="2" w:space="0" w:color="000000"/>
                          <w:left w:val="single" w:sz="2" w:space="0" w:color="000000"/>
                          <w:bottom w:val="single" w:sz="2" w:space="0" w:color="000000"/>
                          <w:right w:val="single" w:sz="2" w:space="0" w:color="000000"/>
                        </w:tcBorders>
                        <w:shd w:val="clear" w:color="auto" w:fill="auto"/>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326CB0" w:rsidRPr="00326CB0">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326CB0" w:rsidRPr="00326CB0">
                                <w:trPr>
                                  <w:tblCellSpacing w:w="0" w:type="dxa"/>
                                  <w:jc w:val="center"/>
                                </w:trPr>
                                <w:tc>
                                  <w:tcPr>
                                    <w:tcW w:w="0" w:type="auto"/>
                                    <w:tcMar>
                                      <w:top w:w="150" w:type="dxa"/>
                                      <w:left w:w="300" w:type="dxa"/>
                                      <w:bottom w:w="150" w:type="dxa"/>
                                      <w:right w:w="300" w:type="dxa"/>
                                    </w:tcMar>
                                    <w:vAlign w:val="center"/>
                                    <w:hideMark/>
                                  </w:tcPr>
                                  <w:p w:rsidR="00326CB0" w:rsidRPr="00326CB0" w:rsidRDefault="00326CB0" w:rsidP="00326CB0">
                                    <w:pPr>
                                      <w:spacing w:after="0" w:line="240" w:lineRule="auto"/>
                                      <w:jc w:val="center"/>
                                      <w:rPr>
                                        <w:rFonts w:ascii="Verdana" w:eastAsia="Times New Roman" w:hAnsi="Verdana" w:cs="Times New Roman"/>
                                        <w:color w:val="595959"/>
                                        <w:sz w:val="18"/>
                                        <w:szCs w:val="18"/>
                                      </w:rPr>
                                    </w:pPr>
                                    <w:r w:rsidRPr="00326CB0">
                                      <w:rPr>
                                        <w:rFonts w:ascii="Verdana" w:eastAsia="Times New Roman" w:hAnsi="Verdana" w:cs="Times New Roman"/>
                                        <w:color w:val="595959"/>
                                        <w:sz w:val="18"/>
                                        <w:szCs w:val="18"/>
                                      </w:rPr>
                                      <w:lastRenderedPageBreak/>
                                      <w:t>Biletnikoff Award | PO Box 10672 | Tallahassee, FL 32302 US</w:t>
                                    </w:r>
                                  </w:p>
                                </w:tc>
                              </w:tr>
                            </w:tbl>
                            <w:p w:rsidR="00326CB0" w:rsidRPr="00326CB0" w:rsidRDefault="00326CB0" w:rsidP="00326CB0">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326CB0" w:rsidRPr="00326CB0">
                                <w:trPr>
                                  <w:tblCellSpacing w:w="0" w:type="dxa"/>
                                  <w:jc w:val="center"/>
                                </w:trPr>
                                <w:tc>
                                  <w:tcPr>
                                    <w:tcW w:w="0" w:type="auto"/>
                                    <w:tcMar>
                                      <w:top w:w="150" w:type="dxa"/>
                                      <w:left w:w="300" w:type="dxa"/>
                                      <w:bottom w:w="150" w:type="dxa"/>
                                      <w:right w:w="300" w:type="dxa"/>
                                    </w:tcMar>
                                    <w:vAlign w:val="center"/>
                                    <w:hideMark/>
                                  </w:tcPr>
                                  <w:p w:rsidR="00326CB0" w:rsidRPr="00326CB0" w:rsidRDefault="00326CB0" w:rsidP="00326CB0">
                                    <w:pPr>
                                      <w:spacing w:after="0" w:line="240" w:lineRule="auto"/>
                                      <w:jc w:val="center"/>
                                      <w:rPr>
                                        <w:rFonts w:ascii="Verdana" w:eastAsia="Times New Roman" w:hAnsi="Verdana" w:cs="Times New Roman"/>
                                        <w:color w:val="595959"/>
                                        <w:sz w:val="18"/>
                                        <w:szCs w:val="18"/>
                                      </w:rPr>
                                    </w:pPr>
                                    <w:hyperlink r:id="rId32" w:history="1">
                                      <w:r w:rsidRPr="00326CB0">
                                        <w:rPr>
                                          <w:rFonts w:ascii="Verdana" w:eastAsia="Times New Roman" w:hAnsi="Verdana" w:cs="Times New Roman"/>
                                          <w:color w:val="0000FF"/>
                                          <w:sz w:val="18"/>
                                          <w:szCs w:val="18"/>
                                          <w:u w:val="single"/>
                                        </w:rPr>
                                        <w:t>Unsubscribe</w:t>
                                      </w:r>
                                    </w:hyperlink>
                                    <w:r w:rsidRPr="00326CB0">
                                      <w:rPr>
                                        <w:rFonts w:ascii="Verdana" w:eastAsia="Times New Roman" w:hAnsi="Verdana" w:cs="Times New Roman"/>
                                        <w:color w:val="595959"/>
                                        <w:sz w:val="18"/>
                                        <w:szCs w:val="18"/>
                                      </w:rPr>
                                      <w:t xml:space="preserve"> | </w:t>
                                    </w:r>
                                    <w:hyperlink r:id="rId33" w:history="1">
                                      <w:r w:rsidRPr="00326CB0">
                                        <w:rPr>
                                          <w:rFonts w:ascii="Verdana" w:eastAsia="Times New Roman" w:hAnsi="Verdana" w:cs="Times New Roman"/>
                                          <w:color w:val="0000FF"/>
                                          <w:sz w:val="18"/>
                                          <w:szCs w:val="18"/>
                                          <w:u w:val="single"/>
                                        </w:rPr>
                                        <w:t>Update Profile</w:t>
                                      </w:r>
                                    </w:hyperlink>
                                    <w:r w:rsidRPr="00326CB0">
                                      <w:rPr>
                                        <w:rFonts w:ascii="Verdana" w:eastAsia="Times New Roman" w:hAnsi="Verdana" w:cs="Times New Roman"/>
                                        <w:color w:val="595959"/>
                                        <w:sz w:val="18"/>
                                        <w:szCs w:val="18"/>
                                      </w:rPr>
                                      <w:t xml:space="preserve"> | </w:t>
                                    </w:r>
                                    <w:hyperlink r:id="rId34" w:tgtFrame="_blank" w:history="1">
                                      <w:r w:rsidRPr="00326CB0">
                                        <w:rPr>
                                          <w:rFonts w:ascii="Verdana" w:eastAsia="Times New Roman" w:hAnsi="Verdana" w:cs="Times New Roman"/>
                                          <w:color w:val="0000FF"/>
                                          <w:sz w:val="18"/>
                                          <w:szCs w:val="18"/>
                                          <w:u w:val="single"/>
                                        </w:rPr>
                                        <w:t>Constant Contact Data Notice</w:t>
                                      </w:r>
                                    </w:hyperlink>
                                    <w:r w:rsidRPr="00326CB0">
                                      <w:rPr>
                                        <w:rFonts w:ascii="Verdana" w:eastAsia="Times New Roman" w:hAnsi="Verdana" w:cs="Times New Roman"/>
                                        <w:color w:val="595959"/>
                                        <w:sz w:val="18"/>
                                        <w:szCs w:val="18"/>
                                      </w:rPr>
                                      <w:t xml:space="preserve"> </w:t>
                                    </w:r>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r>
      <w:tr w:rsidR="00326CB0" w:rsidRPr="00326CB0" w:rsidTr="00326CB0">
        <w:trPr>
          <w:tblCellSpacing w:w="0" w:type="dxa"/>
        </w:trPr>
        <w:tc>
          <w:tcPr>
            <w:tcW w:w="0" w:type="auto"/>
            <w:shd w:val="clear" w:color="auto" w:fill="FFFFFF"/>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326CB0" w:rsidRPr="00326CB0">
              <w:trPr>
                <w:tblCellSpacing w:w="0" w:type="dxa"/>
                <w:jc w:val="center"/>
              </w:trPr>
              <w:tc>
                <w:tcPr>
                  <w:tcW w:w="0" w:type="auto"/>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294"/>
                  </w:tblGrid>
                  <w:tr w:rsidR="00326CB0" w:rsidRPr="00326CB0">
                    <w:trPr>
                      <w:tblCellSpacing w:w="0" w:type="dxa"/>
                      <w:jc w:val="center"/>
                    </w:trPr>
                    <w:tc>
                      <w:tcPr>
                        <w:tcW w:w="0" w:type="auto"/>
                        <w:tcBorders>
                          <w:top w:val="single" w:sz="2" w:space="0" w:color="000000"/>
                          <w:left w:val="single" w:sz="2" w:space="0" w:color="000000"/>
                          <w:bottom w:val="single" w:sz="2" w:space="0" w:color="000000"/>
                          <w:right w:val="single" w:sz="2" w:space="0" w:color="000000"/>
                        </w:tcBorders>
                        <w:shd w:val="clear" w:color="auto" w:fill="auto"/>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326CB0" w:rsidRPr="00326CB0">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326CB0" w:rsidRPr="00326CB0">
                                <w:trPr>
                                  <w:tblCellSpacing w:w="0" w:type="dxa"/>
                                  <w:jc w:val="center"/>
                                </w:trPr>
                                <w:tc>
                                  <w:tcPr>
                                    <w:tcW w:w="0" w:type="auto"/>
                                    <w:hideMark/>
                                  </w:tcPr>
                                  <w:p w:rsidR="00326CB0" w:rsidRPr="00326CB0" w:rsidRDefault="00326CB0" w:rsidP="00326C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094865" cy="859790"/>
                                          <wp:effectExtent l="0" t="0" r="635" b="0"/>
                                          <wp:docPr id="1" name="Picture 1" descr="Constant Contac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stant Contact">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4865" cy="859790"/>
                                                  </a:xfrm>
                                                  <a:prstGeom prst="rect">
                                                    <a:avLst/>
                                                  </a:prstGeom>
                                                  <a:noFill/>
                                                  <a:ln>
                                                    <a:noFill/>
                                                  </a:ln>
                                                </pic:spPr>
                                              </pic:pic>
                                            </a:graphicData>
                                          </a:graphic>
                                        </wp:inline>
                                      </w:drawing>
                                    </w:r>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r>
          </w:tbl>
          <w:p w:rsidR="00326CB0" w:rsidRPr="00326CB0" w:rsidRDefault="00326CB0" w:rsidP="00326CB0">
            <w:pPr>
              <w:spacing w:after="0" w:line="240" w:lineRule="auto"/>
              <w:jc w:val="center"/>
              <w:rPr>
                <w:rFonts w:ascii="Times New Roman" w:eastAsia="Times New Roman" w:hAnsi="Times New Roman" w:cs="Times New Roman"/>
                <w:sz w:val="24"/>
                <w:szCs w:val="24"/>
              </w:rPr>
            </w:pPr>
          </w:p>
        </w:tc>
      </w:tr>
    </w:tbl>
    <w:p w:rsidR="00607FEB" w:rsidRDefault="00607FEB"/>
    <w:sectPr w:rsidR="00607FEB" w:rsidSect="00326CB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CB0"/>
    <w:rsid w:val="00326CB0"/>
    <w:rsid w:val="00607FEB"/>
    <w:rsid w:val="00F75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26CB0"/>
    <w:rPr>
      <w:color w:val="0000FF"/>
      <w:u w:val="single"/>
    </w:rPr>
  </w:style>
  <w:style w:type="paragraph" w:styleId="NormalWeb">
    <w:name w:val="Normal (Web)"/>
    <w:basedOn w:val="Normal"/>
    <w:uiPriority w:val="99"/>
    <w:unhideWhenUsed/>
    <w:rsid w:val="00326C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cursor">
    <w:name w:val="ql-cursor"/>
    <w:basedOn w:val="DefaultParagraphFont"/>
    <w:rsid w:val="00326CB0"/>
  </w:style>
  <w:style w:type="paragraph" w:styleId="BalloonText">
    <w:name w:val="Balloon Text"/>
    <w:basedOn w:val="Normal"/>
    <w:link w:val="BalloonTextChar"/>
    <w:uiPriority w:val="99"/>
    <w:semiHidden/>
    <w:unhideWhenUsed/>
    <w:rsid w:val="00326C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C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26CB0"/>
    <w:rPr>
      <w:color w:val="0000FF"/>
      <w:u w:val="single"/>
    </w:rPr>
  </w:style>
  <w:style w:type="paragraph" w:styleId="NormalWeb">
    <w:name w:val="Normal (Web)"/>
    <w:basedOn w:val="Normal"/>
    <w:uiPriority w:val="99"/>
    <w:unhideWhenUsed/>
    <w:rsid w:val="00326C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cursor">
    <w:name w:val="ql-cursor"/>
    <w:basedOn w:val="DefaultParagraphFont"/>
    <w:rsid w:val="00326CB0"/>
  </w:style>
  <w:style w:type="paragraph" w:styleId="BalloonText">
    <w:name w:val="Balloon Text"/>
    <w:basedOn w:val="Normal"/>
    <w:link w:val="BalloonTextChar"/>
    <w:uiPriority w:val="99"/>
    <w:semiHidden/>
    <w:unhideWhenUsed/>
    <w:rsid w:val="00326C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C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456190">
      <w:bodyDiv w:val="1"/>
      <w:marLeft w:val="0"/>
      <w:marRight w:val="0"/>
      <w:marTop w:val="0"/>
      <w:marBottom w:val="0"/>
      <w:divBdr>
        <w:top w:val="none" w:sz="0" w:space="0" w:color="auto"/>
        <w:left w:val="none" w:sz="0" w:space="0" w:color="auto"/>
        <w:bottom w:val="none" w:sz="0" w:space="0" w:color="auto"/>
        <w:right w:val="none" w:sz="0" w:space="0" w:color="auto"/>
      </w:divBdr>
      <w:divsChild>
        <w:div w:id="1238633939">
          <w:marLeft w:val="0"/>
          <w:marRight w:val="0"/>
          <w:marTop w:val="0"/>
          <w:marBottom w:val="0"/>
          <w:divBdr>
            <w:top w:val="none" w:sz="0" w:space="0" w:color="auto"/>
            <w:left w:val="none" w:sz="0" w:space="0" w:color="auto"/>
            <w:bottom w:val="none" w:sz="0" w:space="0" w:color="auto"/>
            <w:right w:val="none" w:sz="0" w:space="0" w:color="auto"/>
          </w:divBdr>
          <w:divsChild>
            <w:div w:id="515997498">
              <w:marLeft w:val="0"/>
              <w:marRight w:val="0"/>
              <w:marTop w:val="0"/>
              <w:marBottom w:val="0"/>
              <w:divBdr>
                <w:top w:val="none" w:sz="0" w:space="0" w:color="auto"/>
                <w:left w:val="none" w:sz="0" w:space="0" w:color="auto"/>
                <w:bottom w:val="none" w:sz="0" w:space="0" w:color="auto"/>
                <w:right w:val="none" w:sz="0" w:space="0" w:color="auto"/>
              </w:divBdr>
            </w:div>
            <w:div w:id="1921523022">
              <w:marLeft w:val="0"/>
              <w:marRight w:val="0"/>
              <w:marTop w:val="0"/>
              <w:marBottom w:val="0"/>
              <w:divBdr>
                <w:top w:val="none" w:sz="0" w:space="0" w:color="auto"/>
                <w:left w:val="none" w:sz="0" w:space="0" w:color="auto"/>
                <w:bottom w:val="none" w:sz="0" w:space="0" w:color="auto"/>
                <w:right w:val="none" w:sz="0" w:space="0" w:color="auto"/>
              </w:divBdr>
              <w:divsChild>
                <w:div w:id="1116557621">
                  <w:marLeft w:val="0"/>
                  <w:marRight w:val="0"/>
                  <w:marTop w:val="0"/>
                  <w:marBottom w:val="0"/>
                  <w:divBdr>
                    <w:top w:val="none" w:sz="0" w:space="0" w:color="auto"/>
                    <w:left w:val="none" w:sz="0" w:space="0" w:color="auto"/>
                    <w:bottom w:val="none" w:sz="0" w:space="0" w:color="auto"/>
                    <w:right w:val="none" w:sz="0" w:space="0" w:color="auto"/>
                  </w:divBdr>
                </w:div>
              </w:divsChild>
            </w:div>
            <w:div w:id="2010402748">
              <w:marLeft w:val="0"/>
              <w:marRight w:val="0"/>
              <w:marTop w:val="0"/>
              <w:marBottom w:val="0"/>
              <w:divBdr>
                <w:top w:val="none" w:sz="0" w:space="0" w:color="auto"/>
                <w:left w:val="none" w:sz="0" w:space="0" w:color="auto"/>
                <w:bottom w:val="none" w:sz="0" w:space="0" w:color="auto"/>
                <w:right w:val="none" w:sz="0" w:space="0" w:color="auto"/>
              </w:divBdr>
            </w:div>
            <w:div w:id="7245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biletnikoffaward.com" TargetMode="External"/><Relationship Id="rId26" Type="http://schemas.openxmlformats.org/officeDocument/2006/relationships/image" Target="media/image13.png"/><Relationship Id="rId21" Type="http://schemas.openxmlformats.org/officeDocument/2006/relationships/hyperlink" Target="https://twitter.com/biletnikoffawrd" TargetMode="External"/><Relationship Id="rId34" Type="http://schemas.openxmlformats.org/officeDocument/2006/relationships/hyperlink" Target="https://www.constantcontact.com/legal/customer-contact-data-notice"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www.instagram.com/biletnikoffaward/" TargetMode="External"/><Relationship Id="rId33" Type="http://schemas.openxmlformats.org/officeDocument/2006/relationships/hyperlink" Target="https://app.constantcontact.com/pages/campaigns/email" TargetMode="External"/><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biletnikoffaward.com/about_award" TargetMode="External"/><Relationship Id="rId20" Type="http://schemas.openxmlformats.org/officeDocument/2006/relationships/hyperlink" Target="https://x.com/ncfaa" TargetMode="External"/><Relationship Id="rId29" Type="http://schemas.openxmlformats.org/officeDocument/2006/relationships/hyperlink" Target="https://biletnikoffaward.com/about-scholarships/"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yperlink" Target="https://app.constantcontact.com/pages/campaigns/email" TargetMode="External"/><Relationship Id="rId37" Type="http://schemas.openxmlformats.org/officeDocument/2006/relationships/fontTable" Target="fontTable.xml"/><Relationship Id="rId5" Type="http://schemas.openxmlformats.org/officeDocument/2006/relationships/hyperlink" Target="https://biletnikoffaward.com/" TargetMode="External"/><Relationship Id="rId15" Type="http://schemas.openxmlformats.org/officeDocument/2006/relationships/image" Target="media/image8.jpeg"/><Relationship Id="rId23" Type="http://schemas.openxmlformats.org/officeDocument/2006/relationships/hyperlink" Target="https://www.facebook.com/BiletnikoffAward" TargetMode="External"/><Relationship Id="rId28" Type="http://schemas.openxmlformats.org/officeDocument/2006/relationships/hyperlink" Target="https://www.biletnikoffaward.com" TargetMode="External"/><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s://biletnikoffaward.com/scholarship-donation/" TargetMode="External"/><Relationship Id="rId4" Type="http://schemas.openxmlformats.org/officeDocument/2006/relationships/webSettings" Target="webSettings.xml"/><Relationship Id="rId9" Type="http://schemas.openxmlformats.org/officeDocument/2006/relationships/hyperlink" Target="https://www.biletnikoffaward.com/criteria" TargetMode="External"/><Relationship Id="rId14" Type="http://schemas.openxmlformats.org/officeDocument/2006/relationships/image" Target="media/image7.gif"/><Relationship Id="rId22" Type="http://schemas.openxmlformats.org/officeDocument/2006/relationships/image" Target="media/image11.png"/><Relationship Id="rId27" Type="http://schemas.openxmlformats.org/officeDocument/2006/relationships/hyperlink" Target="https://BiletnikoffAward.com/Manley" TargetMode="External"/><Relationship Id="rId30" Type="http://schemas.openxmlformats.org/officeDocument/2006/relationships/hyperlink" Target="https://biletnikoffaward.com/wp-content/uploads/2024/05/2025Scholarship-Application.pdf" TargetMode="External"/><Relationship Id="rId35" Type="http://schemas.openxmlformats.org/officeDocument/2006/relationships/hyperlink" Target="https://www.constantcontact.com/landing1/vr/home?cc=nge&amp;utm_campaign=nge&amp;rmc=VF21_CPE&amp;utm_medium=VF21_CPE&amp;utm_source=viral&amp;pn=ROVING&amp;nav=f5302d7f-c00a-4ddd-b262-b0e445164ef9" TargetMode="External"/><Relationship Id="rId8" Type="http://schemas.openxmlformats.org/officeDocument/2006/relationships/hyperlink" Target="https://www.biletnikoffaward.com/voter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1545</Words>
  <Characters>8813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Stewart</dc:creator>
  <cp:lastModifiedBy>William Stewart</cp:lastModifiedBy>
  <cp:revision>1</cp:revision>
  <dcterms:created xsi:type="dcterms:W3CDTF">2024-11-18T12:36:00Z</dcterms:created>
  <dcterms:modified xsi:type="dcterms:W3CDTF">2024-11-18T12:37:00Z</dcterms:modified>
</cp:coreProperties>
</file>