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C785" w14:textId="3545F770" w:rsidR="00B53CA0" w:rsidRDefault="00000000">
      <w:pPr>
        <w:pStyle w:val="Standard"/>
        <w:rPr>
          <w:b/>
          <w:bCs/>
        </w:rPr>
      </w:pPr>
      <w:r>
        <w:rPr>
          <w:b/>
          <w:bCs/>
        </w:rPr>
        <w:t xml:space="preserve">Memo to PM Carney: redo, don’t recycle, Canada's secretive Access to Information Act  </w:t>
      </w:r>
    </w:p>
    <w:p w14:paraId="75862B6E" w14:textId="77777777" w:rsidR="00B53CA0" w:rsidRDefault="00B53CA0">
      <w:pPr>
        <w:pStyle w:val="Standard"/>
      </w:pPr>
    </w:p>
    <w:p w14:paraId="373D0D4D" w14:textId="524D9DE5" w:rsidR="00B53CA0" w:rsidRDefault="00000000">
      <w:pPr>
        <w:pStyle w:val="Standard"/>
      </w:pPr>
      <w:r>
        <w:t>Ken Rubin</w:t>
      </w:r>
      <w:r w:rsidR="00F71B73">
        <w:t>,</w:t>
      </w:r>
      <w:r>
        <w:t xml:space="preserve"> Hill Times</w:t>
      </w:r>
      <w:r w:rsidR="00F71B73">
        <w:t>.</w:t>
      </w:r>
      <w:r>
        <w:t xml:space="preserve"> May 7, 2025</w:t>
      </w:r>
      <w:r w:rsidR="00F71B73">
        <w:t>,</w:t>
      </w:r>
      <w:r>
        <w:t xml:space="preserve"> p.7</w:t>
      </w:r>
    </w:p>
    <w:p w14:paraId="3C3423DB" w14:textId="77777777" w:rsidR="00B53CA0" w:rsidRDefault="00B53CA0">
      <w:pPr>
        <w:pStyle w:val="Standard"/>
      </w:pPr>
    </w:p>
    <w:p w14:paraId="37505D14" w14:textId="77777777" w:rsidR="00B53CA0" w:rsidRDefault="00000000">
      <w:pPr>
        <w:pStyle w:val="Textbody"/>
      </w:pPr>
      <w:r>
        <w:t xml:space="preserve">KICKER:  </w:t>
      </w:r>
      <w:r>
        <w:rPr>
          <w:b/>
          <w:bCs/>
        </w:rPr>
        <w:t>Either Canada finally makes a real commitment to timely and more full disclosures, or we sink into a much more autocratic information system. Prime Minister Carney needs to move the legislative review role for the Access to Information Act into the hands of a new parliamentary committee</w:t>
      </w:r>
    </w:p>
    <w:p w14:paraId="210F9DE9" w14:textId="77777777" w:rsidR="00B53CA0" w:rsidRDefault="00B53CA0">
      <w:pPr>
        <w:pStyle w:val="Standard"/>
      </w:pPr>
    </w:p>
    <w:p w14:paraId="6F29BEB8" w14:textId="77777777" w:rsidR="00B53CA0" w:rsidRDefault="00000000">
      <w:pPr>
        <w:pStyle w:val="Standard"/>
      </w:pPr>
      <w:r>
        <w:t>Hearing an 11</w:t>
      </w:r>
      <w:r>
        <w:rPr>
          <w:vertAlign w:val="superscript"/>
        </w:rPr>
        <w:t>th</w:t>
      </w:r>
      <w:r>
        <w:t xml:space="preserve"> hour election promise from Prime Minister Carney about Canada's near-death Access to Information Act was less than reassuring, but it could end decades-old deceitful practices.</w:t>
      </w:r>
    </w:p>
    <w:p w14:paraId="2F869932" w14:textId="77777777" w:rsidR="00B53CA0" w:rsidRDefault="00B53CA0">
      <w:pPr>
        <w:pStyle w:val="Standard"/>
      </w:pPr>
    </w:p>
    <w:p w14:paraId="59AFF2D9" w14:textId="77777777" w:rsidR="00B53CA0" w:rsidRDefault="00000000">
      <w:pPr>
        <w:pStyle w:val="Standard"/>
      </w:pPr>
      <w:r>
        <w:t xml:space="preserve">At an April 25 election rally, Carney told reporters that transparency was on his mind - but not in the Liberal platform - and </w:t>
      </w:r>
      <w:proofErr w:type="gramStart"/>
      <w:r>
        <w:t>said</w:t>
      </w:r>
      <w:proofErr w:type="gramEnd"/>
      <w:r>
        <w:t xml:space="preserve"> “an objective review (of the Access to Information Act that) would serve Canadians well”. His concern as a “consumer” </w:t>
      </w:r>
      <w:proofErr w:type="gramStart"/>
      <w:r>
        <w:t>and  “</w:t>
      </w:r>
      <w:proofErr w:type="gramEnd"/>
      <w:r>
        <w:t xml:space="preserve">outsider until now” </w:t>
      </w:r>
      <w:proofErr w:type="gramStart"/>
      <w:r>
        <w:t>with regard to</w:t>
      </w:r>
      <w:proofErr w:type="gramEnd"/>
      <w:r>
        <w:t xml:space="preserve"> speaking out about the Access to Information Act’s many delays and redactions was done “against the advice </w:t>
      </w:r>
      <w:proofErr w:type="gramStart"/>
      <w:r>
        <w:t>“ of</w:t>
      </w:r>
      <w:proofErr w:type="gramEnd"/>
      <w:r>
        <w:t xml:space="preserve"> his advisors. </w:t>
      </w:r>
    </w:p>
    <w:p w14:paraId="4E0446F2" w14:textId="77777777" w:rsidR="00B53CA0" w:rsidRDefault="00B53CA0">
      <w:pPr>
        <w:pStyle w:val="Standard"/>
      </w:pPr>
    </w:p>
    <w:p w14:paraId="1522A322" w14:textId="77777777" w:rsidR="00B53CA0" w:rsidRDefault="00000000">
      <w:pPr>
        <w:pStyle w:val="Standard"/>
      </w:pPr>
      <w:r>
        <w:t>Coming from a former very senior Ottawa official at both the Bank of Canada and the Department of Finance who had a role in giving me less-than-complete access responses, it made me wonder what is going on here. Others have recently said he has been less than candid about disclosing if his financial assets pose potential conflicts, and about Canada being a 51st state in his March conversation with United States President Donald Trump.</w:t>
      </w:r>
    </w:p>
    <w:p w14:paraId="6CD9146F" w14:textId="77777777" w:rsidR="00B53CA0" w:rsidRDefault="00B53CA0">
      <w:pPr>
        <w:pStyle w:val="Standard"/>
      </w:pPr>
    </w:p>
    <w:p w14:paraId="5EF1D24B" w14:textId="77777777" w:rsidR="00B53CA0" w:rsidRDefault="00B53CA0">
      <w:pPr>
        <w:pStyle w:val="Standard"/>
      </w:pPr>
    </w:p>
    <w:p w14:paraId="7E1D7DB4" w14:textId="77777777" w:rsidR="00B53CA0" w:rsidRDefault="00000000">
      <w:pPr>
        <w:pStyle w:val="Standard"/>
      </w:pPr>
      <w:r>
        <w:t xml:space="preserve">So, having won election to form a minority government, the first thing Carney needs to do - should he really want change - is to issue a directive to officials to release records instead of delaying and keeping them secret. He faces many issues and </w:t>
      </w:r>
      <w:proofErr w:type="gramStart"/>
      <w:r>
        <w:t>deadlines, but</w:t>
      </w:r>
      <w:proofErr w:type="gramEnd"/>
      <w:r>
        <w:t xml:space="preserve"> must counter past governments’ practices that have ignored access-request deadlines, and ramped up secrecy practices.</w:t>
      </w:r>
    </w:p>
    <w:p w14:paraId="4C6C6943" w14:textId="77777777" w:rsidR="00B53CA0" w:rsidRDefault="00B53CA0">
      <w:pPr>
        <w:pStyle w:val="Standard"/>
      </w:pPr>
    </w:p>
    <w:p w14:paraId="760F0761" w14:textId="77777777" w:rsidR="00B53CA0" w:rsidRDefault="00000000">
      <w:pPr>
        <w:pStyle w:val="Standard"/>
      </w:pPr>
      <w:r>
        <w:t>The review to change the access to information law can no longer be led by Treasury Board if decisive action is to be taken, and a highly subjective self-serving review avoided. By law, a review should begin in June.</w:t>
      </w:r>
    </w:p>
    <w:p w14:paraId="399AFE7D" w14:textId="77777777" w:rsidR="00B53CA0" w:rsidRDefault="00B53CA0">
      <w:pPr>
        <w:pStyle w:val="Textbody"/>
      </w:pPr>
    </w:p>
    <w:p w14:paraId="0A21CA9E" w14:textId="77777777" w:rsidR="00B53CA0" w:rsidRDefault="00000000">
      <w:pPr>
        <w:pStyle w:val="Textbody"/>
      </w:pPr>
      <w:r>
        <w:t xml:space="preserve">In the last several years, Treasury Board officials have sabotaged the access act, splitting it into two and done nothing drastic to increase timely public disclosure of records. </w:t>
      </w:r>
    </w:p>
    <w:p w14:paraId="4D66D4A2" w14:textId="77777777" w:rsidR="00B53CA0" w:rsidRDefault="00B53CA0">
      <w:pPr>
        <w:pStyle w:val="Textbody"/>
      </w:pPr>
    </w:p>
    <w:p w14:paraId="7CF81E65" w14:textId="77777777" w:rsidR="00B53CA0" w:rsidRDefault="00000000">
      <w:pPr>
        <w:pStyle w:val="Textbody"/>
      </w:pPr>
      <w:r>
        <w:t xml:space="preserve">In the last mandatory review in 2020, Treasury Board dragged out the review of the act over two-and- half years, then gave the House Access to Information Committee little to work </w:t>
      </w:r>
      <w:proofErr w:type="gramStart"/>
      <w:r>
        <w:t>with, and</w:t>
      </w:r>
      <w:proofErr w:type="gramEnd"/>
      <w:r>
        <w:t xml:space="preserve"> made no direct recommendations.</w:t>
      </w:r>
    </w:p>
    <w:p w14:paraId="55B2F6D6" w14:textId="77777777" w:rsidR="00B53CA0" w:rsidRDefault="00B53CA0">
      <w:pPr>
        <w:pStyle w:val="Textbody"/>
      </w:pPr>
    </w:p>
    <w:p w14:paraId="4DB44A08" w14:textId="77777777" w:rsidR="00B53CA0" w:rsidRDefault="00000000">
      <w:pPr>
        <w:pStyle w:val="Textbody"/>
      </w:pPr>
      <w:r>
        <w:t xml:space="preserve">Further, as just- received access to information records reveal, Treasury Board hid from the parliamentary review and the public, for more than four years the positions of many federal agencies - some which pressed for more delays and exemptions to be added to access legislation. </w:t>
      </w:r>
    </w:p>
    <w:p w14:paraId="1888EA07" w14:textId="77777777" w:rsidR="00B53CA0" w:rsidRDefault="00000000">
      <w:pPr>
        <w:pStyle w:val="Textbody"/>
      </w:pPr>
      <w:r>
        <w:t>We do not need another slow bureaucratic-controlled review with no government direction that passes off the many faults of the current Access to Information Act.</w:t>
      </w:r>
    </w:p>
    <w:p w14:paraId="5786CF34" w14:textId="77777777" w:rsidR="00B53CA0" w:rsidRDefault="00B53CA0">
      <w:pPr>
        <w:pStyle w:val="Textbody"/>
      </w:pPr>
    </w:p>
    <w:p w14:paraId="69C7F4BA" w14:textId="77777777" w:rsidR="00B53CA0" w:rsidRDefault="00000000">
      <w:pPr>
        <w:pStyle w:val="Textbody"/>
      </w:pPr>
      <w:r>
        <w:t xml:space="preserve">A successful review </w:t>
      </w:r>
      <w:proofErr w:type="gramStart"/>
      <w:r>
        <w:t>has to</w:t>
      </w:r>
      <w:proofErr w:type="gramEnd"/>
      <w:r>
        <w:t xml:space="preserve"> be accompanied by government legislative proposals. So, in the first parliamentary session, Carney needs to put forward new right-to-information legislation through which the prime </w:t>
      </w:r>
      <w:proofErr w:type="spellStart"/>
      <w:r>
        <w:t>minster’s</w:t>
      </w:r>
      <w:proofErr w:type="spellEnd"/>
      <w:r>
        <w:t xml:space="preserve"> and ministers' offices are included, and only a small number of cabinet-sensitive-only deliberations are exempted for a maximum of a few years, subject to full binding orders.</w:t>
      </w:r>
    </w:p>
    <w:p w14:paraId="3704608F" w14:textId="77777777" w:rsidR="00B53CA0" w:rsidRDefault="00B53CA0">
      <w:pPr>
        <w:pStyle w:val="Textbody"/>
      </w:pPr>
    </w:p>
    <w:p w14:paraId="3DF91163" w14:textId="77777777" w:rsidR="00B53CA0" w:rsidRDefault="00000000">
      <w:pPr>
        <w:pStyle w:val="Textbody"/>
      </w:pPr>
      <w:r>
        <w:t>Carney needs to place the legislative review role and his government’s potential bill firmly in the hands of a newly created, separate permanent parliamentary committee on the right-to-information matters and transparency equipped with resources to do the job. That committee’s mandate would be expanded to assess all relevant legislation prohibiting disclosure.</w:t>
      </w:r>
    </w:p>
    <w:p w14:paraId="171CC8BA" w14:textId="77777777" w:rsidR="00B53CA0" w:rsidRDefault="00B53CA0">
      <w:pPr>
        <w:pStyle w:val="Textbody"/>
      </w:pPr>
    </w:p>
    <w:p w14:paraId="464D3F2B" w14:textId="77777777" w:rsidR="00B53CA0" w:rsidRDefault="00000000">
      <w:pPr>
        <w:pStyle w:val="Textbody"/>
      </w:pPr>
      <w:r>
        <w:t xml:space="preserve">As part of that legislation, Carney should strip Treasury Board’s co-ordinating role over training and guidance to access to information officers who are embedded in government </w:t>
      </w:r>
      <w:proofErr w:type="gramStart"/>
      <w:r>
        <w:t>agencies, and</w:t>
      </w:r>
      <w:proofErr w:type="gramEnd"/>
      <w:r>
        <w:t xml:space="preserve"> place all access to information officers in a new arms-length agency so that their priority job promotes, not restricts, disclosures.</w:t>
      </w:r>
    </w:p>
    <w:p w14:paraId="1C7D25EC" w14:textId="77777777" w:rsidR="00B53CA0" w:rsidRDefault="00B53CA0">
      <w:pPr>
        <w:pStyle w:val="Textbody"/>
      </w:pPr>
    </w:p>
    <w:p w14:paraId="08248549" w14:textId="77777777" w:rsidR="00B53CA0" w:rsidRDefault="00000000">
      <w:pPr>
        <w:pStyle w:val="Textbody"/>
      </w:pPr>
      <w:r>
        <w:t xml:space="preserve">This bill could reverse the current act’s secrecy preoccupation, and provide for daily disclosure of government operations, including tabling financial, procurement, health, environment and safety transactions documents. </w:t>
      </w:r>
    </w:p>
    <w:p w14:paraId="7C19FDFC" w14:textId="77777777" w:rsidR="00B53CA0" w:rsidRDefault="00B53CA0">
      <w:pPr>
        <w:pStyle w:val="Textbody"/>
      </w:pPr>
    </w:p>
    <w:p w14:paraId="0C319CCB" w14:textId="77777777" w:rsidR="00B53CA0" w:rsidRDefault="00000000">
      <w:pPr>
        <w:pStyle w:val="Textbody"/>
      </w:pPr>
      <w:r>
        <w:t>This initiative may be seen as an ill-advised distraction and a low priority in times of crisis with the U.S. under President Trump. But the option is to go on for another 40 years with an information system that’s only pleasing vested interests and top leaders.</w:t>
      </w:r>
    </w:p>
    <w:p w14:paraId="6658CEF7" w14:textId="77777777" w:rsidR="00B53CA0" w:rsidRDefault="00B53CA0">
      <w:pPr>
        <w:pStyle w:val="Textbody"/>
      </w:pPr>
    </w:p>
    <w:p w14:paraId="7808D4E9" w14:textId="77777777" w:rsidR="00B53CA0" w:rsidRDefault="00000000">
      <w:pPr>
        <w:pStyle w:val="Textbody"/>
      </w:pPr>
      <w:r>
        <w:t>It is in Canada’s interest in times of a climate and trade crisis to be transparent and open. Either Canada finally makes a real commitment to timely and more full disclosures, or we sink into a much more autocratic information system with managers like Treasury Board and the Prime Minister’s Office fully in control.</w:t>
      </w:r>
    </w:p>
    <w:p w14:paraId="05DCE02A" w14:textId="77777777" w:rsidR="00B53CA0" w:rsidRDefault="00B53CA0">
      <w:pPr>
        <w:pStyle w:val="Textbody"/>
      </w:pPr>
    </w:p>
    <w:p w14:paraId="059065EE" w14:textId="77777777" w:rsidR="00B53CA0" w:rsidRDefault="00000000">
      <w:pPr>
        <w:pStyle w:val="Textbody"/>
      </w:pPr>
      <w:r>
        <w:t>With growing misinformation, propaganda and artificial intelligence takeovers, the means for the public to know what is happening is in a state of crisis. What is not needed is simply tweaking an access to information system that is in deep decline.</w:t>
      </w:r>
    </w:p>
    <w:p w14:paraId="0FA3178F" w14:textId="77777777" w:rsidR="00B53CA0" w:rsidRDefault="00B53CA0">
      <w:pPr>
        <w:pStyle w:val="Textbody"/>
      </w:pPr>
    </w:p>
    <w:p w14:paraId="7ECB6FFC" w14:textId="77777777" w:rsidR="00B53CA0" w:rsidRDefault="00000000">
      <w:pPr>
        <w:pStyle w:val="Textbody"/>
      </w:pPr>
      <w:r>
        <w:t>This is not a time for gamesmanship with accountability 2.0 gimmickry, or five to 50 years secrecy barriers in place. It is not a time that secrecy-as-usual to prevail in Ottawa where, every five years, the government can get by with changes more likely introduced to add further regressive loopholes rather than upending secrecy practices in Ottawa.</w:t>
      </w:r>
    </w:p>
    <w:p w14:paraId="5D9408BC" w14:textId="77777777" w:rsidR="00B53CA0" w:rsidRDefault="00000000">
      <w:pPr>
        <w:pStyle w:val="Textbody"/>
      </w:pPr>
      <w:r>
        <w:t>It’s time, PM Carney, for push back, leadership, and real change.</w:t>
      </w:r>
    </w:p>
    <w:p w14:paraId="13200D9C" w14:textId="77777777" w:rsidR="00B53CA0" w:rsidRDefault="00000000">
      <w:pPr>
        <w:pStyle w:val="Textbody"/>
        <w:rPr>
          <w:i/>
          <w:iCs/>
        </w:rPr>
      </w:pPr>
      <w:r>
        <w:rPr>
          <w:i/>
          <w:iCs/>
        </w:rPr>
        <w:t>Ken Rubin is an investigative researcher and a long-time user and critic of Canada's Access to Information Act, reachable via ken rubin.ca</w:t>
      </w:r>
    </w:p>
    <w:p w14:paraId="4FB6D012" w14:textId="77777777" w:rsidR="00B53CA0" w:rsidRDefault="00B53CA0">
      <w:pPr>
        <w:pStyle w:val="Textbody"/>
      </w:pPr>
    </w:p>
    <w:sectPr w:rsidR="00B53CA0">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7F84" w14:textId="77777777" w:rsidR="008C1848" w:rsidRDefault="008C1848">
      <w:r>
        <w:separator/>
      </w:r>
    </w:p>
  </w:endnote>
  <w:endnote w:type="continuationSeparator" w:id="0">
    <w:p w14:paraId="477E07DA" w14:textId="77777777" w:rsidR="008C1848" w:rsidRDefault="008C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C03E" w14:textId="77777777" w:rsidR="008C1848" w:rsidRDefault="008C1848">
      <w:r>
        <w:rPr>
          <w:color w:val="000000"/>
        </w:rPr>
        <w:separator/>
      </w:r>
    </w:p>
  </w:footnote>
  <w:footnote w:type="continuationSeparator" w:id="0">
    <w:p w14:paraId="37A5E75C" w14:textId="77777777" w:rsidR="008C1848" w:rsidRDefault="008C1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53CA0"/>
    <w:rsid w:val="000869A7"/>
    <w:rsid w:val="008C1848"/>
    <w:rsid w:val="00B53CA0"/>
    <w:rsid w:val="00E55A8C"/>
    <w:rsid w:val="00F71B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F607F3A"/>
  <w15:docId w15:val="{CA3A509B-3311-9F4B-A80D-58A3A812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C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rubin</dc:creator>
  <cp:lastModifiedBy>Xan Dagenais</cp:lastModifiedBy>
  <cp:revision>3</cp:revision>
  <cp:lastPrinted>2025-05-07T17:07:00Z</cp:lastPrinted>
  <dcterms:created xsi:type="dcterms:W3CDTF">2025-05-24T01:11:00Z</dcterms:created>
  <dcterms:modified xsi:type="dcterms:W3CDTF">2025-05-24T01:12:00Z</dcterms:modified>
</cp:coreProperties>
</file>