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4F41" w14:textId="3B93ED3E" w:rsidR="004B57F2" w:rsidRPr="00B63446" w:rsidRDefault="004B57F2" w:rsidP="004B57F2">
      <w:pPr>
        <w:pStyle w:val="Title"/>
        <w:jc w:val="center"/>
        <w:rPr>
          <w:color w:val="auto"/>
          <w:sz w:val="40"/>
          <w:szCs w:val="40"/>
        </w:rPr>
      </w:pPr>
      <w:bookmarkStart w:id="0" w:name="_GoBack"/>
      <w:bookmarkEnd w:id="0"/>
      <w:r w:rsidRPr="004430C1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6B94B795" wp14:editId="4353C404">
            <wp:simplePos x="0" y="0"/>
            <wp:positionH relativeFrom="column">
              <wp:posOffset>2009104</wp:posOffset>
            </wp:positionH>
            <wp:positionV relativeFrom="paragraph">
              <wp:posOffset>-586752</wp:posOffset>
            </wp:positionV>
            <wp:extent cx="2009140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logo-cmyk-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BE" w:rsidRPr="004430C1">
        <w:rPr>
          <w:color w:val="auto"/>
        </w:rPr>
        <w:t xml:space="preserve"> </w:t>
      </w:r>
      <w:r w:rsidR="00482B77" w:rsidRPr="004430C1">
        <w:rPr>
          <w:color w:val="auto"/>
        </w:rPr>
        <w:t xml:space="preserve"> </w:t>
      </w:r>
      <w:r w:rsidR="00E802CA" w:rsidRPr="00B63446">
        <w:rPr>
          <w:color w:val="0070C0"/>
          <w:sz w:val="40"/>
          <w:szCs w:val="40"/>
        </w:rPr>
        <w:t>2018</w:t>
      </w:r>
      <w:r w:rsidR="00B63446" w:rsidRPr="00B63446">
        <w:rPr>
          <w:color w:val="0070C0"/>
          <w:sz w:val="40"/>
          <w:szCs w:val="40"/>
        </w:rPr>
        <w:t>-2019</w:t>
      </w:r>
      <w:r w:rsidR="00E802CA" w:rsidRPr="00B63446">
        <w:rPr>
          <w:color w:val="0070C0"/>
          <w:sz w:val="40"/>
          <w:szCs w:val="40"/>
        </w:rPr>
        <w:t xml:space="preserve"> </w:t>
      </w:r>
      <w:r w:rsidR="004430C1" w:rsidRPr="00B63446">
        <w:rPr>
          <w:color w:val="0070C0"/>
          <w:sz w:val="40"/>
          <w:szCs w:val="40"/>
        </w:rPr>
        <w:t>LEGISLATIVE</w:t>
      </w:r>
      <w:r w:rsidR="00B63446" w:rsidRPr="00B63446">
        <w:rPr>
          <w:color w:val="0070C0"/>
          <w:sz w:val="40"/>
          <w:szCs w:val="40"/>
        </w:rPr>
        <w:t xml:space="preserve"> PRIORITIES</w:t>
      </w:r>
    </w:p>
    <w:p w14:paraId="61D85889" w14:textId="77777777" w:rsidR="007079B0" w:rsidRDefault="007079B0" w:rsidP="007A7036">
      <w:pPr>
        <w:pStyle w:val="Heading1"/>
      </w:pPr>
      <w:r>
        <w:t>Transportation</w:t>
      </w:r>
      <w:r w:rsidR="004205D6">
        <w:t xml:space="preserve"> &amp; Infrastructure</w:t>
      </w:r>
    </w:p>
    <w:p w14:paraId="43C97D80" w14:textId="77777777" w:rsidR="007079B0" w:rsidRPr="009673AD" w:rsidRDefault="00F77217" w:rsidP="007A7036">
      <w:r>
        <w:rPr>
          <w:rStyle w:val="Heading2Char"/>
        </w:rPr>
        <w:t xml:space="preserve">Transportation Funding </w:t>
      </w:r>
      <w:r w:rsidR="007E4486">
        <w:t xml:space="preserve"> - S</w:t>
      </w:r>
      <w:r>
        <w:t xml:space="preserve">upport adequate State funding for transportation </w:t>
      </w:r>
      <w:r w:rsidR="00C8696E">
        <w:t xml:space="preserve">projects. </w:t>
      </w:r>
      <w:r w:rsidR="007079B0">
        <w:t xml:space="preserve">Also support </w:t>
      </w:r>
      <w:r w:rsidR="007079B0" w:rsidRPr="009673AD">
        <w:t>sustaining multimodal infrastructure funding for projects that enhance regional mobility.</w:t>
      </w:r>
    </w:p>
    <w:p w14:paraId="50D26E0C" w14:textId="77777777" w:rsidR="00B63446" w:rsidRPr="004430C1" w:rsidRDefault="00B63446" w:rsidP="00B63446">
      <w:pPr>
        <w:shd w:val="clear" w:color="auto" w:fill="FFFFFF"/>
        <w:spacing w:before="0" w:after="0" w:line="240" w:lineRule="auto"/>
      </w:pPr>
      <w:r w:rsidRPr="004430C1">
        <w:t xml:space="preserve">Regional Transportation Feasibility Plan (RTFP) – Potential to advocate for the Clearwater – Gateway – St. Pete Corridor as identified by the RTFP as one of the 5 most suitable for federal funding.  </w:t>
      </w:r>
    </w:p>
    <w:p w14:paraId="4225DB08" w14:textId="77777777" w:rsidR="00B63446" w:rsidRDefault="00B63446" w:rsidP="00E802C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20"/>
          <w:szCs w:val="20"/>
        </w:rPr>
      </w:pPr>
    </w:p>
    <w:p w14:paraId="733835FC" w14:textId="003CB664" w:rsidR="00E802CA" w:rsidRPr="009673AD" w:rsidRDefault="00B63446" w:rsidP="00E802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sz w:val="20"/>
          <w:szCs w:val="20"/>
        </w:rPr>
        <w:t>Regional Transportation Feasibility Plan (RTFP) Priorities</w:t>
      </w:r>
      <w:r w:rsidR="00E802CA" w:rsidRPr="009673AD">
        <w:rPr>
          <w:rStyle w:val="Strong"/>
          <w:rFonts w:asciiTheme="minorHAnsi" w:hAnsiTheme="minorHAnsi"/>
          <w:sz w:val="20"/>
          <w:szCs w:val="20"/>
        </w:rPr>
        <w:t>:</w:t>
      </w:r>
    </w:p>
    <w:p w14:paraId="4E7BECC6" w14:textId="77777777" w:rsidR="00E802CA" w:rsidRPr="009673AD" w:rsidRDefault="00E802CA" w:rsidP="00E802CA">
      <w:pPr>
        <w:numPr>
          <w:ilvl w:val="0"/>
          <w:numId w:val="14"/>
        </w:numPr>
        <w:shd w:val="clear" w:color="auto" w:fill="FFFFFF"/>
        <w:spacing w:before="0" w:after="0" w:line="240" w:lineRule="auto"/>
        <w:ind w:left="377"/>
      </w:pPr>
      <w:r w:rsidRPr="009673AD">
        <w:t>Move people and goods safely and efficiently</w:t>
      </w:r>
    </w:p>
    <w:p w14:paraId="033734E3" w14:textId="77777777" w:rsidR="00E802CA" w:rsidRPr="009673AD" w:rsidRDefault="00E802CA" w:rsidP="00E802CA">
      <w:pPr>
        <w:numPr>
          <w:ilvl w:val="0"/>
          <w:numId w:val="14"/>
        </w:numPr>
        <w:shd w:val="clear" w:color="auto" w:fill="FFFFFF"/>
        <w:spacing w:before="0" w:after="0" w:line="240" w:lineRule="auto"/>
        <w:ind w:left="377"/>
      </w:pPr>
      <w:r w:rsidRPr="009673AD">
        <w:t>Build a comprehensive regional transportation system</w:t>
      </w:r>
    </w:p>
    <w:p w14:paraId="77F48A7B" w14:textId="77777777" w:rsidR="00E802CA" w:rsidRPr="009673AD" w:rsidRDefault="00E802CA" w:rsidP="00E802CA">
      <w:pPr>
        <w:numPr>
          <w:ilvl w:val="0"/>
          <w:numId w:val="14"/>
        </w:numPr>
        <w:shd w:val="clear" w:color="auto" w:fill="FFFFFF"/>
        <w:spacing w:before="0" w:after="0" w:line="240" w:lineRule="auto"/>
        <w:ind w:left="377"/>
      </w:pPr>
      <w:r w:rsidRPr="009673AD">
        <w:t>Create meaningful opportunities for public input</w:t>
      </w:r>
    </w:p>
    <w:p w14:paraId="7B717C5B" w14:textId="77777777" w:rsidR="00E802CA" w:rsidRPr="009673AD" w:rsidRDefault="00E802CA" w:rsidP="00E802CA">
      <w:pPr>
        <w:numPr>
          <w:ilvl w:val="0"/>
          <w:numId w:val="14"/>
        </w:numPr>
        <w:shd w:val="clear" w:color="auto" w:fill="FFFFFF"/>
        <w:spacing w:before="0" w:after="0" w:line="240" w:lineRule="auto"/>
        <w:ind w:left="377"/>
      </w:pPr>
      <w:r w:rsidRPr="009673AD">
        <w:t>Balance regional needs with community concerns</w:t>
      </w:r>
    </w:p>
    <w:p w14:paraId="4BBCA093" w14:textId="77777777" w:rsidR="00E802CA" w:rsidRPr="009673AD" w:rsidRDefault="00E802CA" w:rsidP="007A7036">
      <w:pPr>
        <w:numPr>
          <w:ilvl w:val="0"/>
          <w:numId w:val="14"/>
        </w:numPr>
        <w:shd w:val="clear" w:color="auto" w:fill="FFFFFF"/>
        <w:spacing w:before="0" w:after="0" w:line="240" w:lineRule="auto"/>
        <w:ind w:left="377"/>
      </w:pPr>
      <w:r w:rsidRPr="009673AD">
        <w:t>Commit to sustainable infrastructure decisions</w:t>
      </w:r>
    </w:p>
    <w:p w14:paraId="39DB020F" w14:textId="77777777" w:rsidR="00E802CA" w:rsidRPr="00E802CA" w:rsidRDefault="00E802CA" w:rsidP="00E802CA">
      <w:pPr>
        <w:shd w:val="clear" w:color="auto" w:fill="FFFFFF"/>
        <w:spacing w:before="0" w:after="0" w:line="240" w:lineRule="auto"/>
        <w:ind w:left="377"/>
        <w:rPr>
          <w:color w:val="474747"/>
        </w:rPr>
      </w:pPr>
    </w:p>
    <w:p w14:paraId="21EAC547" w14:textId="5396A2FB" w:rsidR="0025507B" w:rsidRDefault="00782AED" w:rsidP="00782AED">
      <w:pPr>
        <w:rPr>
          <w:rFonts w:eastAsia="Times New Roman"/>
          <w:color w:val="FF0000"/>
        </w:rPr>
      </w:pPr>
      <w:r w:rsidRPr="00782AED">
        <w:rPr>
          <w:rStyle w:val="Heading2Char"/>
        </w:rPr>
        <w:t>Transit Options</w:t>
      </w:r>
      <w:r w:rsidR="00B63446">
        <w:rPr>
          <w:rStyle w:val="Heading2Char"/>
        </w:rPr>
        <w:t xml:space="preserve"> &amp; alternatives</w:t>
      </w:r>
      <w:r>
        <w:t xml:space="preserve"> </w:t>
      </w:r>
      <w:r w:rsidR="009C3E57" w:rsidRPr="002D40D4">
        <w:t>-</w:t>
      </w:r>
      <w:r w:rsidR="003B6528">
        <w:t xml:space="preserve"> </w:t>
      </w:r>
      <w:r w:rsidR="007275B1" w:rsidRPr="007275B1">
        <w:rPr>
          <w:rFonts w:eastAsia="Times New Roman"/>
        </w:rPr>
        <w:t>Support increased transit options</w:t>
      </w:r>
      <w:r w:rsidR="00B63446">
        <w:rPr>
          <w:rFonts w:eastAsia="Times New Roman"/>
        </w:rPr>
        <w:t xml:space="preserve"> on the SR 60 corridor and</w:t>
      </w:r>
      <w:r w:rsidR="007275B1" w:rsidRPr="007275B1">
        <w:rPr>
          <w:rFonts w:eastAsia="Times New Roman"/>
        </w:rPr>
        <w:t xml:space="preserve"> from Downtown to </w:t>
      </w:r>
      <w:r w:rsidR="004C0969">
        <w:rPr>
          <w:rFonts w:eastAsia="Times New Roman"/>
        </w:rPr>
        <w:t xml:space="preserve">Clearwater </w:t>
      </w:r>
      <w:r w:rsidR="007275B1" w:rsidRPr="007275B1">
        <w:rPr>
          <w:rFonts w:eastAsia="Times New Roman"/>
        </w:rPr>
        <w:t>Beach</w:t>
      </w:r>
      <w:r w:rsidR="00B63446">
        <w:rPr>
          <w:rFonts w:eastAsia="Times New Roman"/>
        </w:rPr>
        <w:t>, and Clearwater Beach to TIA express</w:t>
      </w:r>
      <w:r>
        <w:rPr>
          <w:rFonts w:eastAsia="Times New Roman"/>
        </w:rPr>
        <w:t xml:space="preserve">. </w:t>
      </w:r>
    </w:p>
    <w:p w14:paraId="5DF8BA6B" w14:textId="77777777" w:rsidR="00B06858" w:rsidRPr="004430C1" w:rsidRDefault="007079B0" w:rsidP="007275B1">
      <w:r w:rsidRPr="007A6FC0">
        <w:rPr>
          <w:rStyle w:val="Heading2Char"/>
        </w:rPr>
        <w:t>Regional Transportation Authority</w:t>
      </w:r>
      <w:r w:rsidR="003D5B34">
        <w:t xml:space="preserve"> - </w:t>
      </w:r>
      <w:r w:rsidR="00400838" w:rsidRPr="007A6FC0">
        <w:t>Supp</w:t>
      </w:r>
      <w:r w:rsidRPr="007A6FC0">
        <w:t xml:space="preserve">ort </w:t>
      </w:r>
      <w:r w:rsidR="00400838" w:rsidRPr="007A6FC0">
        <w:t>regional cooperation for transportation solutions within the Tampa Bay Region</w:t>
      </w:r>
      <w:r w:rsidR="00191E80" w:rsidRPr="007A6FC0">
        <w:t xml:space="preserve"> including the possible merger of MPOs. </w:t>
      </w:r>
    </w:p>
    <w:p w14:paraId="72D0421B" w14:textId="54F748A1" w:rsidR="00782AED" w:rsidRDefault="00782AED" w:rsidP="00782AED">
      <w:pPr>
        <w:spacing w:before="0" w:after="0" w:line="300" w:lineRule="atLeast"/>
        <w:rPr>
          <w:rFonts w:eastAsia="Times New Roman" w:cs="Times New Roman"/>
        </w:rPr>
      </w:pPr>
      <w:r w:rsidRPr="007A6FC0">
        <w:rPr>
          <w:rStyle w:val="Heading2Char"/>
        </w:rPr>
        <w:t>Emerging Technology</w:t>
      </w:r>
      <w:r w:rsidR="003D5B34">
        <w:rPr>
          <w:rFonts w:eastAsia="Times New Roman" w:cs="Times New Roman"/>
        </w:rPr>
        <w:t xml:space="preserve"> - </w:t>
      </w:r>
      <w:r w:rsidRPr="007A6FC0">
        <w:rPr>
          <w:rFonts w:eastAsia="Times New Roman" w:cs="Times New Roman"/>
        </w:rPr>
        <w:t>Advocate for emerging technologies and, to build a regional system that can solve today’s problems and is ready for the challenges of the coming decades.</w:t>
      </w:r>
    </w:p>
    <w:p w14:paraId="43F6E7BA" w14:textId="77777777" w:rsidR="007079B0" w:rsidRDefault="007079B0" w:rsidP="007A7036">
      <w:pPr>
        <w:pStyle w:val="Heading1"/>
      </w:pPr>
      <w:r>
        <w:t>Economic Development</w:t>
      </w:r>
      <w:r w:rsidR="0090330D">
        <w:t>/ compet</w:t>
      </w:r>
      <w:r w:rsidR="00191E80">
        <w:t>itive</w:t>
      </w:r>
      <w:r w:rsidR="0090330D">
        <w:t xml:space="preserve"> business climate</w:t>
      </w:r>
    </w:p>
    <w:p w14:paraId="7224A3A8" w14:textId="77777777" w:rsidR="007079B0" w:rsidRDefault="007079B0" w:rsidP="007A7036">
      <w:r w:rsidRPr="00BB54C9">
        <w:rPr>
          <w:rStyle w:val="Heading2Char"/>
        </w:rPr>
        <w:t xml:space="preserve">Redevelopment </w:t>
      </w:r>
      <w:r w:rsidR="003B6528">
        <w:t xml:space="preserve"> - </w:t>
      </w:r>
      <w:r>
        <w:t xml:space="preserve">Support </w:t>
      </w:r>
      <w:r w:rsidR="00400838">
        <w:t xml:space="preserve">changes to local government ordinances to </w:t>
      </w:r>
      <w:r w:rsidR="004C0969">
        <w:t xml:space="preserve">facilitate infill redevelopment and reflect the urban nature of our community. </w:t>
      </w:r>
    </w:p>
    <w:p w14:paraId="02A7631D" w14:textId="1D8F5CAF" w:rsidR="00F77217" w:rsidRDefault="004B57F2" w:rsidP="007A7036">
      <w:r w:rsidRPr="004B57F2">
        <w:rPr>
          <w:rStyle w:val="Heading2Char"/>
        </w:rPr>
        <w:t xml:space="preserve">Downtown </w:t>
      </w:r>
      <w:r w:rsidR="004C0969">
        <w:rPr>
          <w:rStyle w:val="Heading2Char"/>
        </w:rPr>
        <w:t>clearwater</w:t>
      </w:r>
      <w:r w:rsidR="00B63446">
        <w:rPr>
          <w:rStyle w:val="Heading2Char"/>
        </w:rPr>
        <w:t xml:space="preserve"> redevelopment:</w:t>
      </w:r>
      <w:r>
        <w:t xml:space="preserve"> </w:t>
      </w:r>
    </w:p>
    <w:p w14:paraId="6A920568" w14:textId="77777777" w:rsidR="009C3E57" w:rsidRPr="00171D4C" w:rsidRDefault="00E32E53" w:rsidP="00171D4C">
      <w:pPr>
        <w:ind w:firstLine="720"/>
        <w:rPr>
          <w:color w:val="FF0000"/>
        </w:rPr>
      </w:pPr>
      <w:r>
        <w:rPr>
          <w:rStyle w:val="Heading3Char"/>
        </w:rPr>
        <w:t>IMAGINE CLEARWATER</w:t>
      </w:r>
      <w:r w:rsidR="002D40D4">
        <w:t xml:space="preserve">- Monitor the progression of the </w:t>
      </w:r>
      <w:r>
        <w:t xml:space="preserve">Imagine Clearwater </w:t>
      </w:r>
      <w:r w:rsidR="00267679">
        <w:t>redevelopment plan</w:t>
      </w:r>
      <w:r w:rsidR="007E7B50">
        <w:t xml:space="preserve"> and </w:t>
      </w:r>
      <w:r w:rsidR="00267679">
        <w:t>continue to support the project</w:t>
      </w:r>
      <w:r w:rsidR="007E7B50">
        <w:t xml:space="preserve"> that ensures a vibrant downtown and waterfront. </w:t>
      </w:r>
    </w:p>
    <w:p w14:paraId="65BC74BB" w14:textId="77777777" w:rsidR="000C18D4" w:rsidRDefault="007A6FC0" w:rsidP="007E7B50">
      <w:pPr>
        <w:ind w:firstLine="720"/>
      </w:pPr>
      <w:r w:rsidRPr="007A6FC0">
        <w:rPr>
          <w:rStyle w:val="Heading3Char"/>
        </w:rPr>
        <w:t>North Marina Master Plan</w:t>
      </w:r>
      <w:r>
        <w:t xml:space="preserve"> – Monitor the progression of the North Marina Master Plan and advocate for a plan that ensures economic vitality in the area. </w:t>
      </w:r>
    </w:p>
    <w:p w14:paraId="1D2AE164" w14:textId="77777777" w:rsidR="00A13183" w:rsidRPr="007A6FC0" w:rsidRDefault="0090330D" w:rsidP="0090330D">
      <w:r w:rsidRPr="00894062">
        <w:rPr>
          <w:rStyle w:val="Heading2Char"/>
        </w:rPr>
        <w:t>Flood Insurance</w:t>
      </w:r>
      <w:r>
        <w:rPr>
          <w:rStyle w:val="Heading2Char"/>
        </w:rPr>
        <w:t xml:space="preserve"> Reform</w:t>
      </w:r>
      <w:r w:rsidR="0063713F">
        <w:t xml:space="preserve"> - </w:t>
      </w:r>
      <w:r>
        <w:t xml:space="preserve">Support </w:t>
      </w:r>
      <w:r w:rsidRPr="004B57F2">
        <w:t>extend</w:t>
      </w:r>
      <w:r>
        <w:t>ing</w:t>
      </w:r>
      <w:r w:rsidRPr="004B57F2">
        <w:t xml:space="preserve"> the reforms of the federal flood insurance program to business properties and owner-occupied second homes, ensuring that these properties receive the same relief </w:t>
      </w:r>
      <w:r w:rsidRPr="007A6FC0">
        <w:t>already provided to residential pro</w:t>
      </w:r>
      <w:r w:rsidR="00A13183" w:rsidRPr="007A6FC0">
        <w:t>perties and single-family homes</w:t>
      </w:r>
      <w:r w:rsidR="00760CDC" w:rsidRPr="007A6FC0">
        <w:t>.</w:t>
      </w:r>
    </w:p>
    <w:p w14:paraId="00910EC4" w14:textId="7E37E09A" w:rsidR="00595248" w:rsidRDefault="00760CDC" w:rsidP="0090330D">
      <w:r w:rsidRPr="007A6FC0">
        <w:rPr>
          <w:rStyle w:val="Heading2Char"/>
        </w:rPr>
        <w:t>Worker’s Comp</w:t>
      </w:r>
      <w:r w:rsidR="00317FB0">
        <w:rPr>
          <w:rStyle w:val="Heading2Char"/>
        </w:rPr>
        <w:t>ensation</w:t>
      </w:r>
      <w:r w:rsidRPr="007A6FC0">
        <w:t xml:space="preserve"> </w:t>
      </w:r>
      <w:r w:rsidR="0063713F">
        <w:t xml:space="preserve">- </w:t>
      </w:r>
      <w:r w:rsidRPr="007A6FC0">
        <w:t>Monitor the upcoming changes to worker’s comp</w:t>
      </w:r>
      <w:r w:rsidR="00B955F4">
        <w:t>ensation</w:t>
      </w:r>
      <w:r w:rsidRPr="007A6FC0">
        <w:t xml:space="preserve"> rates and advocate for a possible </w:t>
      </w:r>
      <w:r w:rsidR="001720B4" w:rsidRPr="007A6FC0">
        <w:t xml:space="preserve">legislative remediation. </w:t>
      </w:r>
      <w:r w:rsidRPr="007A6FC0">
        <w:t xml:space="preserve"> </w:t>
      </w:r>
    </w:p>
    <w:p w14:paraId="57F03378" w14:textId="77777777" w:rsidR="00882803" w:rsidRPr="00882803" w:rsidRDefault="00882803" w:rsidP="0090330D"/>
    <w:p w14:paraId="34F35A43" w14:textId="77777777" w:rsidR="007079B0" w:rsidRDefault="007079B0" w:rsidP="007A7036">
      <w:pPr>
        <w:pStyle w:val="Heading1"/>
      </w:pPr>
      <w:r>
        <w:t xml:space="preserve">Workforce and Talent Development </w:t>
      </w:r>
    </w:p>
    <w:p w14:paraId="76DA8F35" w14:textId="77777777" w:rsidR="009C3E57" w:rsidRDefault="004B57F2" w:rsidP="007A7036">
      <w:r>
        <w:t xml:space="preserve">Support </w:t>
      </w:r>
      <w:r w:rsidR="00882803">
        <w:t xml:space="preserve">the business and training organizations, community based organization, private and for-profit training providers, community colleges and others to help increase the opportunity for technical and vocational training programs across our region. </w:t>
      </w:r>
      <w:r w:rsidR="007079B0">
        <w:t xml:space="preserve"> </w:t>
      </w:r>
    </w:p>
    <w:p w14:paraId="313096FD" w14:textId="77777777" w:rsidR="002E5184" w:rsidRDefault="007079B0" w:rsidP="002E5184">
      <w:r>
        <w:t xml:space="preserve">Increase funding of programs administered by Pinellas County Schools and local </w:t>
      </w:r>
      <w:r w:rsidR="00882803">
        <w:t>technical institutions</w:t>
      </w:r>
      <w:r>
        <w:t xml:space="preserve"> that are focused on workforce development</w:t>
      </w:r>
      <w:r w:rsidR="002E5184">
        <w:t>.</w:t>
      </w:r>
      <w:r>
        <w:t xml:space="preserve"> </w:t>
      </w:r>
    </w:p>
    <w:p w14:paraId="06EB223E" w14:textId="77777777" w:rsidR="007079B0" w:rsidRDefault="007079B0" w:rsidP="007A7036">
      <w:pPr>
        <w:pStyle w:val="Heading1"/>
      </w:pPr>
      <w:r>
        <w:t>Tourism</w:t>
      </w:r>
    </w:p>
    <w:p w14:paraId="029E851D" w14:textId="49AE0DC4" w:rsidR="0011375F" w:rsidRDefault="007079B0" w:rsidP="007A7036">
      <w:pPr>
        <w:rPr>
          <w:rStyle w:val="Heading2Char"/>
        </w:rPr>
      </w:pPr>
      <w:r w:rsidRPr="00BB54C9">
        <w:rPr>
          <w:rStyle w:val="Heading2Char"/>
        </w:rPr>
        <w:t>Support Increased Tourism</w:t>
      </w:r>
      <w:r w:rsidR="0011375F">
        <w:rPr>
          <w:rStyle w:val="Heading2Char"/>
        </w:rPr>
        <w:t xml:space="preserve"> FUNDING</w:t>
      </w:r>
      <w:r w:rsidRPr="00BB54C9">
        <w:rPr>
          <w:rStyle w:val="Heading2Char"/>
        </w:rPr>
        <w:t xml:space="preserve"> throughout the State and County</w:t>
      </w:r>
      <w:r w:rsidR="0011375F">
        <w:rPr>
          <w:rStyle w:val="Heading2Char"/>
        </w:rPr>
        <w:t xml:space="preserve"> –</w:t>
      </w:r>
    </w:p>
    <w:p w14:paraId="058D4C50" w14:textId="6932FBF8" w:rsidR="007079B0" w:rsidRDefault="0090330D" w:rsidP="007A7036">
      <w:r>
        <w:t>Continue</w:t>
      </w:r>
      <w:r w:rsidR="0011375F">
        <w:t xml:space="preserve"> to advocate for</w:t>
      </w:r>
      <w:r>
        <w:t xml:space="preserve"> adequate</w:t>
      </w:r>
      <w:r w:rsidR="0011375F">
        <w:t xml:space="preserve"> and increased</w:t>
      </w:r>
      <w:r w:rsidR="007E214F">
        <w:t xml:space="preserve"> state</w:t>
      </w:r>
      <w:r>
        <w:t xml:space="preserve"> </w:t>
      </w:r>
      <w:r w:rsidR="007079B0">
        <w:t xml:space="preserve">funding of Visit Florida to ensure our state’s continued competitiveness </w:t>
      </w:r>
      <w:proofErr w:type="gramStart"/>
      <w:r w:rsidR="007079B0">
        <w:t>in the area of</w:t>
      </w:r>
      <w:proofErr w:type="gramEnd"/>
      <w:r w:rsidR="007079B0">
        <w:t xml:space="preserve"> </w:t>
      </w:r>
      <w:r w:rsidR="0011375F">
        <w:t>destination</w:t>
      </w:r>
      <w:r w:rsidR="007079B0">
        <w:t xml:space="preserve"> marketing. </w:t>
      </w:r>
    </w:p>
    <w:p w14:paraId="18B55DD9" w14:textId="77777777" w:rsidR="007079B0" w:rsidRDefault="00A13183" w:rsidP="007A7036">
      <w:r w:rsidRPr="00A13183">
        <w:rPr>
          <w:rStyle w:val="Heading2Char"/>
        </w:rPr>
        <w:t>Sports Tourism</w:t>
      </w:r>
      <w:r>
        <w:t xml:space="preserve"> </w:t>
      </w:r>
      <w:r w:rsidR="004E1E2F">
        <w:t xml:space="preserve">- </w:t>
      </w:r>
      <w:r w:rsidR="007E214F">
        <w:t>Provide</w:t>
      </w:r>
      <w:r w:rsidR="007079B0">
        <w:t xml:space="preserve"> </w:t>
      </w:r>
      <w:r w:rsidR="007E214F">
        <w:t xml:space="preserve">State and local </w:t>
      </w:r>
      <w:r w:rsidR="007079B0">
        <w:t>incentives to encourage the growth and development of organized sporting events and competitions at all levels</w:t>
      </w:r>
      <w:r w:rsidR="007E214F">
        <w:t xml:space="preserve"> and the retention of baseball spring training in our community.</w:t>
      </w:r>
    </w:p>
    <w:p w14:paraId="00DE1DEF" w14:textId="77777777" w:rsidR="007D44BE" w:rsidRDefault="009710EE" w:rsidP="007A7036">
      <w:r w:rsidRPr="00191E80">
        <w:rPr>
          <w:rStyle w:val="Heading2Char"/>
        </w:rPr>
        <w:t xml:space="preserve">Bed </w:t>
      </w:r>
      <w:r w:rsidR="004E1E2F">
        <w:rPr>
          <w:rStyle w:val="Heading2Char"/>
        </w:rPr>
        <w:t xml:space="preserve">TAX </w:t>
      </w:r>
      <w:r w:rsidR="004E1E2F">
        <w:t xml:space="preserve"> - M</w:t>
      </w:r>
      <w:r w:rsidR="00A13183">
        <w:t>onitor and advocate for the appropria</w:t>
      </w:r>
      <w:r w:rsidR="000C18D4">
        <w:t xml:space="preserve">te allocation of bed tax funds that allows for the continued marketing of our destination as well as pertinent capital projects. </w:t>
      </w:r>
    </w:p>
    <w:p w14:paraId="642F13F7" w14:textId="77777777" w:rsidR="006148EF" w:rsidRDefault="006148EF" w:rsidP="007A7036"/>
    <w:p w14:paraId="7D1DE922" w14:textId="77777777" w:rsidR="00A13183" w:rsidRDefault="007D44BE" w:rsidP="007D44BE">
      <w:pPr>
        <w:pStyle w:val="Heading1"/>
      </w:pPr>
      <w:r>
        <w:t>COMMUNITY INCLUSION</w:t>
      </w:r>
    </w:p>
    <w:p w14:paraId="7F85B30F" w14:textId="2A4FC8C6" w:rsidR="00A23E9D" w:rsidRDefault="00A23E9D" w:rsidP="007D44BE">
      <w:r>
        <w:t xml:space="preserve">Create an environment where all members of the </w:t>
      </w:r>
      <w:r w:rsidR="0011375F">
        <w:t xml:space="preserve">business </w:t>
      </w:r>
      <w:r>
        <w:t xml:space="preserve">community are </w:t>
      </w:r>
      <w:r w:rsidR="0011375F">
        <w:t xml:space="preserve">provided appropriate information to allow them to be engaged in monitoring activity </w:t>
      </w:r>
      <w:r>
        <w:t>in state, county, and local government</w:t>
      </w:r>
      <w:r w:rsidR="0011375F">
        <w:t xml:space="preserve"> that will impact their industry</w:t>
      </w:r>
      <w:r>
        <w:t xml:space="preserve">. </w:t>
      </w:r>
    </w:p>
    <w:p w14:paraId="47335470" w14:textId="77777777" w:rsidR="00595248" w:rsidRDefault="00595248" w:rsidP="007D44BE"/>
    <w:p w14:paraId="173B2E9F" w14:textId="77777777" w:rsidR="00A23E9D" w:rsidRPr="007D44BE" w:rsidRDefault="00A23E9D" w:rsidP="00A23E9D">
      <w:pPr>
        <w:pStyle w:val="Heading1"/>
      </w:pPr>
      <w:r>
        <w:t>ENVIRONMENT</w:t>
      </w:r>
    </w:p>
    <w:p w14:paraId="54784CBF" w14:textId="77777777" w:rsidR="00E364E9" w:rsidRDefault="00CB773E" w:rsidP="0090330D">
      <w:r>
        <w:t xml:space="preserve">Advocate for safe environmental practices such as water conservation, </w:t>
      </w:r>
      <w:r w:rsidR="0071709C">
        <w:t xml:space="preserve">recycling </w:t>
      </w:r>
      <w:r>
        <w:t xml:space="preserve">and </w:t>
      </w:r>
      <w:r w:rsidR="0071709C">
        <w:t xml:space="preserve">waste reduction, air quality, clean energy and protection of threatened and endangered species. </w:t>
      </w:r>
    </w:p>
    <w:p w14:paraId="514FFDF4" w14:textId="2AC05AC9" w:rsidR="00905682" w:rsidRDefault="00905682" w:rsidP="0090330D">
      <w:r w:rsidRPr="00905682">
        <w:rPr>
          <w:rStyle w:val="Heading2Char"/>
        </w:rPr>
        <w:t>CLEAN ENERGY</w:t>
      </w:r>
      <w:r>
        <w:t xml:space="preserve"> </w:t>
      </w:r>
      <w:r w:rsidR="00115D1A">
        <w:t>–</w:t>
      </w:r>
      <w:r>
        <w:t xml:space="preserve"> </w:t>
      </w:r>
      <w:r w:rsidR="00115D1A">
        <w:t>Support the e</w:t>
      </w:r>
      <w:r w:rsidR="00E364E9">
        <w:t>xplor</w:t>
      </w:r>
      <w:r w:rsidR="00115D1A">
        <w:t>ation of</w:t>
      </w:r>
      <w:r w:rsidR="00E364E9">
        <w:t xml:space="preserve"> renewable energy options to allow for clean energy alternatives. </w:t>
      </w:r>
    </w:p>
    <w:p w14:paraId="04CE6C0F" w14:textId="77777777" w:rsidR="00A13183" w:rsidRDefault="00905682" w:rsidP="0090330D">
      <w:r w:rsidRPr="00905682">
        <w:rPr>
          <w:rStyle w:val="Heading2Char"/>
        </w:rPr>
        <w:t>PROTECTION OF THREATENED AND ENDANGERED SPECIES</w:t>
      </w:r>
      <w:r>
        <w:t xml:space="preserve"> - </w:t>
      </w:r>
      <w:r w:rsidR="00E364E9">
        <w:t xml:space="preserve">Protect the animals and plants that are threatened with extinction.  </w:t>
      </w:r>
      <w:r w:rsidR="0071709C">
        <w:t xml:space="preserve"> </w:t>
      </w:r>
      <w:r w:rsidR="00CB773E">
        <w:t xml:space="preserve"> </w:t>
      </w:r>
    </w:p>
    <w:p w14:paraId="7E143CEF" w14:textId="77777777" w:rsidR="006148EF" w:rsidRDefault="006148EF" w:rsidP="006148EF">
      <w:r w:rsidRPr="00CF1579">
        <w:rPr>
          <w:rStyle w:val="Heading2Char"/>
        </w:rPr>
        <w:t>Offshore Drilling</w:t>
      </w:r>
      <w:r w:rsidRPr="00CF1579">
        <w:t xml:space="preserve"> </w:t>
      </w:r>
      <w:r w:rsidR="00BD4979" w:rsidRPr="00CF1579">
        <w:t xml:space="preserve">- </w:t>
      </w:r>
      <w:r w:rsidRPr="00CF1579">
        <w:t>Oppose any change to the existing federal or state laws that would expand offshore drilling in the Gulf of Mexico.</w:t>
      </w:r>
      <w:r>
        <w:t xml:space="preserve"> </w:t>
      </w:r>
    </w:p>
    <w:p w14:paraId="69729395" w14:textId="77777777" w:rsidR="006148EF" w:rsidRDefault="006148EF" w:rsidP="0090330D"/>
    <w:sectPr w:rsidR="0061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850"/>
    <w:multiLevelType w:val="hybridMultilevel"/>
    <w:tmpl w:val="57DE777C"/>
    <w:lvl w:ilvl="0" w:tplc="90DCC63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22816"/>
    <w:multiLevelType w:val="multilevel"/>
    <w:tmpl w:val="1C1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36310"/>
    <w:multiLevelType w:val="multilevel"/>
    <w:tmpl w:val="66A8995C"/>
    <w:lvl w:ilvl="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3D10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7176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9D5E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FD33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451982"/>
    <w:multiLevelType w:val="hybridMultilevel"/>
    <w:tmpl w:val="4BD81D0E"/>
    <w:lvl w:ilvl="0" w:tplc="B0228B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D5814"/>
    <w:multiLevelType w:val="hybridMultilevel"/>
    <w:tmpl w:val="7772E12A"/>
    <w:lvl w:ilvl="0" w:tplc="872C11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12B7"/>
    <w:multiLevelType w:val="hybridMultilevel"/>
    <w:tmpl w:val="62F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6A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9F323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594F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BEE23F0"/>
    <w:multiLevelType w:val="multilevel"/>
    <w:tmpl w:val="ED9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86A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B0"/>
    <w:rsid w:val="000030D4"/>
    <w:rsid w:val="00056856"/>
    <w:rsid w:val="00064C7D"/>
    <w:rsid w:val="00071AC0"/>
    <w:rsid w:val="000B6FBE"/>
    <w:rsid w:val="000C18D4"/>
    <w:rsid w:val="000F43E1"/>
    <w:rsid w:val="000F6BD8"/>
    <w:rsid w:val="00104858"/>
    <w:rsid w:val="0011375F"/>
    <w:rsid w:val="00115D1A"/>
    <w:rsid w:val="001251A5"/>
    <w:rsid w:val="00137C05"/>
    <w:rsid w:val="00171D4C"/>
    <w:rsid w:val="001720B4"/>
    <w:rsid w:val="00190FCA"/>
    <w:rsid w:val="00191E80"/>
    <w:rsid w:val="001D329D"/>
    <w:rsid w:val="001D639E"/>
    <w:rsid w:val="0025507B"/>
    <w:rsid w:val="002609E0"/>
    <w:rsid w:val="00267679"/>
    <w:rsid w:val="002A1335"/>
    <w:rsid w:val="002A4DD2"/>
    <w:rsid w:val="002A7FF3"/>
    <w:rsid w:val="002D40D4"/>
    <w:rsid w:val="002E5184"/>
    <w:rsid w:val="002E7F75"/>
    <w:rsid w:val="003139B9"/>
    <w:rsid w:val="00317FB0"/>
    <w:rsid w:val="00352762"/>
    <w:rsid w:val="003B6528"/>
    <w:rsid w:val="003D5B34"/>
    <w:rsid w:val="00400838"/>
    <w:rsid w:val="004205D6"/>
    <w:rsid w:val="004430C1"/>
    <w:rsid w:val="00450F5B"/>
    <w:rsid w:val="00482B77"/>
    <w:rsid w:val="004A4567"/>
    <w:rsid w:val="004B57F2"/>
    <w:rsid w:val="004C0969"/>
    <w:rsid w:val="004E1E2F"/>
    <w:rsid w:val="0050522D"/>
    <w:rsid w:val="0054520B"/>
    <w:rsid w:val="00595248"/>
    <w:rsid w:val="005A7EE9"/>
    <w:rsid w:val="0060236D"/>
    <w:rsid w:val="006148EF"/>
    <w:rsid w:val="0063713F"/>
    <w:rsid w:val="00664FB0"/>
    <w:rsid w:val="006A1E63"/>
    <w:rsid w:val="006F513C"/>
    <w:rsid w:val="007079B0"/>
    <w:rsid w:val="0071709C"/>
    <w:rsid w:val="007275B1"/>
    <w:rsid w:val="00760CDC"/>
    <w:rsid w:val="0077262F"/>
    <w:rsid w:val="00782AED"/>
    <w:rsid w:val="007854A8"/>
    <w:rsid w:val="007A6FC0"/>
    <w:rsid w:val="007A7036"/>
    <w:rsid w:val="007B450A"/>
    <w:rsid w:val="007D44BE"/>
    <w:rsid w:val="007E214F"/>
    <w:rsid w:val="007E4486"/>
    <w:rsid w:val="007E46FA"/>
    <w:rsid w:val="007E7B50"/>
    <w:rsid w:val="0085318B"/>
    <w:rsid w:val="008739B6"/>
    <w:rsid w:val="00882803"/>
    <w:rsid w:val="00894062"/>
    <w:rsid w:val="0090330D"/>
    <w:rsid w:val="00905682"/>
    <w:rsid w:val="00911258"/>
    <w:rsid w:val="00941448"/>
    <w:rsid w:val="00954323"/>
    <w:rsid w:val="00955A40"/>
    <w:rsid w:val="009673AD"/>
    <w:rsid w:val="009710EE"/>
    <w:rsid w:val="009839D7"/>
    <w:rsid w:val="009A7542"/>
    <w:rsid w:val="009C3E57"/>
    <w:rsid w:val="009F0C1E"/>
    <w:rsid w:val="00A06395"/>
    <w:rsid w:val="00A13183"/>
    <w:rsid w:val="00A23E9D"/>
    <w:rsid w:val="00AC6703"/>
    <w:rsid w:val="00B06858"/>
    <w:rsid w:val="00B315A4"/>
    <w:rsid w:val="00B41A5B"/>
    <w:rsid w:val="00B63446"/>
    <w:rsid w:val="00B955F4"/>
    <w:rsid w:val="00BB54C9"/>
    <w:rsid w:val="00BD4979"/>
    <w:rsid w:val="00C62D38"/>
    <w:rsid w:val="00C72F09"/>
    <w:rsid w:val="00C74A50"/>
    <w:rsid w:val="00C8696E"/>
    <w:rsid w:val="00CB773E"/>
    <w:rsid w:val="00CE578B"/>
    <w:rsid w:val="00CF1579"/>
    <w:rsid w:val="00D5022F"/>
    <w:rsid w:val="00D66AA0"/>
    <w:rsid w:val="00D85067"/>
    <w:rsid w:val="00DD11DB"/>
    <w:rsid w:val="00E32E53"/>
    <w:rsid w:val="00E364E9"/>
    <w:rsid w:val="00E47A6D"/>
    <w:rsid w:val="00E66896"/>
    <w:rsid w:val="00E802CA"/>
    <w:rsid w:val="00EB53A4"/>
    <w:rsid w:val="00F65A39"/>
    <w:rsid w:val="00F77217"/>
    <w:rsid w:val="00F8443F"/>
    <w:rsid w:val="00FA515F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A21F"/>
  <w15:docId w15:val="{9F9EB4C5-0C13-4E1D-971E-68CB2C9D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C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C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C1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C1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C1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C1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C1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C1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C1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1E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0C1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C1E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0C1E"/>
    <w:rPr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9F0C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0C1E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9F0C1E"/>
    <w:pPr>
      <w:spacing w:before="0"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F0C1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C1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C1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C1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C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C1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C1E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C1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C1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0C1E"/>
    <w:rPr>
      <w:b/>
      <w:bCs/>
    </w:rPr>
  </w:style>
  <w:style w:type="character" w:styleId="Emphasis">
    <w:name w:val="Emphasis"/>
    <w:uiPriority w:val="20"/>
    <w:qFormat/>
    <w:rsid w:val="009F0C1E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F0C1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0C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0C1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C1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C1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0C1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0C1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0C1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0C1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0C1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C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Krampert</dc:creator>
  <cp:keywords/>
  <dc:description/>
  <cp:lastModifiedBy>Darryl J. Henderson</cp:lastModifiedBy>
  <cp:revision>2</cp:revision>
  <cp:lastPrinted>2017-08-15T11:18:00Z</cp:lastPrinted>
  <dcterms:created xsi:type="dcterms:W3CDTF">2018-06-27T19:28:00Z</dcterms:created>
  <dcterms:modified xsi:type="dcterms:W3CDTF">2018-06-27T19:28:00Z</dcterms:modified>
</cp:coreProperties>
</file>