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F02B" w14:textId="514C1096" w:rsidR="00733729" w:rsidRPr="002629FD" w:rsidRDefault="00733729" w:rsidP="00DE7254">
      <w:pPr>
        <w:rPr>
          <w:color w:val="000000" w:themeColor="text1"/>
          <w:szCs w:val="20"/>
        </w:rPr>
      </w:pPr>
      <w:r w:rsidRPr="002629FD">
        <w:rPr>
          <w:color w:val="FF0000"/>
          <w:szCs w:val="20"/>
        </w:rPr>
        <w:t>ADD ESC LOGO</w:t>
      </w:r>
      <w:r w:rsidRPr="002629FD">
        <w:rPr>
          <w:color w:val="000000" w:themeColor="text1"/>
          <w:szCs w:val="20"/>
        </w:rPr>
        <w:tab/>
      </w:r>
      <w:r w:rsidRPr="002629FD">
        <w:rPr>
          <w:color w:val="000000" w:themeColor="text1"/>
          <w:szCs w:val="20"/>
        </w:rPr>
        <w:tab/>
      </w:r>
      <w:r w:rsidRPr="002629FD">
        <w:rPr>
          <w:color w:val="000000" w:themeColor="text1"/>
          <w:szCs w:val="20"/>
        </w:rPr>
        <w:tab/>
      </w:r>
      <w:r w:rsidRPr="002629FD">
        <w:rPr>
          <w:color w:val="000000" w:themeColor="text1"/>
          <w:szCs w:val="20"/>
        </w:rPr>
        <w:tab/>
      </w:r>
      <w:r w:rsidRPr="002629FD">
        <w:rPr>
          <w:color w:val="000000" w:themeColor="text1"/>
          <w:szCs w:val="20"/>
        </w:rPr>
        <w:tab/>
      </w:r>
      <w:r w:rsidRPr="002629FD">
        <w:rPr>
          <w:color w:val="000000" w:themeColor="text1"/>
          <w:szCs w:val="20"/>
        </w:rPr>
        <w:tab/>
      </w:r>
      <w:r w:rsidRPr="002629FD">
        <w:rPr>
          <w:color w:val="000000" w:themeColor="text1"/>
          <w:szCs w:val="20"/>
        </w:rPr>
        <w:tab/>
      </w:r>
    </w:p>
    <w:p w14:paraId="7AD11486" w14:textId="007AEB2A" w:rsidR="00733729" w:rsidRPr="002629FD" w:rsidRDefault="00733729" w:rsidP="00733729">
      <w:pPr>
        <w:jc w:val="right"/>
        <w:rPr>
          <w:color w:val="000000" w:themeColor="text1"/>
          <w:szCs w:val="20"/>
        </w:rPr>
      </w:pPr>
      <w:r w:rsidRPr="002629FD">
        <w:rPr>
          <w:b/>
          <w:bCs/>
          <w:color w:val="000000" w:themeColor="text1"/>
          <w:szCs w:val="20"/>
        </w:rPr>
        <w:t xml:space="preserve">Contact: </w:t>
      </w:r>
      <w:r w:rsidRPr="002629FD">
        <w:rPr>
          <w:color w:val="FF0000"/>
          <w:szCs w:val="20"/>
        </w:rPr>
        <w:t>ADD CONTACT INFO</w:t>
      </w:r>
    </w:p>
    <w:p w14:paraId="136E3AFE" w14:textId="77777777" w:rsidR="00733729" w:rsidRPr="002629FD" w:rsidRDefault="00733729" w:rsidP="00DE7254">
      <w:pPr>
        <w:rPr>
          <w:color w:val="000000" w:themeColor="text1"/>
          <w:szCs w:val="20"/>
        </w:rPr>
      </w:pPr>
    </w:p>
    <w:p w14:paraId="6E4E93E5" w14:textId="77777777" w:rsidR="00733729" w:rsidRPr="002629FD" w:rsidRDefault="00733729" w:rsidP="00DE7254">
      <w:pPr>
        <w:rPr>
          <w:color w:val="000000" w:themeColor="text1"/>
          <w:szCs w:val="20"/>
        </w:rPr>
      </w:pPr>
    </w:p>
    <w:p w14:paraId="1EC39E7C" w14:textId="06D9D860" w:rsidR="004C314F" w:rsidRPr="002629FD" w:rsidRDefault="004C314F" w:rsidP="00DE7254">
      <w:pPr>
        <w:rPr>
          <w:color w:val="000000" w:themeColor="text1"/>
          <w:szCs w:val="20"/>
        </w:rPr>
      </w:pPr>
      <w:r w:rsidRPr="002629FD">
        <w:rPr>
          <w:color w:val="000000" w:themeColor="text1"/>
          <w:szCs w:val="20"/>
        </w:rPr>
        <w:t>FOR IMMEDIATE RELEASE</w:t>
      </w:r>
    </w:p>
    <w:p w14:paraId="2D009428" w14:textId="77777777" w:rsidR="004C314F" w:rsidRPr="002629FD" w:rsidRDefault="004C314F" w:rsidP="00DE7254">
      <w:pPr>
        <w:rPr>
          <w:b/>
          <w:bCs/>
          <w:color w:val="000000" w:themeColor="text1"/>
          <w:sz w:val="28"/>
          <w:szCs w:val="28"/>
        </w:rPr>
      </w:pPr>
    </w:p>
    <w:p w14:paraId="67B3C89C" w14:textId="77777777" w:rsidR="004C314F" w:rsidRPr="002629FD" w:rsidRDefault="004C314F" w:rsidP="00DE7254">
      <w:pPr>
        <w:rPr>
          <w:b/>
          <w:bCs/>
          <w:color w:val="000000" w:themeColor="text1"/>
          <w:sz w:val="28"/>
          <w:szCs w:val="28"/>
        </w:rPr>
      </w:pPr>
    </w:p>
    <w:p w14:paraId="42F93329" w14:textId="770A3FC5" w:rsidR="007B299E" w:rsidRPr="002629FD" w:rsidRDefault="000D6E59" w:rsidP="00DE7254">
      <w:pPr>
        <w:rPr>
          <w:b/>
          <w:bCs/>
          <w:color w:val="000000" w:themeColor="text1"/>
          <w:sz w:val="28"/>
          <w:szCs w:val="28"/>
        </w:rPr>
      </w:pPr>
      <w:r w:rsidRPr="002629FD">
        <w:rPr>
          <w:b/>
          <w:bCs/>
          <w:color w:val="FF0000"/>
          <w:sz w:val="28"/>
          <w:szCs w:val="28"/>
        </w:rPr>
        <w:t xml:space="preserve">[ADD ESC NAME] </w:t>
      </w:r>
      <w:r w:rsidRPr="002629FD">
        <w:rPr>
          <w:b/>
          <w:bCs/>
          <w:color w:val="000000" w:themeColor="text1"/>
          <w:sz w:val="28"/>
          <w:szCs w:val="28"/>
        </w:rPr>
        <w:t>HAS</w:t>
      </w:r>
      <w:r w:rsidR="00997C09" w:rsidRPr="002629FD">
        <w:rPr>
          <w:b/>
          <w:bCs/>
          <w:color w:val="000000" w:themeColor="text1"/>
          <w:sz w:val="28"/>
          <w:szCs w:val="28"/>
        </w:rPr>
        <w:t xml:space="preserve"> RECEIVE</w:t>
      </w:r>
      <w:r w:rsidRPr="002629FD">
        <w:rPr>
          <w:b/>
          <w:bCs/>
          <w:color w:val="000000" w:themeColor="text1"/>
          <w:sz w:val="28"/>
          <w:szCs w:val="28"/>
        </w:rPr>
        <w:t>D</w:t>
      </w:r>
      <w:r w:rsidR="00997C09" w:rsidRPr="002629FD">
        <w:rPr>
          <w:b/>
          <w:bCs/>
          <w:color w:val="000000" w:themeColor="text1"/>
          <w:sz w:val="28"/>
          <w:szCs w:val="28"/>
        </w:rPr>
        <w:t xml:space="preserve"> </w:t>
      </w:r>
      <w:r w:rsidR="00997C09" w:rsidRPr="002629FD">
        <w:rPr>
          <w:b/>
          <w:bCs/>
          <w:i/>
          <w:iCs/>
          <w:color w:val="000000" w:themeColor="text1"/>
          <w:sz w:val="28"/>
          <w:szCs w:val="28"/>
        </w:rPr>
        <w:t>HIGH PERFORMING ESC</w:t>
      </w:r>
      <w:r w:rsidR="00997C09" w:rsidRPr="002629FD">
        <w:rPr>
          <w:b/>
          <w:bCs/>
          <w:color w:val="000000" w:themeColor="text1"/>
          <w:sz w:val="28"/>
          <w:szCs w:val="28"/>
        </w:rPr>
        <w:t xml:space="preserve"> DESIGNATION FROM DEPARTMENT OF EDUCATION</w:t>
      </w:r>
    </w:p>
    <w:p w14:paraId="7EED4281" w14:textId="77777777" w:rsidR="00F30C13" w:rsidRPr="00F30C13" w:rsidRDefault="00F30C13" w:rsidP="00F30C13">
      <w:pPr>
        <w:rPr>
          <w:rFonts w:ascii="Calibri" w:eastAsia="Times New Roman" w:hAnsi="Calibri" w:cs="Calibri"/>
          <w:color w:val="212121"/>
          <w:sz w:val="22"/>
        </w:rPr>
      </w:pPr>
      <w:r w:rsidRPr="00F30C13">
        <w:rPr>
          <w:rFonts w:eastAsia="Times New Roman"/>
          <w:szCs w:val="20"/>
        </w:rPr>
        <w:t> </w:t>
      </w:r>
    </w:p>
    <w:p w14:paraId="6F1D3C2E" w14:textId="77777777" w:rsidR="00F30C13" w:rsidRPr="00F30C13" w:rsidRDefault="00F30C13" w:rsidP="00F30C13">
      <w:pPr>
        <w:rPr>
          <w:rFonts w:ascii="Times New Roman" w:eastAsia="Times New Roman" w:hAnsi="Times New Roman" w:cs="Times New Roman"/>
          <w:sz w:val="24"/>
          <w:szCs w:val="24"/>
        </w:rPr>
      </w:pPr>
      <w:r w:rsidRPr="00F30C13">
        <w:rPr>
          <w:rFonts w:eastAsia="Times New Roman"/>
          <w:i/>
          <w:iCs/>
          <w:color w:val="auto"/>
          <w:szCs w:val="20"/>
        </w:rPr>
        <w:t>November 1, 2023</w:t>
      </w:r>
      <w:r w:rsidRPr="00F30C13">
        <w:rPr>
          <w:rFonts w:eastAsia="Times New Roman"/>
          <w:color w:val="auto"/>
          <w:szCs w:val="20"/>
        </w:rPr>
        <w:t> – </w:t>
      </w:r>
      <w:r w:rsidRPr="00F30C13">
        <w:rPr>
          <w:rFonts w:eastAsia="Times New Roman"/>
          <w:color w:val="FF0000"/>
          <w:szCs w:val="20"/>
        </w:rPr>
        <w:t>[ESC name] </w:t>
      </w:r>
      <w:r w:rsidRPr="00F30C13">
        <w:rPr>
          <w:rFonts w:eastAsia="Times New Roman"/>
          <w:szCs w:val="20"/>
        </w:rPr>
        <w:t>applied for and has received the </w:t>
      </w:r>
      <w:r w:rsidRPr="00F30C13">
        <w:rPr>
          <w:rFonts w:eastAsia="Times New Roman"/>
          <w:b/>
          <w:bCs/>
          <w:i/>
          <w:iCs/>
          <w:szCs w:val="20"/>
        </w:rPr>
        <w:t>High Performing ESC</w:t>
      </w:r>
      <w:r w:rsidRPr="00F30C13">
        <w:rPr>
          <w:rFonts w:eastAsia="Times New Roman"/>
          <w:szCs w:val="20"/>
        </w:rPr>
        <w:t> designation from the Ohio Department of Education. A </w:t>
      </w:r>
      <w:r w:rsidRPr="00F30C13">
        <w:rPr>
          <w:rFonts w:eastAsia="Times New Roman"/>
          <w:i/>
          <w:iCs/>
          <w:szCs w:val="20"/>
        </w:rPr>
        <w:t>High Performing ESC</w:t>
      </w:r>
      <w:r w:rsidRPr="00F30C13">
        <w:rPr>
          <w:rFonts w:eastAsia="Times New Roman"/>
          <w:szCs w:val="20"/>
        </w:rPr>
        <w:t> has generated total cost savings of at least 5% for its client school districts for primary services secured from the ESC instead of another source. </w:t>
      </w:r>
      <w:r w:rsidRPr="00F30C13">
        <w:rPr>
          <w:rFonts w:eastAsia="Times New Roman"/>
          <w:color w:val="FF0000"/>
          <w:szCs w:val="20"/>
        </w:rPr>
        <w:t>[ESC name] </w:t>
      </w:r>
      <w:r w:rsidRPr="00F30C13">
        <w:rPr>
          <w:rFonts w:eastAsia="Times New Roman"/>
          <w:szCs w:val="20"/>
        </w:rPr>
        <w:t>far exceeded this 5% benchmark, with a total savings of </w:t>
      </w:r>
      <w:r w:rsidRPr="00F30C13">
        <w:rPr>
          <w:rFonts w:eastAsia="Times New Roman"/>
          <w:color w:val="FF0000"/>
          <w:szCs w:val="20"/>
        </w:rPr>
        <w:t>[percentage] </w:t>
      </w:r>
      <w:r w:rsidRPr="00F30C13">
        <w:rPr>
          <w:rFonts w:eastAsia="Times New Roman"/>
          <w:color w:val="auto"/>
          <w:szCs w:val="20"/>
        </w:rPr>
        <w:t>in 2023.</w:t>
      </w:r>
    </w:p>
    <w:p w14:paraId="4F9AB183" w14:textId="77777777" w:rsidR="00F30C13" w:rsidRPr="00F30C13" w:rsidRDefault="00F30C13" w:rsidP="00F30C13">
      <w:pPr>
        <w:rPr>
          <w:rFonts w:ascii="Times New Roman" w:eastAsia="Times New Roman" w:hAnsi="Times New Roman" w:cs="Times New Roman"/>
          <w:sz w:val="24"/>
          <w:szCs w:val="24"/>
        </w:rPr>
      </w:pPr>
      <w:r w:rsidRPr="00F30C13">
        <w:rPr>
          <w:rFonts w:eastAsia="Times New Roman"/>
          <w:szCs w:val="20"/>
        </w:rPr>
        <w:t> </w:t>
      </w:r>
    </w:p>
    <w:p w14:paraId="7C98D1B7" w14:textId="77777777" w:rsidR="00F30C13" w:rsidRPr="00F30C13" w:rsidRDefault="00F30C13" w:rsidP="00F30C13">
      <w:pPr>
        <w:rPr>
          <w:rFonts w:ascii="Times New Roman" w:eastAsia="Times New Roman" w:hAnsi="Times New Roman" w:cs="Times New Roman"/>
          <w:sz w:val="24"/>
          <w:szCs w:val="24"/>
        </w:rPr>
      </w:pPr>
      <w:r w:rsidRPr="00F30C13">
        <w:rPr>
          <w:rFonts w:eastAsia="Times New Roman"/>
          <w:color w:val="auto"/>
          <w:szCs w:val="20"/>
        </w:rPr>
        <w:t>“Ohio’s educational service centers provide exceptional cost savings to their school districts in addition to all of the other services and support they offer,” says Craig Burford, Executive Director of the Ohio ESC Association (OESCA). “Over the past seven years, Ohio ESCs have averaged 36% savings to districts per year, for a total of nearly $587.6 million in savings statewide for primary services since 2016.” </w:t>
      </w:r>
    </w:p>
    <w:p w14:paraId="0DB2659A" w14:textId="77777777" w:rsidR="00F30C13" w:rsidRPr="00F30C13" w:rsidRDefault="00F30C13" w:rsidP="00F30C13">
      <w:pPr>
        <w:rPr>
          <w:rFonts w:ascii="Calibri" w:eastAsia="Times New Roman" w:hAnsi="Calibri" w:cs="Calibri"/>
          <w:color w:val="212121"/>
          <w:sz w:val="22"/>
        </w:rPr>
      </w:pPr>
      <w:r w:rsidRPr="00F30C13">
        <w:rPr>
          <w:rFonts w:eastAsia="Times New Roman"/>
          <w:szCs w:val="20"/>
          <w:shd w:val="clear" w:color="auto" w:fill="FFFFFF"/>
        </w:rPr>
        <w:t> </w:t>
      </w:r>
    </w:p>
    <w:p w14:paraId="0FF06BB0" w14:textId="77777777" w:rsidR="00F30C13" w:rsidRPr="00F30C13" w:rsidRDefault="00F30C13" w:rsidP="00F30C13">
      <w:pPr>
        <w:ind w:right="597"/>
        <w:rPr>
          <w:rFonts w:ascii="Times New Roman" w:eastAsia="Times New Roman" w:hAnsi="Times New Roman" w:cs="Times New Roman"/>
          <w:sz w:val="24"/>
          <w:szCs w:val="24"/>
        </w:rPr>
      </w:pPr>
      <w:r w:rsidRPr="00F30C13">
        <w:rPr>
          <w:rFonts w:eastAsia="Times New Roman"/>
          <w:szCs w:val="20"/>
        </w:rPr>
        <w:t>The Ohio Department of Education evaluated each application based on the total percentage of cost savings the ESC generated for its client districts calculated based on the price charged to the client by the ESC for a primary service. </w:t>
      </w:r>
    </w:p>
    <w:p w14:paraId="155FEEE5" w14:textId="77777777" w:rsidR="00F30C13" w:rsidRPr="00F30C13" w:rsidRDefault="00F30C13" w:rsidP="00F30C13">
      <w:pPr>
        <w:rPr>
          <w:rFonts w:ascii="Calibri" w:eastAsia="Times New Roman" w:hAnsi="Calibri" w:cs="Calibri"/>
          <w:color w:val="212121"/>
          <w:sz w:val="22"/>
        </w:rPr>
      </w:pPr>
      <w:r w:rsidRPr="00F30C13">
        <w:rPr>
          <w:rFonts w:eastAsia="Times New Roman"/>
          <w:szCs w:val="20"/>
          <w:shd w:val="clear" w:color="auto" w:fill="FFFFFF"/>
        </w:rPr>
        <w:t> </w:t>
      </w:r>
    </w:p>
    <w:p w14:paraId="1C5C8443" w14:textId="77777777" w:rsidR="00F30C13" w:rsidRPr="00F30C13" w:rsidRDefault="00F30C13" w:rsidP="00F30C13">
      <w:pPr>
        <w:rPr>
          <w:rFonts w:ascii="Calibri" w:eastAsia="Times New Roman" w:hAnsi="Calibri" w:cs="Calibri"/>
          <w:color w:val="212121"/>
          <w:sz w:val="22"/>
        </w:rPr>
      </w:pPr>
      <w:r w:rsidRPr="00F30C13">
        <w:rPr>
          <w:rFonts w:eastAsia="Times New Roman"/>
          <w:color w:val="FF0000"/>
          <w:szCs w:val="20"/>
          <w:shd w:val="clear" w:color="auto" w:fill="FFFFFF"/>
        </w:rPr>
        <w:t>[Sentence or two about ESC including website address]</w:t>
      </w:r>
    </w:p>
    <w:p w14:paraId="244AB33E" w14:textId="77777777" w:rsidR="00F30C13" w:rsidRPr="00F30C13" w:rsidRDefault="00F30C13" w:rsidP="00F30C13">
      <w:pPr>
        <w:rPr>
          <w:rFonts w:ascii="Calibri" w:eastAsia="Times New Roman" w:hAnsi="Calibri" w:cs="Calibri"/>
          <w:color w:val="212121"/>
          <w:sz w:val="22"/>
        </w:rPr>
      </w:pPr>
      <w:r w:rsidRPr="00F30C13">
        <w:rPr>
          <w:rFonts w:eastAsia="Times New Roman"/>
          <w:szCs w:val="20"/>
          <w:shd w:val="clear" w:color="auto" w:fill="FFFFFF"/>
        </w:rPr>
        <w:t> </w:t>
      </w:r>
    </w:p>
    <w:p w14:paraId="60CB0E24" w14:textId="77777777" w:rsidR="00F30C13" w:rsidRPr="00F30C13" w:rsidRDefault="00F30C13" w:rsidP="00F30C13">
      <w:pPr>
        <w:rPr>
          <w:rFonts w:ascii="Calibri" w:eastAsia="Times New Roman" w:hAnsi="Calibri" w:cs="Calibri"/>
          <w:color w:val="212121"/>
          <w:sz w:val="22"/>
        </w:rPr>
      </w:pPr>
      <w:r w:rsidRPr="00F30C13">
        <w:rPr>
          <w:rFonts w:eastAsia="Times New Roman"/>
          <w:szCs w:val="20"/>
          <w:shd w:val="clear" w:color="auto" w:fill="FFFFFF"/>
        </w:rPr>
        <w:t xml:space="preserve">Ohio’s Educational Service Centers (ESCs) provide schools and school districts with professional development, technology, support, planning, and administrative services that help improve student learning, enhance the quality of instruction, expand access to resources, and maximize operating/fiscal efficiencies. The Ohio ESC Association (OESCA) supports, </w:t>
      </w:r>
      <w:proofErr w:type="gramStart"/>
      <w:r w:rsidRPr="00F30C13">
        <w:rPr>
          <w:rFonts w:eastAsia="Times New Roman"/>
          <w:szCs w:val="20"/>
          <w:shd w:val="clear" w:color="auto" w:fill="FFFFFF"/>
        </w:rPr>
        <w:t>educates</w:t>
      </w:r>
      <w:proofErr w:type="gramEnd"/>
      <w:r w:rsidRPr="00F30C13">
        <w:rPr>
          <w:rFonts w:eastAsia="Times New Roman"/>
          <w:szCs w:val="20"/>
          <w:shd w:val="clear" w:color="auto" w:fill="FFFFFF"/>
        </w:rPr>
        <w:t xml:space="preserve"> and advocates for Ohio’s ESCs. </w:t>
      </w:r>
      <w:hyperlink r:id="rId7" w:tooltip="http://www.oesca.org" w:history="1">
        <w:r w:rsidRPr="00F30C13">
          <w:rPr>
            <w:rFonts w:eastAsia="Times New Roman"/>
            <w:color w:val="0078D7"/>
            <w:szCs w:val="20"/>
            <w:u w:val="single"/>
            <w:shd w:val="clear" w:color="auto" w:fill="FFFFFF"/>
          </w:rPr>
          <w:t>www.oesca.org</w:t>
        </w:r>
      </w:hyperlink>
    </w:p>
    <w:p w14:paraId="68EA52E4" w14:textId="77777777" w:rsidR="00F30C13" w:rsidRDefault="00F30C13" w:rsidP="00F30C13">
      <w:pPr>
        <w:rPr>
          <w:rFonts w:eastAsia="Times New Roman"/>
          <w:szCs w:val="20"/>
          <w:shd w:val="clear" w:color="auto" w:fill="FFFFFF"/>
        </w:rPr>
      </w:pPr>
      <w:r w:rsidRPr="00F30C13">
        <w:rPr>
          <w:rFonts w:eastAsia="Times New Roman"/>
          <w:szCs w:val="20"/>
          <w:shd w:val="clear" w:color="auto" w:fill="FFFFFF"/>
        </w:rPr>
        <w:t> </w:t>
      </w:r>
    </w:p>
    <w:p w14:paraId="57666D50" w14:textId="77777777" w:rsidR="00F30C13" w:rsidRPr="00F30C13" w:rsidRDefault="00F30C13" w:rsidP="00F30C13">
      <w:pPr>
        <w:rPr>
          <w:rFonts w:ascii="Calibri" w:eastAsia="Times New Roman" w:hAnsi="Calibri" w:cs="Calibri"/>
          <w:color w:val="212121"/>
          <w:sz w:val="22"/>
        </w:rPr>
      </w:pPr>
    </w:p>
    <w:p w14:paraId="007AF08A" w14:textId="77777777" w:rsidR="00F30C13" w:rsidRPr="00F30C13" w:rsidRDefault="00F30C13" w:rsidP="00F30C13">
      <w:pPr>
        <w:jc w:val="center"/>
        <w:rPr>
          <w:rFonts w:ascii="Calibri" w:eastAsia="Times New Roman" w:hAnsi="Calibri" w:cs="Calibri"/>
          <w:color w:val="212121"/>
          <w:sz w:val="22"/>
        </w:rPr>
      </w:pPr>
      <w:r w:rsidRPr="00F30C13">
        <w:rPr>
          <w:rFonts w:eastAsia="Times New Roman"/>
          <w:szCs w:val="20"/>
          <w:shd w:val="clear" w:color="auto" w:fill="FFFFFF"/>
        </w:rPr>
        <w:t># # #</w:t>
      </w:r>
    </w:p>
    <w:p w14:paraId="001C0476" w14:textId="5F82BE21" w:rsidR="007B299E" w:rsidRPr="002629FD" w:rsidRDefault="007B299E" w:rsidP="00F30C13">
      <w:pPr>
        <w:rPr>
          <w:rFonts w:eastAsia="Times New Roman"/>
          <w:color w:val="000000" w:themeColor="text1"/>
          <w:szCs w:val="20"/>
        </w:rPr>
      </w:pPr>
    </w:p>
    <w:sectPr w:rsidR="007B299E" w:rsidRPr="002629FD" w:rsidSect="00F440A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D20C" w14:textId="77777777" w:rsidR="00CD68EF" w:rsidRDefault="00CD68EF" w:rsidP="003E5D36">
      <w:r>
        <w:separator/>
      </w:r>
    </w:p>
  </w:endnote>
  <w:endnote w:type="continuationSeparator" w:id="0">
    <w:p w14:paraId="120A6F50" w14:textId="77777777" w:rsidR="00CD68EF" w:rsidRDefault="00CD68EF" w:rsidP="003E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A570" w14:textId="77777777" w:rsidR="00CD68EF" w:rsidRDefault="00CD68EF" w:rsidP="003E5D36">
      <w:r>
        <w:separator/>
      </w:r>
    </w:p>
  </w:footnote>
  <w:footnote w:type="continuationSeparator" w:id="0">
    <w:p w14:paraId="4858B722" w14:textId="77777777" w:rsidR="00CD68EF" w:rsidRDefault="00CD68EF" w:rsidP="003E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C0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E033477"/>
    <w:multiLevelType w:val="hybridMultilevel"/>
    <w:tmpl w:val="DE2C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07EBD"/>
    <w:multiLevelType w:val="hybridMultilevel"/>
    <w:tmpl w:val="C49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900649">
    <w:abstractNumId w:val="2"/>
  </w:num>
  <w:num w:numId="2" w16cid:durableId="1926527389">
    <w:abstractNumId w:val="0"/>
  </w:num>
  <w:num w:numId="3" w16cid:durableId="7216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09"/>
    <w:rsid w:val="00007A85"/>
    <w:rsid w:val="000A7780"/>
    <w:rsid w:val="000D6E59"/>
    <w:rsid w:val="001621FB"/>
    <w:rsid w:val="001A5C01"/>
    <w:rsid w:val="001B01E6"/>
    <w:rsid w:val="002629FD"/>
    <w:rsid w:val="00271C68"/>
    <w:rsid w:val="002B4017"/>
    <w:rsid w:val="002E2D83"/>
    <w:rsid w:val="003E5D36"/>
    <w:rsid w:val="004C314F"/>
    <w:rsid w:val="004F707B"/>
    <w:rsid w:val="005004FE"/>
    <w:rsid w:val="005720A7"/>
    <w:rsid w:val="00591E25"/>
    <w:rsid w:val="006226E8"/>
    <w:rsid w:val="006B5B4E"/>
    <w:rsid w:val="00733729"/>
    <w:rsid w:val="007B299E"/>
    <w:rsid w:val="00855574"/>
    <w:rsid w:val="008B4C1F"/>
    <w:rsid w:val="008E38C8"/>
    <w:rsid w:val="00904CD5"/>
    <w:rsid w:val="00932FED"/>
    <w:rsid w:val="00945BB1"/>
    <w:rsid w:val="009533E3"/>
    <w:rsid w:val="009808C8"/>
    <w:rsid w:val="00997C09"/>
    <w:rsid w:val="00A03888"/>
    <w:rsid w:val="00A20D4C"/>
    <w:rsid w:val="00AC7EF3"/>
    <w:rsid w:val="00B939D6"/>
    <w:rsid w:val="00C01EA1"/>
    <w:rsid w:val="00C10D80"/>
    <w:rsid w:val="00CD16CC"/>
    <w:rsid w:val="00CD68EF"/>
    <w:rsid w:val="00CF7946"/>
    <w:rsid w:val="00D07E27"/>
    <w:rsid w:val="00D7569A"/>
    <w:rsid w:val="00D914AD"/>
    <w:rsid w:val="00DE7254"/>
    <w:rsid w:val="00E83827"/>
    <w:rsid w:val="00F146D2"/>
    <w:rsid w:val="00F30C13"/>
    <w:rsid w:val="00F332FB"/>
    <w:rsid w:val="00F4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AB5C4"/>
  <w15:chartTrackingRefBased/>
  <w15:docId w15:val="{DDDB69D3-E445-A64E-87CB-0791B27A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B299E"/>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299E"/>
    <w:rPr>
      <w:i/>
      <w:iCs/>
    </w:rPr>
  </w:style>
  <w:style w:type="character" w:customStyle="1" w:styleId="Heading3Char">
    <w:name w:val="Heading 3 Char"/>
    <w:basedOn w:val="DefaultParagraphFont"/>
    <w:link w:val="Heading3"/>
    <w:uiPriority w:val="9"/>
    <w:rsid w:val="007B299E"/>
    <w:rPr>
      <w:rFonts w:ascii="Times New Roman" w:eastAsia="Times New Roman" w:hAnsi="Times New Roman" w:cs="Times New Roman"/>
      <w:b/>
      <w:bCs/>
      <w:color w:val="auto"/>
      <w:sz w:val="27"/>
      <w:szCs w:val="27"/>
    </w:rPr>
  </w:style>
  <w:style w:type="paragraph" w:styleId="NormalWeb">
    <w:name w:val="Normal (Web)"/>
    <w:basedOn w:val="Normal"/>
    <w:uiPriority w:val="99"/>
    <w:semiHidden/>
    <w:unhideWhenUsed/>
    <w:rsid w:val="007B299E"/>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B299E"/>
    <w:rPr>
      <w:b/>
      <w:bCs/>
    </w:rPr>
  </w:style>
  <w:style w:type="character" w:styleId="Hyperlink">
    <w:name w:val="Hyperlink"/>
    <w:basedOn w:val="DefaultParagraphFont"/>
    <w:uiPriority w:val="99"/>
    <w:unhideWhenUsed/>
    <w:rsid w:val="007B299E"/>
    <w:rPr>
      <w:color w:val="0000FF"/>
      <w:u w:val="single"/>
    </w:rPr>
  </w:style>
  <w:style w:type="character" w:customStyle="1" w:styleId="apple-converted-space">
    <w:name w:val="apple-converted-space"/>
    <w:basedOn w:val="DefaultParagraphFont"/>
    <w:rsid w:val="007B299E"/>
  </w:style>
  <w:style w:type="character" w:styleId="FollowedHyperlink">
    <w:name w:val="FollowedHyperlink"/>
    <w:basedOn w:val="DefaultParagraphFont"/>
    <w:uiPriority w:val="99"/>
    <w:semiHidden/>
    <w:unhideWhenUsed/>
    <w:rsid w:val="00DE7254"/>
    <w:rPr>
      <w:color w:val="954F72" w:themeColor="followedHyperlink"/>
      <w:u w:val="single"/>
    </w:rPr>
  </w:style>
  <w:style w:type="character" w:styleId="UnresolvedMention">
    <w:name w:val="Unresolved Mention"/>
    <w:basedOn w:val="DefaultParagraphFont"/>
    <w:uiPriority w:val="99"/>
    <w:semiHidden/>
    <w:unhideWhenUsed/>
    <w:rsid w:val="00D07E27"/>
    <w:rPr>
      <w:color w:val="605E5C"/>
      <w:shd w:val="clear" w:color="auto" w:fill="E1DFDD"/>
    </w:rPr>
  </w:style>
  <w:style w:type="paragraph" w:styleId="ListParagraph">
    <w:name w:val="List Paragraph"/>
    <w:basedOn w:val="Normal"/>
    <w:uiPriority w:val="34"/>
    <w:qFormat/>
    <w:rsid w:val="005720A7"/>
    <w:pPr>
      <w:ind w:left="720"/>
      <w:contextualSpacing/>
    </w:pPr>
  </w:style>
  <w:style w:type="paragraph" w:styleId="Header">
    <w:name w:val="header"/>
    <w:basedOn w:val="Normal"/>
    <w:link w:val="HeaderChar"/>
    <w:uiPriority w:val="99"/>
    <w:unhideWhenUsed/>
    <w:rsid w:val="003E5D36"/>
    <w:pPr>
      <w:tabs>
        <w:tab w:val="center" w:pos="4680"/>
        <w:tab w:val="right" w:pos="9360"/>
      </w:tabs>
    </w:pPr>
  </w:style>
  <w:style w:type="character" w:customStyle="1" w:styleId="HeaderChar">
    <w:name w:val="Header Char"/>
    <w:basedOn w:val="DefaultParagraphFont"/>
    <w:link w:val="Header"/>
    <w:uiPriority w:val="99"/>
    <w:rsid w:val="003E5D36"/>
  </w:style>
  <w:style w:type="paragraph" w:styleId="Footer">
    <w:name w:val="footer"/>
    <w:basedOn w:val="Normal"/>
    <w:link w:val="FooterChar"/>
    <w:uiPriority w:val="99"/>
    <w:unhideWhenUsed/>
    <w:rsid w:val="003E5D36"/>
    <w:pPr>
      <w:tabs>
        <w:tab w:val="center" w:pos="4680"/>
        <w:tab w:val="right" w:pos="9360"/>
      </w:tabs>
    </w:pPr>
  </w:style>
  <w:style w:type="character" w:customStyle="1" w:styleId="FooterChar">
    <w:name w:val="Footer Char"/>
    <w:basedOn w:val="DefaultParagraphFont"/>
    <w:link w:val="Footer"/>
    <w:uiPriority w:val="99"/>
    <w:rsid w:val="003E5D36"/>
  </w:style>
  <w:style w:type="character" w:customStyle="1" w:styleId="normaltextrun">
    <w:name w:val="normaltextrun"/>
    <w:basedOn w:val="DefaultParagraphFont"/>
    <w:rsid w:val="009808C8"/>
  </w:style>
  <w:style w:type="table" w:styleId="TableGrid">
    <w:name w:val="Table Grid"/>
    <w:basedOn w:val="TableNormal"/>
    <w:uiPriority w:val="39"/>
    <w:rsid w:val="008B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ghlight">
    <w:name w:val="searchhighlight"/>
    <w:basedOn w:val="DefaultParagraphFont"/>
    <w:rsid w:val="00932FED"/>
  </w:style>
  <w:style w:type="paragraph" w:customStyle="1" w:styleId="Default">
    <w:name w:val="Default"/>
    <w:rsid w:val="00997C09"/>
    <w:pPr>
      <w:autoSpaceDE w:val="0"/>
      <w:autoSpaceDN w:val="0"/>
      <w:adjustRightInd w:val="0"/>
    </w:pPr>
    <w:rPr>
      <w:rFonts w:ascii="Times New Roman" w:hAnsi="Times New Roman" w:cs="Times New Roman"/>
      <w:sz w:val="24"/>
      <w:szCs w:val="24"/>
    </w:rPr>
  </w:style>
  <w:style w:type="paragraph" w:customStyle="1" w:styleId="default0">
    <w:name w:val="default"/>
    <w:basedOn w:val="Normal"/>
    <w:rsid w:val="00F30C13"/>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2562">
      <w:bodyDiv w:val="1"/>
      <w:marLeft w:val="0"/>
      <w:marRight w:val="0"/>
      <w:marTop w:val="0"/>
      <w:marBottom w:val="0"/>
      <w:divBdr>
        <w:top w:val="none" w:sz="0" w:space="0" w:color="auto"/>
        <w:left w:val="none" w:sz="0" w:space="0" w:color="auto"/>
        <w:bottom w:val="none" w:sz="0" w:space="0" w:color="auto"/>
        <w:right w:val="none" w:sz="0" w:space="0" w:color="auto"/>
      </w:divBdr>
    </w:div>
    <w:div w:id="149912601">
      <w:bodyDiv w:val="1"/>
      <w:marLeft w:val="0"/>
      <w:marRight w:val="0"/>
      <w:marTop w:val="0"/>
      <w:marBottom w:val="0"/>
      <w:divBdr>
        <w:top w:val="none" w:sz="0" w:space="0" w:color="auto"/>
        <w:left w:val="none" w:sz="0" w:space="0" w:color="auto"/>
        <w:bottom w:val="none" w:sz="0" w:space="0" w:color="auto"/>
        <w:right w:val="none" w:sz="0" w:space="0" w:color="auto"/>
      </w:divBdr>
    </w:div>
    <w:div w:id="265580186">
      <w:bodyDiv w:val="1"/>
      <w:marLeft w:val="0"/>
      <w:marRight w:val="0"/>
      <w:marTop w:val="0"/>
      <w:marBottom w:val="0"/>
      <w:divBdr>
        <w:top w:val="none" w:sz="0" w:space="0" w:color="auto"/>
        <w:left w:val="none" w:sz="0" w:space="0" w:color="auto"/>
        <w:bottom w:val="none" w:sz="0" w:space="0" w:color="auto"/>
        <w:right w:val="none" w:sz="0" w:space="0" w:color="auto"/>
      </w:divBdr>
    </w:div>
    <w:div w:id="737748036">
      <w:bodyDiv w:val="1"/>
      <w:marLeft w:val="0"/>
      <w:marRight w:val="0"/>
      <w:marTop w:val="0"/>
      <w:marBottom w:val="0"/>
      <w:divBdr>
        <w:top w:val="none" w:sz="0" w:space="0" w:color="auto"/>
        <w:left w:val="none" w:sz="0" w:space="0" w:color="auto"/>
        <w:bottom w:val="none" w:sz="0" w:space="0" w:color="auto"/>
        <w:right w:val="none" w:sz="0" w:space="0" w:color="auto"/>
      </w:divBdr>
    </w:div>
    <w:div w:id="911889225">
      <w:bodyDiv w:val="1"/>
      <w:marLeft w:val="0"/>
      <w:marRight w:val="0"/>
      <w:marTop w:val="0"/>
      <w:marBottom w:val="0"/>
      <w:divBdr>
        <w:top w:val="none" w:sz="0" w:space="0" w:color="auto"/>
        <w:left w:val="none" w:sz="0" w:space="0" w:color="auto"/>
        <w:bottom w:val="none" w:sz="0" w:space="0" w:color="auto"/>
        <w:right w:val="none" w:sz="0" w:space="0" w:color="auto"/>
      </w:divBdr>
    </w:div>
    <w:div w:id="1022318447">
      <w:bodyDiv w:val="1"/>
      <w:marLeft w:val="0"/>
      <w:marRight w:val="0"/>
      <w:marTop w:val="0"/>
      <w:marBottom w:val="0"/>
      <w:divBdr>
        <w:top w:val="none" w:sz="0" w:space="0" w:color="auto"/>
        <w:left w:val="none" w:sz="0" w:space="0" w:color="auto"/>
        <w:bottom w:val="none" w:sz="0" w:space="0" w:color="auto"/>
        <w:right w:val="none" w:sz="0" w:space="0" w:color="auto"/>
      </w:divBdr>
    </w:div>
    <w:div w:id="1147547343">
      <w:bodyDiv w:val="1"/>
      <w:marLeft w:val="0"/>
      <w:marRight w:val="0"/>
      <w:marTop w:val="0"/>
      <w:marBottom w:val="0"/>
      <w:divBdr>
        <w:top w:val="none" w:sz="0" w:space="0" w:color="auto"/>
        <w:left w:val="none" w:sz="0" w:space="0" w:color="auto"/>
        <w:bottom w:val="none" w:sz="0" w:space="0" w:color="auto"/>
        <w:right w:val="none" w:sz="0" w:space="0" w:color="auto"/>
      </w:divBdr>
    </w:div>
    <w:div w:id="1167788850">
      <w:bodyDiv w:val="1"/>
      <w:marLeft w:val="0"/>
      <w:marRight w:val="0"/>
      <w:marTop w:val="0"/>
      <w:marBottom w:val="0"/>
      <w:divBdr>
        <w:top w:val="none" w:sz="0" w:space="0" w:color="auto"/>
        <w:left w:val="none" w:sz="0" w:space="0" w:color="auto"/>
        <w:bottom w:val="none" w:sz="0" w:space="0" w:color="auto"/>
        <w:right w:val="none" w:sz="0" w:space="0" w:color="auto"/>
      </w:divBdr>
    </w:div>
    <w:div w:id="1304652198">
      <w:bodyDiv w:val="1"/>
      <w:marLeft w:val="0"/>
      <w:marRight w:val="0"/>
      <w:marTop w:val="0"/>
      <w:marBottom w:val="0"/>
      <w:divBdr>
        <w:top w:val="none" w:sz="0" w:space="0" w:color="auto"/>
        <w:left w:val="none" w:sz="0" w:space="0" w:color="auto"/>
        <w:bottom w:val="none" w:sz="0" w:space="0" w:color="auto"/>
        <w:right w:val="none" w:sz="0" w:space="0" w:color="auto"/>
      </w:divBdr>
    </w:div>
    <w:div w:id="1311863699">
      <w:bodyDiv w:val="1"/>
      <w:marLeft w:val="0"/>
      <w:marRight w:val="0"/>
      <w:marTop w:val="0"/>
      <w:marBottom w:val="0"/>
      <w:divBdr>
        <w:top w:val="none" w:sz="0" w:space="0" w:color="auto"/>
        <w:left w:val="none" w:sz="0" w:space="0" w:color="auto"/>
        <w:bottom w:val="none" w:sz="0" w:space="0" w:color="auto"/>
        <w:right w:val="none" w:sz="0" w:space="0" w:color="auto"/>
      </w:divBdr>
    </w:div>
    <w:div w:id="1349211059">
      <w:bodyDiv w:val="1"/>
      <w:marLeft w:val="0"/>
      <w:marRight w:val="0"/>
      <w:marTop w:val="0"/>
      <w:marBottom w:val="0"/>
      <w:divBdr>
        <w:top w:val="none" w:sz="0" w:space="0" w:color="auto"/>
        <w:left w:val="none" w:sz="0" w:space="0" w:color="auto"/>
        <w:bottom w:val="none" w:sz="0" w:space="0" w:color="auto"/>
        <w:right w:val="none" w:sz="0" w:space="0" w:color="auto"/>
      </w:divBdr>
    </w:div>
    <w:div w:id="1392188889">
      <w:bodyDiv w:val="1"/>
      <w:marLeft w:val="0"/>
      <w:marRight w:val="0"/>
      <w:marTop w:val="0"/>
      <w:marBottom w:val="0"/>
      <w:divBdr>
        <w:top w:val="none" w:sz="0" w:space="0" w:color="auto"/>
        <w:left w:val="none" w:sz="0" w:space="0" w:color="auto"/>
        <w:bottom w:val="none" w:sz="0" w:space="0" w:color="auto"/>
        <w:right w:val="none" w:sz="0" w:space="0" w:color="auto"/>
      </w:divBdr>
    </w:div>
    <w:div w:id="1469861099">
      <w:bodyDiv w:val="1"/>
      <w:marLeft w:val="0"/>
      <w:marRight w:val="0"/>
      <w:marTop w:val="0"/>
      <w:marBottom w:val="0"/>
      <w:divBdr>
        <w:top w:val="none" w:sz="0" w:space="0" w:color="auto"/>
        <w:left w:val="none" w:sz="0" w:space="0" w:color="auto"/>
        <w:bottom w:val="none" w:sz="0" w:space="0" w:color="auto"/>
        <w:right w:val="none" w:sz="0" w:space="0" w:color="auto"/>
      </w:divBdr>
    </w:div>
    <w:div w:id="1553076864">
      <w:bodyDiv w:val="1"/>
      <w:marLeft w:val="0"/>
      <w:marRight w:val="0"/>
      <w:marTop w:val="0"/>
      <w:marBottom w:val="0"/>
      <w:divBdr>
        <w:top w:val="none" w:sz="0" w:space="0" w:color="auto"/>
        <w:left w:val="none" w:sz="0" w:space="0" w:color="auto"/>
        <w:bottom w:val="none" w:sz="0" w:space="0" w:color="auto"/>
        <w:right w:val="none" w:sz="0" w:space="0" w:color="auto"/>
      </w:divBdr>
    </w:div>
    <w:div w:id="1564557115">
      <w:bodyDiv w:val="1"/>
      <w:marLeft w:val="0"/>
      <w:marRight w:val="0"/>
      <w:marTop w:val="0"/>
      <w:marBottom w:val="0"/>
      <w:divBdr>
        <w:top w:val="none" w:sz="0" w:space="0" w:color="auto"/>
        <w:left w:val="none" w:sz="0" w:space="0" w:color="auto"/>
        <w:bottom w:val="none" w:sz="0" w:space="0" w:color="auto"/>
        <w:right w:val="none" w:sz="0" w:space="0" w:color="auto"/>
      </w:divBdr>
    </w:div>
    <w:div w:id="17118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es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ysonrobinson/Library/Group%20Containers/UBF8T346G9.Office/User%20Content.localized/Templates.localized/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 TEMPLATE.dotx</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Allyson Robinson</cp:lastModifiedBy>
  <cp:revision>2</cp:revision>
  <dcterms:created xsi:type="dcterms:W3CDTF">2023-11-01T14:49:00Z</dcterms:created>
  <dcterms:modified xsi:type="dcterms:W3CDTF">2023-11-01T14:49:00Z</dcterms:modified>
</cp:coreProperties>
</file>