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9598" w14:textId="37BCA1F1" w:rsidR="00CF383E" w:rsidRDefault="00CF383E" w:rsidP="00F97BA6">
      <w:pPr>
        <w:pStyle w:val="Header"/>
        <w:jc w:val="center"/>
        <w:rPr>
          <w:b/>
        </w:rPr>
      </w:pPr>
      <w:r>
        <w:rPr>
          <w:b/>
          <w:noProof/>
        </w:rPr>
        <w:drawing>
          <wp:inline distT="0" distB="0" distL="0" distR="0" wp14:anchorId="5A9D5BE3" wp14:editId="290D8125">
            <wp:extent cx="5486400" cy="818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8.23.12edited.jpg"/>
                    <pic:cNvPicPr/>
                  </pic:nvPicPr>
                  <pic:blipFill>
                    <a:blip r:embed="rId7">
                      <a:extLst>
                        <a:ext uri="{28A0092B-C50C-407E-A947-70E740481C1C}">
                          <a14:useLocalDpi xmlns:a14="http://schemas.microsoft.com/office/drawing/2010/main" val="0"/>
                        </a:ext>
                      </a:extLst>
                    </a:blip>
                    <a:stretch>
                      <a:fillRect/>
                    </a:stretch>
                  </pic:blipFill>
                  <pic:spPr>
                    <a:xfrm>
                      <a:off x="0" y="0"/>
                      <a:ext cx="5486400" cy="818515"/>
                    </a:xfrm>
                    <a:prstGeom prst="rect">
                      <a:avLst/>
                    </a:prstGeom>
                  </pic:spPr>
                </pic:pic>
              </a:graphicData>
            </a:graphic>
          </wp:inline>
        </w:drawing>
      </w:r>
    </w:p>
    <w:p w14:paraId="49253689" w14:textId="4AAA4AE8" w:rsidR="00F97BA6" w:rsidRPr="004F3518" w:rsidRDefault="00F97BA6" w:rsidP="00F97BA6">
      <w:pPr>
        <w:pStyle w:val="Header"/>
        <w:jc w:val="center"/>
        <w:rPr>
          <w:sz w:val="22"/>
        </w:rPr>
      </w:pPr>
      <w:r w:rsidRPr="004F3518">
        <w:rPr>
          <w:b/>
        </w:rPr>
        <w:t>Attorneys at Law</w:t>
      </w:r>
      <w:r>
        <w:br/>
      </w:r>
      <w:r w:rsidRPr="004F3518">
        <w:rPr>
          <w:sz w:val="22"/>
        </w:rPr>
        <w:t>155 North Michigan Avenue</w:t>
      </w:r>
    </w:p>
    <w:p w14:paraId="33A9F56B" w14:textId="77777777" w:rsidR="00F97BA6" w:rsidRPr="004F3518" w:rsidRDefault="00F97BA6" w:rsidP="00F97BA6">
      <w:pPr>
        <w:pStyle w:val="Header"/>
        <w:jc w:val="center"/>
        <w:rPr>
          <w:sz w:val="22"/>
        </w:rPr>
      </w:pPr>
      <w:r w:rsidRPr="004F3518">
        <w:rPr>
          <w:sz w:val="22"/>
        </w:rPr>
        <w:t>Suite 715</w:t>
      </w:r>
    </w:p>
    <w:p w14:paraId="1A38E6EF" w14:textId="77777777" w:rsidR="00F97BA6" w:rsidRPr="004F3518" w:rsidRDefault="00F97BA6" w:rsidP="00F97BA6">
      <w:pPr>
        <w:pStyle w:val="Header"/>
        <w:jc w:val="center"/>
        <w:rPr>
          <w:sz w:val="22"/>
        </w:rPr>
      </w:pPr>
      <w:r w:rsidRPr="004F3518">
        <w:rPr>
          <w:sz w:val="22"/>
        </w:rPr>
        <w:t>Chicago, IL  60601</w:t>
      </w:r>
    </w:p>
    <w:p w14:paraId="1400293B" w14:textId="419EF89F" w:rsidR="00F97BA6" w:rsidRPr="004F3518" w:rsidRDefault="00A433E2" w:rsidP="00F97BA6">
      <w:pPr>
        <w:pStyle w:val="Header"/>
        <w:jc w:val="center"/>
        <w:rPr>
          <w:sz w:val="22"/>
        </w:rPr>
      </w:pPr>
      <w:r>
        <w:rPr>
          <w:sz w:val="22"/>
        </w:rPr>
        <w:t>(866)</w:t>
      </w:r>
      <w:r w:rsidR="00F97BA6" w:rsidRPr="004F3518">
        <w:rPr>
          <w:sz w:val="22"/>
        </w:rPr>
        <w:t xml:space="preserve">787-9270   </w:t>
      </w:r>
      <w:r w:rsidR="004F3518" w:rsidRPr="004F3518">
        <w:rPr>
          <w:sz w:val="22"/>
        </w:rPr>
        <w:t xml:space="preserve">   </w:t>
      </w:r>
      <w:r w:rsidR="00F97BA6" w:rsidRPr="004F3518">
        <w:rPr>
          <w:sz w:val="22"/>
        </w:rPr>
        <w:t>fax (312) 729-5479</w:t>
      </w:r>
    </w:p>
    <w:p w14:paraId="100356E1" w14:textId="15E1735D" w:rsidR="00F97BA6" w:rsidRPr="004F3518" w:rsidRDefault="00A023A4" w:rsidP="004F3518">
      <w:pPr>
        <w:pStyle w:val="Header"/>
        <w:jc w:val="center"/>
        <w:rPr>
          <w:sz w:val="22"/>
        </w:rPr>
      </w:pPr>
      <w:hyperlink r:id="rId8" w:history="1">
        <w:r w:rsidR="00F97BA6" w:rsidRPr="004F3518">
          <w:rPr>
            <w:rStyle w:val="Hyperlink"/>
            <w:sz w:val="22"/>
          </w:rPr>
          <w:t>www.mattcohenandassociates.com</w:t>
        </w:r>
      </w:hyperlink>
    </w:p>
    <w:p w14:paraId="66DDADEE" w14:textId="23C6A427" w:rsidR="00721C5A" w:rsidRDefault="00721C5A" w:rsidP="00F97BA6">
      <w:pPr>
        <w:pStyle w:val="Header"/>
        <w:rPr>
          <w:b/>
          <w:sz w:val="20"/>
        </w:rPr>
      </w:pPr>
      <w:r>
        <w:rPr>
          <w:b/>
          <w:sz w:val="20"/>
        </w:rPr>
        <w:tab/>
        <w:t xml:space="preserve">                                         </w:t>
      </w:r>
      <w:r w:rsidR="004F3518">
        <w:rPr>
          <w:b/>
          <w:sz w:val="20"/>
        </w:rPr>
        <w:t xml:space="preserve">                                                                    </w:t>
      </w:r>
    </w:p>
    <w:p w14:paraId="1E88AF3D" w14:textId="49B38FF9" w:rsidR="00F5348A" w:rsidRDefault="00632885" w:rsidP="0050119D">
      <w:pPr>
        <w:pStyle w:val="Header"/>
        <w:tabs>
          <w:tab w:val="clear" w:pos="8640"/>
          <w:tab w:val="right" w:pos="8910"/>
        </w:tabs>
        <w:ind w:left="360"/>
        <w:rPr>
          <w:b/>
          <w:sz w:val="20"/>
        </w:rPr>
      </w:pPr>
      <w:r>
        <w:rPr>
          <w:b/>
          <w:sz w:val="20"/>
        </w:rPr>
        <w:t>Attorneys:</w:t>
      </w:r>
      <w:r>
        <w:rPr>
          <w:b/>
          <w:sz w:val="20"/>
        </w:rPr>
        <w:tab/>
      </w:r>
      <w:r>
        <w:rPr>
          <w:b/>
          <w:sz w:val="20"/>
        </w:rPr>
        <w:tab/>
        <w:t>Paralegals/Advocates:</w:t>
      </w:r>
      <w:r>
        <w:rPr>
          <w:b/>
          <w:sz w:val="20"/>
        </w:rPr>
        <w:tab/>
      </w:r>
      <w:r>
        <w:rPr>
          <w:b/>
          <w:sz w:val="20"/>
        </w:rPr>
        <w:br/>
      </w:r>
      <w:r w:rsidR="002A65E3">
        <w:rPr>
          <w:b/>
          <w:sz w:val="20"/>
        </w:rPr>
        <w:t xml:space="preserve">Matthew D. </w:t>
      </w:r>
      <w:proofErr w:type="gramStart"/>
      <w:r w:rsidR="002A65E3">
        <w:rPr>
          <w:b/>
          <w:sz w:val="20"/>
        </w:rPr>
        <w:t xml:space="preserve">Cohen  </w:t>
      </w:r>
      <w:r w:rsidR="00F5348A">
        <w:rPr>
          <w:b/>
          <w:sz w:val="20"/>
        </w:rPr>
        <w:tab/>
      </w:r>
      <w:proofErr w:type="gramEnd"/>
      <w:r w:rsidR="00F5348A">
        <w:rPr>
          <w:b/>
          <w:sz w:val="20"/>
        </w:rPr>
        <w:tab/>
      </w:r>
      <w:r>
        <w:rPr>
          <w:b/>
          <w:sz w:val="20"/>
        </w:rPr>
        <w:t xml:space="preserve">Deirdre </w:t>
      </w:r>
      <w:proofErr w:type="spellStart"/>
      <w:r>
        <w:rPr>
          <w:b/>
          <w:sz w:val="20"/>
        </w:rPr>
        <w:t>Gruba</w:t>
      </w:r>
      <w:proofErr w:type="spellEnd"/>
      <w:r>
        <w:rPr>
          <w:b/>
          <w:sz w:val="20"/>
        </w:rPr>
        <w:t>-McCallister</w:t>
      </w:r>
    </w:p>
    <w:p w14:paraId="34EEFFEE" w14:textId="11594B7A" w:rsidR="000115DB" w:rsidRDefault="005B3EE0" w:rsidP="0050119D">
      <w:pPr>
        <w:pStyle w:val="Header"/>
        <w:tabs>
          <w:tab w:val="clear" w:pos="8640"/>
          <w:tab w:val="right" w:pos="8910"/>
        </w:tabs>
        <w:ind w:left="360"/>
        <w:rPr>
          <w:b/>
          <w:sz w:val="20"/>
        </w:rPr>
      </w:pPr>
      <w:r>
        <w:rPr>
          <w:b/>
          <w:sz w:val="20"/>
        </w:rPr>
        <w:t>Brad</w:t>
      </w:r>
      <w:r w:rsidR="00767E72">
        <w:rPr>
          <w:b/>
          <w:sz w:val="20"/>
        </w:rPr>
        <w:t>ley J.</w:t>
      </w:r>
      <w:r>
        <w:rPr>
          <w:b/>
          <w:sz w:val="20"/>
        </w:rPr>
        <w:t xml:space="preserve"> Dembs</w:t>
      </w:r>
      <w:r w:rsidR="000115DB">
        <w:rPr>
          <w:b/>
          <w:sz w:val="20"/>
        </w:rPr>
        <w:tab/>
      </w:r>
      <w:r w:rsidR="000115DB">
        <w:rPr>
          <w:b/>
          <w:sz w:val="20"/>
        </w:rPr>
        <w:tab/>
      </w:r>
      <w:r w:rsidR="00632885">
        <w:rPr>
          <w:b/>
          <w:sz w:val="20"/>
        </w:rPr>
        <w:t>Elizabeth Hooper</w:t>
      </w:r>
    </w:p>
    <w:p w14:paraId="1021A97A" w14:textId="78FB0EC1" w:rsidR="00F97BA6" w:rsidRDefault="003A5EBF" w:rsidP="0050119D">
      <w:pPr>
        <w:pStyle w:val="Header"/>
        <w:tabs>
          <w:tab w:val="clear" w:pos="8640"/>
          <w:tab w:val="right" w:pos="8910"/>
        </w:tabs>
        <w:ind w:left="360"/>
        <w:rPr>
          <w:b/>
          <w:sz w:val="20"/>
        </w:rPr>
      </w:pPr>
      <w:r>
        <w:rPr>
          <w:b/>
          <w:sz w:val="20"/>
        </w:rPr>
        <w:t>Nina Hennessy</w:t>
      </w:r>
      <w:r w:rsidR="00E06F3D">
        <w:rPr>
          <w:b/>
          <w:sz w:val="20"/>
        </w:rPr>
        <w:tab/>
        <w:t xml:space="preserve"> </w:t>
      </w:r>
      <w:r w:rsidR="00721C5A">
        <w:rPr>
          <w:b/>
          <w:sz w:val="20"/>
        </w:rPr>
        <w:tab/>
      </w:r>
      <w:r w:rsidR="00632885">
        <w:rPr>
          <w:b/>
          <w:sz w:val="20"/>
        </w:rPr>
        <w:t>Tami Kuipers</w:t>
      </w:r>
    </w:p>
    <w:p w14:paraId="6723552C" w14:textId="52720456" w:rsidR="00D23AFC" w:rsidRDefault="003A5EBF" w:rsidP="0050119D">
      <w:pPr>
        <w:pStyle w:val="Header"/>
        <w:tabs>
          <w:tab w:val="clear" w:pos="8640"/>
          <w:tab w:val="right" w:pos="8910"/>
        </w:tabs>
        <w:ind w:left="360"/>
        <w:rPr>
          <w:b/>
          <w:sz w:val="20"/>
        </w:rPr>
      </w:pPr>
      <w:r>
        <w:rPr>
          <w:b/>
          <w:sz w:val="20"/>
        </w:rPr>
        <w:t>Kimberley K.W. Milburn</w:t>
      </w:r>
      <w:r w:rsidR="00D23AFC">
        <w:rPr>
          <w:b/>
          <w:sz w:val="20"/>
        </w:rPr>
        <w:tab/>
      </w:r>
      <w:r w:rsidR="00D23AFC">
        <w:rPr>
          <w:b/>
          <w:sz w:val="20"/>
        </w:rPr>
        <w:tab/>
      </w:r>
      <w:r w:rsidR="00632885">
        <w:rPr>
          <w:b/>
          <w:sz w:val="20"/>
        </w:rPr>
        <w:t>Annmarie Robinson</w:t>
      </w:r>
    </w:p>
    <w:p w14:paraId="2E15522E" w14:textId="56BE2B52" w:rsidR="00F300D9" w:rsidRPr="00F300D9" w:rsidRDefault="003A5EBF" w:rsidP="00951270">
      <w:pPr>
        <w:pStyle w:val="Header"/>
        <w:tabs>
          <w:tab w:val="clear" w:pos="8640"/>
          <w:tab w:val="right" w:pos="8910"/>
        </w:tabs>
        <w:ind w:left="360"/>
        <w:rPr>
          <w:b/>
          <w:sz w:val="20"/>
        </w:rPr>
      </w:pPr>
      <w:r>
        <w:rPr>
          <w:b/>
          <w:sz w:val="20"/>
        </w:rPr>
        <w:t xml:space="preserve">Verity </w:t>
      </w:r>
      <w:proofErr w:type="spellStart"/>
      <w:r>
        <w:rPr>
          <w:b/>
          <w:sz w:val="20"/>
        </w:rPr>
        <w:t>Sandell</w:t>
      </w:r>
      <w:proofErr w:type="spellEnd"/>
      <w:r>
        <w:rPr>
          <w:b/>
          <w:sz w:val="20"/>
        </w:rPr>
        <w:t xml:space="preserve"> </w:t>
      </w:r>
      <w:r w:rsidR="00632885">
        <w:rPr>
          <w:b/>
          <w:sz w:val="20"/>
        </w:rPr>
        <w:tab/>
      </w:r>
      <w:r w:rsidR="00632885">
        <w:rPr>
          <w:b/>
          <w:sz w:val="20"/>
        </w:rPr>
        <w:tab/>
        <w:t xml:space="preserve"> </w:t>
      </w:r>
    </w:p>
    <w:p w14:paraId="56CBC771" w14:textId="424F13CB" w:rsidR="00F300D9" w:rsidRPr="00951270" w:rsidRDefault="00F300D9" w:rsidP="00F300D9">
      <w:pPr>
        <w:rPr>
          <w:sz w:val="22"/>
          <w:szCs w:val="22"/>
        </w:rPr>
      </w:pPr>
      <w:r w:rsidRPr="00951270">
        <w:rPr>
          <w:sz w:val="22"/>
          <w:szCs w:val="22"/>
        </w:rPr>
        <w:tab/>
      </w:r>
      <w:r w:rsidRPr="00951270">
        <w:rPr>
          <w:sz w:val="22"/>
          <w:szCs w:val="22"/>
        </w:rPr>
        <w:tab/>
      </w:r>
      <w:r w:rsidRPr="00951270">
        <w:rPr>
          <w:sz w:val="22"/>
          <w:szCs w:val="22"/>
        </w:rPr>
        <w:tab/>
      </w:r>
      <w:r w:rsidRPr="00951270">
        <w:rPr>
          <w:sz w:val="22"/>
          <w:szCs w:val="22"/>
        </w:rPr>
        <w:tab/>
      </w:r>
      <w:r w:rsidRPr="00951270">
        <w:rPr>
          <w:sz w:val="22"/>
          <w:szCs w:val="22"/>
        </w:rPr>
        <w:tab/>
      </w:r>
      <w:r w:rsidRPr="00951270">
        <w:rPr>
          <w:sz w:val="22"/>
          <w:szCs w:val="22"/>
        </w:rPr>
        <w:tab/>
      </w:r>
      <w:r w:rsidRPr="00951270">
        <w:rPr>
          <w:sz w:val="22"/>
          <w:szCs w:val="22"/>
        </w:rPr>
        <w:tab/>
      </w:r>
      <w:r w:rsidR="00426F3C">
        <w:rPr>
          <w:sz w:val="22"/>
          <w:szCs w:val="22"/>
        </w:rPr>
        <w:t>August</w:t>
      </w:r>
      <w:r w:rsidRPr="00951270">
        <w:rPr>
          <w:sz w:val="22"/>
          <w:szCs w:val="22"/>
        </w:rPr>
        <w:t xml:space="preserve"> 2021 </w:t>
      </w:r>
    </w:p>
    <w:p w14:paraId="2A665E7F" w14:textId="77777777" w:rsidR="00F300D9" w:rsidRPr="00951270" w:rsidRDefault="00F300D9" w:rsidP="00F300D9">
      <w:pPr>
        <w:rPr>
          <w:sz w:val="22"/>
          <w:szCs w:val="22"/>
        </w:rPr>
      </w:pPr>
    </w:p>
    <w:p w14:paraId="2DB7F64A" w14:textId="2F36724D" w:rsidR="00F300D9" w:rsidRPr="00951270" w:rsidRDefault="00F300D9" w:rsidP="00F300D9">
      <w:pPr>
        <w:rPr>
          <w:sz w:val="22"/>
          <w:szCs w:val="22"/>
        </w:rPr>
      </w:pPr>
      <w:r w:rsidRPr="00951270">
        <w:rPr>
          <w:sz w:val="22"/>
          <w:szCs w:val="22"/>
        </w:rPr>
        <w:t xml:space="preserve">Dear former or current Matt Cohen and Associates client: </w:t>
      </w:r>
    </w:p>
    <w:p w14:paraId="0570309B" w14:textId="77777777" w:rsidR="00F300D9" w:rsidRPr="00951270" w:rsidRDefault="00F300D9" w:rsidP="00F300D9">
      <w:pPr>
        <w:rPr>
          <w:sz w:val="22"/>
          <w:szCs w:val="22"/>
        </w:rPr>
      </w:pPr>
    </w:p>
    <w:p w14:paraId="3C0554DE" w14:textId="1CECF873" w:rsidR="00F300D9" w:rsidRPr="00951270" w:rsidRDefault="00F300D9" w:rsidP="00F300D9">
      <w:pPr>
        <w:rPr>
          <w:sz w:val="22"/>
          <w:szCs w:val="22"/>
        </w:rPr>
      </w:pPr>
      <w:r w:rsidRPr="00951270">
        <w:rPr>
          <w:sz w:val="22"/>
          <w:szCs w:val="22"/>
        </w:rPr>
        <w:t xml:space="preserve">The impact of COVID on education has been monumental.   Students with disabilities were especially affected by the loss of regular school and the implementation of remote learning due to COVID restrictions.  Fortunately, the federal government and the Illinois State Board of Education anticipated this and, starting back in March 2020, declared that some students with disabilities may be entitled to compensatory education to help counter the impact of remote learning on their education. </w:t>
      </w:r>
    </w:p>
    <w:p w14:paraId="3395A915" w14:textId="77777777" w:rsidR="00F300D9" w:rsidRPr="00951270" w:rsidRDefault="00F300D9" w:rsidP="00F300D9">
      <w:pPr>
        <w:rPr>
          <w:sz w:val="22"/>
          <w:szCs w:val="22"/>
        </w:rPr>
      </w:pPr>
    </w:p>
    <w:p w14:paraId="0F845BB4" w14:textId="16D3A315" w:rsidR="00F300D9" w:rsidRPr="00951270" w:rsidRDefault="00F300D9" w:rsidP="00F300D9">
      <w:pPr>
        <w:rPr>
          <w:sz w:val="22"/>
          <w:szCs w:val="22"/>
        </w:rPr>
      </w:pPr>
      <w:r w:rsidRPr="00951270">
        <w:rPr>
          <w:sz w:val="22"/>
          <w:szCs w:val="22"/>
        </w:rPr>
        <w:t xml:space="preserve">We believe that you may have a right to receive compensatory education if your child suffered a loss of progress or ability due to the lack of adequate instruction due to COVID restrictions and remote learning. If your child received inadequate programming during remote learning and their progress was delayed or lost as a result, we recommend that you contact your school district’s special education administration to clarify whether and how the </w:t>
      </w:r>
      <w:proofErr w:type="gramStart"/>
      <w:r w:rsidRPr="00951270">
        <w:rPr>
          <w:sz w:val="22"/>
          <w:szCs w:val="22"/>
        </w:rPr>
        <w:t>District</w:t>
      </w:r>
      <w:proofErr w:type="gramEnd"/>
      <w:r w:rsidRPr="00951270">
        <w:rPr>
          <w:sz w:val="22"/>
          <w:szCs w:val="22"/>
        </w:rPr>
        <w:t xml:space="preserve"> will provide compensatory education to your child. If the District is refusing to offer compensatory education generally, or to your </w:t>
      </w:r>
      <w:proofErr w:type="gramStart"/>
      <w:r w:rsidRPr="00951270">
        <w:rPr>
          <w:sz w:val="22"/>
          <w:szCs w:val="22"/>
        </w:rPr>
        <w:t>child in particular, you</w:t>
      </w:r>
      <w:proofErr w:type="gramEnd"/>
      <w:r w:rsidRPr="00951270">
        <w:rPr>
          <w:sz w:val="22"/>
          <w:szCs w:val="22"/>
        </w:rPr>
        <w:t xml:space="preserve"> have the right to challenge this via mediation or a due process hearing. </w:t>
      </w:r>
    </w:p>
    <w:p w14:paraId="63BED065" w14:textId="77777777" w:rsidR="00F300D9" w:rsidRPr="00951270" w:rsidRDefault="00F300D9" w:rsidP="00F300D9">
      <w:pPr>
        <w:rPr>
          <w:sz w:val="22"/>
          <w:szCs w:val="22"/>
        </w:rPr>
      </w:pPr>
    </w:p>
    <w:p w14:paraId="43D7E5F8" w14:textId="0CB216B4" w:rsidR="00F300D9" w:rsidRPr="00951270" w:rsidRDefault="00F300D9" w:rsidP="00F300D9">
      <w:pPr>
        <w:rPr>
          <w:sz w:val="22"/>
          <w:szCs w:val="22"/>
        </w:rPr>
      </w:pPr>
      <w:r w:rsidRPr="00951270">
        <w:rPr>
          <w:sz w:val="22"/>
          <w:szCs w:val="22"/>
        </w:rPr>
        <w:t xml:space="preserve">If you are uncertain of your child’s possible right to compensatory education and/or the </w:t>
      </w:r>
      <w:proofErr w:type="gramStart"/>
      <w:r w:rsidRPr="00951270">
        <w:rPr>
          <w:sz w:val="22"/>
          <w:szCs w:val="22"/>
        </w:rPr>
        <w:t>District</w:t>
      </w:r>
      <w:proofErr w:type="gramEnd"/>
      <w:r w:rsidRPr="00951270">
        <w:rPr>
          <w:sz w:val="22"/>
          <w:szCs w:val="22"/>
        </w:rPr>
        <w:t xml:space="preserve"> has already indicated opposition to providing compensatory education and you want to evaluate the possibility of challenging your district’s position/decision, we can assist you in evaluating your situation.   </w:t>
      </w:r>
    </w:p>
    <w:p w14:paraId="271DB270" w14:textId="39532B42" w:rsidR="00951270" w:rsidRPr="00951270" w:rsidRDefault="00951270" w:rsidP="00F300D9">
      <w:pPr>
        <w:rPr>
          <w:sz w:val="22"/>
          <w:szCs w:val="22"/>
        </w:rPr>
      </w:pPr>
    </w:p>
    <w:p w14:paraId="51646923" w14:textId="5890BE81" w:rsidR="00951270" w:rsidRDefault="00951270" w:rsidP="00F300D9">
      <w:pPr>
        <w:rPr>
          <w:sz w:val="22"/>
          <w:szCs w:val="22"/>
        </w:rPr>
      </w:pPr>
      <w:r>
        <w:rPr>
          <w:sz w:val="22"/>
          <w:szCs w:val="22"/>
        </w:rPr>
        <w:t xml:space="preserve">A </w:t>
      </w:r>
      <w:r w:rsidRPr="00951270">
        <w:rPr>
          <w:sz w:val="22"/>
          <w:szCs w:val="22"/>
        </w:rPr>
        <w:t xml:space="preserve">PowerPoint discussing Compensatory Education vs. Services </w:t>
      </w:r>
      <w:r>
        <w:rPr>
          <w:sz w:val="22"/>
          <w:szCs w:val="22"/>
        </w:rPr>
        <w:t xml:space="preserve"> </w:t>
      </w:r>
      <w:hyperlink r:id="rId9" w:history="1">
        <w:r w:rsidRPr="00227FF5">
          <w:rPr>
            <w:rStyle w:val="Hyperlink"/>
            <w:sz w:val="22"/>
            <w:szCs w:val="22"/>
          </w:rPr>
          <w:t>https://mattcohenandassociates.box.com/s/lvzukbe3f7gawchz1kerb571mfle3ckb</w:t>
        </w:r>
      </w:hyperlink>
    </w:p>
    <w:p w14:paraId="61353E24" w14:textId="7BB84F48" w:rsidR="00951270" w:rsidRDefault="00951270" w:rsidP="00F300D9">
      <w:pPr>
        <w:rPr>
          <w:sz w:val="22"/>
          <w:szCs w:val="22"/>
        </w:rPr>
      </w:pPr>
      <w:r>
        <w:rPr>
          <w:sz w:val="22"/>
          <w:szCs w:val="22"/>
        </w:rPr>
        <w:t xml:space="preserve">A webinar about Parents Rights During the School Shutdowns can be watched here: </w:t>
      </w:r>
    </w:p>
    <w:p w14:paraId="2954D9B3" w14:textId="5ECEFF01" w:rsidR="00951270" w:rsidRDefault="00A023A4" w:rsidP="00F300D9">
      <w:pPr>
        <w:rPr>
          <w:sz w:val="22"/>
          <w:szCs w:val="22"/>
        </w:rPr>
      </w:pPr>
      <w:hyperlink r:id="rId10" w:history="1">
        <w:r w:rsidR="00426F3C" w:rsidRPr="00463D16">
          <w:rPr>
            <w:rStyle w:val="Hyperlink"/>
            <w:sz w:val="22"/>
            <w:szCs w:val="22"/>
          </w:rPr>
          <w:t>https://zoom.us/rec/play/65Z-Ir-trjk3SIGdsASDUP5wW421eP6shyNP_6YKz0mxAnBQNgf1Z7FEa-DQhaLxLZQ4jEKvXE5F4TVZ?continueMode=true&amp;_x_zm_rtaid=LkyjieOZTOOvTiHLNER-UA.1592322392562.207a97e281d3332e6865a2c7d3d172ae&amp;_x_zm_rhtaid=896</w:t>
        </w:r>
      </w:hyperlink>
    </w:p>
    <w:p w14:paraId="698D2715" w14:textId="77777777" w:rsidR="00F300D9" w:rsidRPr="00951270" w:rsidRDefault="00F300D9" w:rsidP="00F300D9">
      <w:pPr>
        <w:rPr>
          <w:sz w:val="22"/>
          <w:szCs w:val="22"/>
        </w:rPr>
      </w:pPr>
    </w:p>
    <w:p w14:paraId="7F484A37" w14:textId="638231F0" w:rsidR="00F300D9" w:rsidRPr="00951270" w:rsidRDefault="00F300D9" w:rsidP="00F300D9">
      <w:pPr>
        <w:rPr>
          <w:sz w:val="22"/>
          <w:szCs w:val="22"/>
        </w:rPr>
      </w:pPr>
      <w:r w:rsidRPr="00951270">
        <w:rPr>
          <w:sz w:val="22"/>
          <w:szCs w:val="22"/>
        </w:rPr>
        <w:t xml:space="preserve">Contact Tami Kuipers at 866-787-9270 if you have any questions or concerns.  </w:t>
      </w:r>
    </w:p>
    <w:p w14:paraId="1405607C" w14:textId="77777777" w:rsidR="00426F3C" w:rsidRDefault="00F300D9" w:rsidP="00F300D9">
      <w:pPr>
        <w:rPr>
          <w:sz w:val="22"/>
          <w:szCs w:val="22"/>
        </w:rPr>
      </w:pPr>
      <w:r w:rsidRPr="00951270">
        <w:rPr>
          <w:sz w:val="22"/>
          <w:szCs w:val="22"/>
        </w:rPr>
        <w:tab/>
      </w:r>
      <w:r w:rsidRPr="00951270">
        <w:rPr>
          <w:sz w:val="22"/>
          <w:szCs w:val="22"/>
        </w:rPr>
        <w:tab/>
      </w:r>
      <w:r w:rsidRPr="00951270">
        <w:rPr>
          <w:sz w:val="22"/>
          <w:szCs w:val="22"/>
        </w:rPr>
        <w:tab/>
      </w:r>
      <w:r w:rsidRPr="00951270">
        <w:rPr>
          <w:sz w:val="22"/>
          <w:szCs w:val="22"/>
        </w:rPr>
        <w:tab/>
      </w:r>
      <w:r w:rsidRPr="00951270">
        <w:rPr>
          <w:sz w:val="22"/>
          <w:szCs w:val="22"/>
        </w:rPr>
        <w:tab/>
      </w:r>
      <w:r w:rsidRPr="00951270">
        <w:rPr>
          <w:sz w:val="22"/>
          <w:szCs w:val="22"/>
        </w:rPr>
        <w:tab/>
      </w:r>
      <w:r w:rsidRPr="00951270">
        <w:rPr>
          <w:sz w:val="22"/>
          <w:szCs w:val="22"/>
        </w:rPr>
        <w:tab/>
      </w:r>
    </w:p>
    <w:p w14:paraId="098B8057" w14:textId="5AE3675C" w:rsidR="00426F3C" w:rsidRPr="00951270" w:rsidRDefault="00426F3C" w:rsidP="00F300D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300D9" w:rsidRPr="00951270">
        <w:rPr>
          <w:sz w:val="22"/>
          <w:szCs w:val="22"/>
        </w:rPr>
        <w:t>Sincerely,</w:t>
      </w:r>
    </w:p>
    <w:p w14:paraId="7517D0F3" w14:textId="35A0B5A3" w:rsidR="00F300D9" w:rsidRPr="00951270" w:rsidRDefault="00F300D9" w:rsidP="00F300D9">
      <w:pPr>
        <w:rPr>
          <w:sz w:val="22"/>
          <w:szCs w:val="22"/>
        </w:rPr>
      </w:pPr>
      <w:r w:rsidRPr="00951270">
        <w:rPr>
          <w:sz w:val="22"/>
          <w:szCs w:val="22"/>
        </w:rPr>
        <w:tab/>
      </w:r>
      <w:r w:rsidRPr="00951270">
        <w:rPr>
          <w:sz w:val="22"/>
          <w:szCs w:val="22"/>
        </w:rPr>
        <w:tab/>
      </w:r>
      <w:r w:rsidRPr="00951270">
        <w:rPr>
          <w:sz w:val="22"/>
          <w:szCs w:val="22"/>
        </w:rPr>
        <w:tab/>
      </w:r>
      <w:r w:rsidRPr="00951270">
        <w:rPr>
          <w:sz w:val="22"/>
          <w:szCs w:val="22"/>
        </w:rPr>
        <w:tab/>
      </w:r>
      <w:r w:rsidRPr="00951270">
        <w:rPr>
          <w:sz w:val="22"/>
          <w:szCs w:val="22"/>
        </w:rPr>
        <w:tab/>
      </w:r>
      <w:r w:rsidRPr="00951270">
        <w:rPr>
          <w:sz w:val="22"/>
          <w:szCs w:val="22"/>
        </w:rPr>
        <w:tab/>
      </w:r>
      <w:r w:rsidRPr="00951270">
        <w:rPr>
          <w:sz w:val="22"/>
          <w:szCs w:val="22"/>
        </w:rPr>
        <w:tab/>
        <w:t xml:space="preserve">Matt Cohen </w:t>
      </w:r>
    </w:p>
    <w:sectPr w:rsidR="00F300D9" w:rsidRPr="00951270" w:rsidSect="00426F3C">
      <w:footerReference w:type="default" r:id="rId11"/>
      <w:footerReference w:type="first" r:id="rId12"/>
      <w:pgSz w:w="12240" w:h="15840"/>
      <w:pgMar w:top="758" w:right="1440" w:bottom="1096" w:left="1440" w:header="720" w:footer="8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2F77" w14:textId="77777777" w:rsidR="00A023A4" w:rsidRDefault="00A023A4" w:rsidP="003B749B">
      <w:r>
        <w:separator/>
      </w:r>
    </w:p>
  </w:endnote>
  <w:endnote w:type="continuationSeparator" w:id="0">
    <w:p w14:paraId="446E3559" w14:textId="77777777" w:rsidR="00A023A4" w:rsidRDefault="00A023A4" w:rsidP="003B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08B2" w14:textId="77777777" w:rsidR="00CF383E" w:rsidRDefault="00CF383E" w:rsidP="00CF38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CAD4" w14:textId="77777777" w:rsidR="005A52B5" w:rsidRDefault="005A52B5" w:rsidP="00F66596">
    <w:pPr>
      <w:pStyle w:val="Footer"/>
      <w:tabs>
        <w:tab w:val="clear" w:pos="8640"/>
        <w:tab w:val="right" w:pos="9180"/>
      </w:tabs>
      <w:ind w:right="-54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E213" w14:textId="77777777" w:rsidR="00A023A4" w:rsidRDefault="00A023A4" w:rsidP="003B749B">
      <w:r>
        <w:separator/>
      </w:r>
    </w:p>
  </w:footnote>
  <w:footnote w:type="continuationSeparator" w:id="0">
    <w:p w14:paraId="681E4186" w14:textId="77777777" w:rsidR="00A023A4" w:rsidRDefault="00A023A4" w:rsidP="003B7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A6"/>
    <w:rsid w:val="0000465E"/>
    <w:rsid w:val="000115DB"/>
    <w:rsid w:val="00016A75"/>
    <w:rsid w:val="00066115"/>
    <w:rsid w:val="0008270E"/>
    <w:rsid w:val="00160216"/>
    <w:rsid w:val="001A1164"/>
    <w:rsid w:val="002244C0"/>
    <w:rsid w:val="00232FAE"/>
    <w:rsid w:val="00234418"/>
    <w:rsid w:val="002702B9"/>
    <w:rsid w:val="002A65E3"/>
    <w:rsid w:val="002E6633"/>
    <w:rsid w:val="003207C0"/>
    <w:rsid w:val="00362FFB"/>
    <w:rsid w:val="003A5EBF"/>
    <w:rsid w:val="003B749B"/>
    <w:rsid w:val="003D4021"/>
    <w:rsid w:val="003E10C3"/>
    <w:rsid w:val="003E72D5"/>
    <w:rsid w:val="00426F3C"/>
    <w:rsid w:val="0042714C"/>
    <w:rsid w:val="00474304"/>
    <w:rsid w:val="004F3518"/>
    <w:rsid w:val="0050119D"/>
    <w:rsid w:val="005232EF"/>
    <w:rsid w:val="005376D5"/>
    <w:rsid w:val="0057635E"/>
    <w:rsid w:val="00595553"/>
    <w:rsid w:val="005A266B"/>
    <w:rsid w:val="005A31A3"/>
    <w:rsid w:val="005A52B5"/>
    <w:rsid w:val="005B3EE0"/>
    <w:rsid w:val="005D4ECF"/>
    <w:rsid w:val="00632885"/>
    <w:rsid w:val="00636AF6"/>
    <w:rsid w:val="006C6C32"/>
    <w:rsid w:val="00721C5A"/>
    <w:rsid w:val="00761247"/>
    <w:rsid w:val="00767E72"/>
    <w:rsid w:val="00783C11"/>
    <w:rsid w:val="007B5448"/>
    <w:rsid w:val="0082125A"/>
    <w:rsid w:val="00855335"/>
    <w:rsid w:val="00864F75"/>
    <w:rsid w:val="00871EA1"/>
    <w:rsid w:val="008C561C"/>
    <w:rsid w:val="00951270"/>
    <w:rsid w:val="00977E5A"/>
    <w:rsid w:val="009866E8"/>
    <w:rsid w:val="009E773E"/>
    <w:rsid w:val="00A023A4"/>
    <w:rsid w:val="00A228CF"/>
    <w:rsid w:val="00A32D85"/>
    <w:rsid w:val="00A433E2"/>
    <w:rsid w:val="00AC2856"/>
    <w:rsid w:val="00AD649F"/>
    <w:rsid w:val="00B34C6C"/>
    <w:rsid w:val="00B54D51"/>
    <w:rsid w:val="00B810A9"/>
    <w:rsid w:val="00BA53BE"/>
    <w:rsid w:val="00CF383E"/>
    <w:rsid w:val="00D23AFC"/>
    <w:rsid w:val="00D42566"/>
    <w:rsid w:val="00D923A7"/>
    <w:rsid w:val="00DC307D"/>
    <w:rsid w:val="00DC6FB1"/>
    <w:rsid w:val="00DF0131"/>
    <w:rsid w:val="00DF618D"/>
    <w:rsid w:val="00DF7242"/>
    <w:rsid w:val="00E06F3D"/>
    <w:rsid w:val="00E374DC"/>
    <w:rsid w:val="00F00D9C"/>
    <w:rsid w:val="00F300D9"/>
    <w:rsid w:val="00F36D47"/>
    <w:rsid w:val="00F5348A"/>
    <w:rsid w:val="00F66596"/>
    <w:rsid w:val="00F97BA6"/>
    <w:rsid w:val="00FA6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429179"/>
  <w14:defaultImageDpi w14:val="300"/>
  <w15:docId w15:val="{EF12C23F-2FEE-7544-924E-79CB7EA5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97BA6"/>
    <w:rPr>
      <w:color w:val="0000FF"/>
      <w:u w:val="single"/>
    </w:rPr>
  </w:style>
  <w:style w:type="paragraph" w:styleId="Header">
    <w:name w:val="header"/>
    <w:basedOn w:val="Normal"/>
    <w:link w:val="HeaderChar"/>
    <w:uiPriority w:val="99"/>
    <w:unhideWhenUsed/>
    <w:rsid w:val="00F97BA6"/>
    <w:pPr>
      <w:tabs>
        <w:tab w:val="center" w:pos="4320"/>
        <w:tab w:val="right" w:pos="8640"/>
      </w:tabs>
    </w:pPr>
    <w:rPr>
      <w:rFonts w:ascii="Cambria" w:eastAsia="MS Mincho" w:hAnsi="Cambria" w:cs="Times New Roman"/>
    </w:rPr>
  </w:style>
  <w:style w:type="character" w:customStyle="1" w:styleId="HeaderChar">
    <w:name w:val="Header Char"/>
    <w:basedOn w:val="DefaultParagraphFont"/>
    <w:link w:val="Header"/>
    <w:uiPriority w:val="99"/>
    <w:rsid w:val="00F97BA6"/>
    <w:rPr>
      <w:rFonts w:ascii="Cambria" w:eastAsia="MS Mincho" w:hAnsi="Cambria" w:cs="Times New Roman"/>
    </w:rPr>
  </w:style>
  <w:style w:type="character" w:styleId="Strong">
    <w:name w:val="Strong"/>
    <w:basedOn w:val="DefaultParagraphFont"/>
    <w:uiPriority w:val="22"/>
    <w:qFormat/>
    <w:rsid w:val="00761247"/>
    <w:rPr>
      <w:b/>
      <w:bCs/>
    </w:rPr>
  </w:style>
  <w:style w:type="paragraph" w:styleId="Footer">
    <w:name w:val="footer"/>
    <w:basedOn w:val="Normal"/>
    <w:link w:val="FooterChar"/>
    <w:uiPriority w:val="99"/>
    <w:unhideWhenUsed/>
    <w:rsid w:val="003B749B"/>
    <w:pPr>
      <w:tabs>
        <w:tab w:val="center" w:pos="4320"/>
        <w:tab w:val="right" w:pos="8640"/>
      </w:tabs>
    </w:pPr>
  </w:style>
  <w:style w:type="character" w:customStyle="1" w:styleId="FooterChar">
    <w:name w:val="Footer Char"/>
    <w:basedOn w:val="DefaultParagraphFont"/>
    <w:link w:val="Footer"/>
    <w:uiPriority w:val="99"/>
    <w:rsid w:val="003B749B"/>
  </w:style>
  <w:style w:type="paragraph" w:styleId="BalloonText">
    <w:name w:val="Balloon Text"/>
    <w:basedOn w:val="Normal"/>
    <w:link w:val="BalloonTextChar"/>
    <w:uiPriority w:val="99"/>
    <w:semiHidden/>
    <w:unhideWhenUsed/>
    <w:rsid w:val="004F3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518"/>
    <w:rPr>
      <w:rFonts w:ascii="Lucida Grande" w:hAnsi="Lucida Grande" w:cs="Lucida Grande"/>
      <w:sz w:val="18"/>
      <w:szCs w:val="18"/>
    </w:rPr>
  </w:style>
  <w:style w:type="character" w:styleId="UnresolvedMention">
    <w:name w:val="Unresolved Mention"/>
    <w:basedOn w:val="DefaultParagraphFont"/>
    <w:uiPriority w:val="99"/>
    <w:semiHidden/>
    <w:unhideWhenUsed/>
    <w:rsid w:val="00951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tcohenandassociat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oom.us/rec/play/65Z-Ir-trjk3SIGdsASDUP5wW421eP6shyNP_6YKz0mxAnBQNgf1Z7FEa-DQhaLxLZQ4jEKvXE5F4TVZ?continueMode=true&amp;_x_zm_rtaid=LkyjieOZTOOvTiHLNER-UA.1592322392562.207a97e281d3332e6865a2c7d3d172ae&amp;_x_zm_rhtaid=896" TargetMode="External"/><Relationship Id="rId4" Type="http://schemas.openxmlformats.org/officeDocument/2006/relationships/webSettings" Target="webSettings.xml"/><Relationship Id="rId9" Type="http://schemas.openxmlformats.org/officeDocument/2006/relationships/hyperlink" Target="https://mattcohenandassociates.box.com/s/lvzukbe3f7gawchz1kerb571mfle3ck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B6457-471C-D74F-BE4E-A09B3C56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Kuipers</dc:creator>
  <cp:keywords/>
  <dc:description/>
  <cp:lastModifiedBy>Erica</cp:lastModifiedBy>
  <cp:revision>2</cp:revision>
  <cp:lastPrinted>2015-07-27T21:17:00Z</cp:lastPrinted>
  <dcterms:created xsi:type="dcterms:W3CDTF">2021-08-05T14:00:00Z</dcterms:created>
  <dcterms:modified xsi:type="dcterms:W3CDTF">2021-08-05T14:00:00Z</dcterms:modified>
</cp:coreProperties>
</file>