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21D24" w14:textId="026F148C" w:rsidR="00235EF4" w:rsidRPr="00235EF4" w:rsidRDefault="00461481" w:rsidP="008571D9">
      <w:pPr>
        <w:pStyle w:val="Heading2"/>
        <w:tabs>
          <w:tab w:val="clear" w:pos="-720"/>
          <w:tab w:val="clear" w:pos="-180"/>
          <w:tab w:val="clear" w:pos="-90"/>
          <w:tab w:val="left" w:pos="720"/>
        </w:tabs>
      </w:pPr>
      <w:r>
        <w:tab/>
      </w:r>
      <w:r>
        <w:tab/>
      </w:r>
      <w:r>
        <w:tab/>
        <w:t>Town of Ancram Violence in the Workplace Policy</w:t>
      </w:r>
      <w:r w:rsidR="00235EF4">
        <w:tab/>
      </w:r>
      <w:r w:rsidR="00235EF4">
        <w:tab/>
      </w:r>
      <w:r w:rsidR="00235EF4">
        <w:tab/>
      </w:r>
      <w:r w:rsidR="00235EF4">
        <w:tab/>
      </w:r>
      <w:r w:rsidR="00235EF4">
        <w:tab/>
      </w:r>
      <w:r w:rsidR="00235EF4">
        <w:tab/>
      </w:r>
      <w:r w:rsidR="008571D9">
        <w:tab/>
      </w:r>
      <w:r w:rsidR="008571D9">
        <w:tab/>
        <w:t xml:space="preserve">       </w:t>
      </w:r>
      <w:r w:rsidR="00235EF4">
        <w:t xml:space="preserve">October </w:t>
      </w:r>
      <w:r w:rsidR="008571D9">
        <w:t xml:space="preserve">20, </w:t>
      </w:r>
      <w:r w:rsidR="00235EF4">
        <w:t xml:space="preserve">2022 </w:t>
      </w:r>
    </w:p>
    <w:p w14:paraId="1148C15E" w14:textId="77777777" w:rsidR="00461481" w:rsidRDefault="00461481" w:rsidP="00461481">
      <w:pPr>
        <w:rPr>
          <w:rFonts w:cs="Arial"/>
        </w:rPr>
      </w:pPr>
    </w:p>
    <w:p w14:paraId="2F2EFAB5" w14:textId="73871115" w:rsidR="00461481" w:rsidRDefault="00461481" w:rsidP="00461481">
      <w:pPr>
        <w:rPr>
          <w:rFonts w:cs="Arial"/>
        </w:rPr>
      </w:pPr>
      <w:r>
        <w:rPr>
          <w:b/>
        </w:rPr>
        <w:t xml:space="preserve">Policy Statement </w:t>
      </w:r>
      <w:r>
        <w:t>–</w:t>
      </w:r>
      <w:r>
        <w:rPr>
          <w:b/>
        </w:rPr>
        <w:t xml:space="preserve"> </w:t>
      </w:r>
      <w:r>
        <w:rPr>
          <w:rFonts w:cs="Arial"/>
        </w:rPr>
        <w:t xml:space="preserve">The Town of Ancram is committed to providing its employees with a work environment that is safe, secure, and free from violence. </w:t>
      </w:r>
      <w:r w:rsidR="005F1D2C">
        <w:rPr>
          <w:rFonts w:cs="Arial"/>
        </w:rPr>
        <w:t xml:space="preserve"> Workplace violence presents a serious occupational safety hazard to our Town, our staff and residents.</w:t>
      </w:r>
      <w:r>
        <w:rPr>
          <w:rFonts w:cs="Arial"/>
        </w:rPr>
        <w:t xml:space="preserve"> The Town also</w:t>
      </w:r>
      <w:r>
        <w:rPr>
          <w:rFonts w:cs="Arial"/>
          <w:b/>
        </w:rPr>
        <w:t xml:space="preserve"> </w:t>
      </w:r>
      <w:r>
        <w:rPr>
          <w:rFonts w:cs="Arial"/>
        </w:rPr>
        <w:t>considers the safety of its residents, vendors, contractors, and the general public (collectively referred to as “visitors”) to be of paramount importance and strives to provide them the same type of protections while on Town property.</w:t>
      </w:r>
      <w:r>
        <w:t xml:space="preserve">  The Town considers any threat of violence or potential violence as legitimate, and will take immediate appropriate action, including the involvement of law enforcement.  Implementation of this policy will include compliance with the NYS Workplace Violence Prevention Act in accordance with NYS Labor Law Section 27-b.</w:t>
      </w:r>
    </w:p>
    <w:p w14:paraId="3854B723" w14:textId="77777777" w:rsidR="00461481" w:rsidRDefault="00461481" w:rsidP="00461481">
      <w:pPr>
        <w:rPr>
          <w:rFonts w:cs="Arial"/>
        </w:rPr>
      </w:pPr>
    </w:p>
    <w:p w14:paraId="25029B33" w14:textId="207E3459" w:rsidR="00461481" w:rsidRDefault="00461481" w:rsidP="00461481">
      <w:pPr>
        <w:rPr>
          <w:rFonts w:cs="Arial"/>
        </w:rPr>
      </w:pPr>
      <w:r>
        <w:rPr>
          <w:rFonts w:cs="Arial"/>
          <w:b/>
          <w:szCs w:val="22"/>
        </w:rPr>
        <w:t xml:space="preserve">Prohibited Conduct </w:t>
      </w:r>
      <w:r>
        <w:rPr>
          <w:rFonts w:cs="Arial"/>
          <w:szCs w:val="22"/>
        </w:rPr>
        <w:t>–</w:t>
      </w:r>
      <w:r>
        <w:rPr>
          <w:rFonts w:cs="Arial"/>
          <w:b/>
          <w:szCs w:val="22"/>
        </w:rPr>
        <w:t xml:space="preserve"> </w:t>
      </w:r>
      <w:r w:rsidR="005F1D2C">
        <w:rPr>
          <w:rFonts w:cs="Arial"/>
        </w:rPr>
        <w:t>Workplace violence is defined as any physical assault or act of aggressive behavior occurring where a public employee performs any work-relates duty in the course of their employment including but not limited to an attempt or threat, whether verbal or physical, to inflict physical injury upon an employee; any intention display of force which would give an employee reason to fear or expect bodily harm; intentional and wrongful physical contact with a person without their consent that entail some injury; or stalking an employee with the intent of causing fear of material harm to the physical safety and health of such employee when such stalking has arisen through and in the course of employment. T</w:t>
      </w:r>
      <w:r>
        <w:rPr>
          <w:rFonts w:cs="Arial"/>
        </w:rPr>
        <w:t xml:space="preserve">he Town has zero tolerance for </w:t>
      </w:r>
      <w:r w:rsidR="005F1D2C">
        <w:rPr>
          <w:rFonts w:cs="Arial"/>
        </w:rPr>
        <w:t xml:space="preserve">such conduct as described above, and such </w:t>
      </w:r>
      <w:r>
        <w:rPr>
          <w:rFonts w:cs="Arial"/>
        </w:rPr>
        <w:t>violence of any kind in the workplace, including but not limited to, physical assault (e.g., hitting, pushing), threatening, intimidating, or aggressive behavior, or verbal abuse or harassment.  In addition, employees and visitors are prohibited from possessing firearms or weapons (e.g., guns, knives, explosives, and other items with the intention to inflict harm) in the workplace, even if licensed to carry the weapon.  The only exceptions are law enforcement and authorized security personnel.  An employee who has knowledge that a coworker or visitor possesses a weapon on Town property must report this to a Department Head immediately.</w:t>
      </w:r>
    </w:p>
    <w:p w14:paraId="7008B310" w14:textId="77777777" w:rsidR="00461481" w:rsidRDefault="00461481" w:rsidP="00461481">
      <w:pPr>
        <w:rPr>
          <w:rFonts w:cs="Arial"/>
        </w:rPr>
      </w:pPr>
    </w:p>
    <w:p w14:paraId="18CA6E37" w14:textId="77777777" w:rsidR="00461481" w:rsidRDefault="00461481" w:rsidP="00461481">
      <w:pPr>
        <w:rPr>
          <w:rFonts w:cs="Arial"/>
        </w:rPr>
      </w:pPr>
      <w:r>
        <w:rPr>
          <w:rFonts w:cs="Arial"/>
        </w:rPr>
        <w:t>For the purpose of this program, the workplace is defined as any location away from an employee’s home, either permanent or temporary, where the employee performs any work-related duty in the course of employment.  This includes, but is not limited to, Town-owned buildings and surrounding perimeters, parking lots, work sites, clients’ homes, and traveling to and from work assignments.</w:t>
      </w:r>
    </w:p>
    <w:p w14:paraId="28F30222" w14:textId="77777777" w:rsidR="00461481" w:rsidRDefault="00461481" w:rsidP="00461481">
      <w:pPr>
        <w:rPr>
          <w:rFonts w:cs="Arial"/>
          <w:sz w:val="16"/>
          <w:szCs w:val="16"/>
        </w:rPr>
      </w:pPr>
    </w:p>
    <w:p w14:paraId="0DA59724" w14:textId="77777777" w:rsidR="00461481" w:rsidRDefault="00461481" w:rsidP="00461481">
      <w:r>
        <w:rPr>
          <w:rFonts w:cs="Arial"/>
          <w:b/>
          <w:szCs w:val="22"/>
        </w:rPr>
        <w:t xml:space="preserve">Reporting Requirements </w:t>
      </w:r>
      <w:r>
        <w:rPr>
          <w:rFonts w:cs="Arial"/>
          <w:szCs w:val="22"/>
        </w:rPr>
        <w:t>–</w:t>
      </w:r>
      <w:r>
        <w:rPr>
          <w:rFonts w:cs="Arial"/>
          <w:b/>
          <w:szCs w:val="22"/>
        </w:rPr>
        <w:t xml:space="preserve"> </w:t>
      </w:r>
      <w:r>
        <w:t>An employee who is subject to, witnesses, or becomes aware of any threats or acts of violence should inform the employee's Department Head immediately.  Likewise, any suspicious individuals or activity must be reported immediately.</w:t>
      </w:r>
    </w:p>
    <w:p w14:paraId="24A3E9D1" w14:textId="77777777" w:rsidR="00461481" w:rsidRDefault="00461481" w:rsidP="00461481">
      <w:pPr>
        <w:rPr>
          <w:rFonts w:cs="Arial"/>
        </w:rPr>
      </w:pPr>
    </w:p>
    <w:p w14:paraId="3F4DB112" w14:textId="77777777" w:rsidR="00461481" w:rsidRDefault="00461481" w:rsidP="00461481">
      <w:pPr>
        <w:rPr>
          <w:rFonts w:cs="Arial"/>
        </w:rPr>
      </w:pPr>
      <w:r>
        <w:rPr>
          <w:b/>
        </w:rPr>
        <w:t xml:space="preserve">Policy Violations </w:t>
      </w:r>
      <w:r>
        <w:t>–</w:t>
      </w:r>
      <w:r>
        <w:rPr>
          <w:b/>
        </w:rPr>
        <w:t xml:space="preserve"> </w:t>
      </w:r>
      <w:r>
        <w:rPr>
          <w:rFonts w:cs="Arial"/>
        </w:rPr>
        <w:t>Violations of this policy will result in appropriate remedial, disciplinary, and/or legal action, according to the circumstances.</w:t>
      </w:r>
    </w:p>
    <w:p w14:paraId="228ED795" w14:textId="77777777" w:rsidR="00461481" w:rsidRDefault="00461481" w:rsidP="00461481">
      <w:pPr>
        <w:rPr>
          <w:rFonts w:cs="Arial"/>
        </w:rPr>
      </w:pPr>
    </w:p>
    <w:p w14:paraId="5CF13303" w14:textId="6D50AF3C" w:rsidR="00461481" w:rsidRDefault="00461481" w:rsidP="00461481">
      <w:pPr>
        <w:rPr>
          <w:rFonts w:cs="Arial"/>
          <w:bCs/>
        </w:rPr>
      </w:pPr>
      <w:r>
        <w:rPr>
          <w:b/>
        </w:rPr>
        <w:t xml:space="preserve">Prohibition Against Retaliation </w:t>
      </w:r>
      <w:r>
        <w:t>–</w:t>
      </w:r>
      <w:r>
        <w:rPr>
          <w:b/>
        </w:rPr>
        <w:t xml:space="preserve"> </w:t>
      </w:r>
      <w:r>
        <w:rPr>
          <w:rFonts w:cs="Arial"/>
          <w:bCs/>
        </w:rPr>
        <w:t>An employee will not be subject to criticism, reprisal, retaliation, demotion, discrimination, disciplinary action, or other adverse employment action for making a good faith report of acts pursuant to this program.</w:t>
      </w:r>
    </w:p>
    <w:p w14:paraId="4B5F85AF" w14:textId="2A987234" w:rsidR="005F1D2C" w:rsidRDefault="005F1D2C" w:rsidP="00461481">
      <w:pPr>
        <w:rPr>
          <w:rFonts w:cs="Arial"/>
        </w:rPr>
      </w:pPr>
    </w:p>
    <w:p w14:paraId="3561F062" w14:textId="52D5308B" w:rsidR="005F1D2C" w:rsidRDefault="005F1D2C" w:rsidP="00461481">
      <w:pPr>
        <w:rPr>
          <w:rFonts w:cs="Arial"/>
        </w:rPr>
      </w:pPr>
      <w:r>
        <w:rPr>
          <w:rFonts w:cs="Arial"/>
        </w:rPr>
        <w:t>Designated Contact Person:</w:t>
      </w:r>
      <w:r>
        <w:rPr>
          <w:rFonts w:cs="Arial"/>
        </w:rPr>
        <w:tab/>
        <w:t>Art Bassin, Town Supervisor</w:t>
      </w:r>
    </w:p>
    <w:p w14:paraId="57B4224E" w14:textId="6A6AA9E5" w:rsidR="005F1D2C" w:rsidRDefault="005F1D2C" w:rsidP="00461481">
      <w:pPr>
        <w:rPr>
          <w:rFonts w:cs="Arial"/>
          <w:bCs/>
        </w:rPr>
      </w:pPr>
      <w:r>
        <w:rPr>
          <w:rFonts w:cs="Arial"/>
        </w:rPr>
        <w:t>Town Hall Number: 518-329-6512</w:t>
      </w:r>
    </w:p>
    <w:sectPr w:rsidR="005F1D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481"/>
    <w:rsid w:val="00235EF4"/>
    <w:rsid w:val="00461481"/>
    <w:rsid w:val="004B4525"/>
    <w:rsid w:val="005F1D2C"/>
    <w:rsid w:val="00770F89"/>
    <w:rsid w:val="008571D9"/>
    <w:rsid w:val="00E50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7E10A"/>
  <w15:chartTrackingRefBased/>
  <w15:docId w15:val="{342082B2-5967-43F6-B8A8-F9E1B291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481"/>
    <w:pPr>
      <w:tabs>
        <w:tab w:val="left" w:pos="-720"/>
        <w:tab w:val="left" w:pos="-180"/>
        <w:tab w:val="left" w:pos="-90"/>
      </w:tabs>
      <w:suppressAutoHyphens/>
      <w:spacing w:after="0" w:line="240" w:lineRule="auto"/>
      <w:ind w:left="720"/>
      <w:jc w:val="both"/>
    </w:pPr>
    <w:rPr>
      <w:rFonts w:ascii="Arial" w:eastAsia="Times New Roman" w:hAnsi="Arial" w:cs="Times New Roman"/>
      <w:spacing w:val="-3"/>
      <w:szCs w:val="20"/>
    </w:rPr>
  </w:style>
  <w:style w:type="paragraph" w:styleId="Heading2">
    <w:name w:val="heading 2"/>
    <w:basedOn w:val="Normal"/>
    <w:next w:val="Normal"/>
    <w:link w:val="Heading2Char"/>
    <w:unhideWhenUsed/>
    <w:qFormat/>
    <w:rsid w:val="00461481"/>
    <w:pPr>
      <w:keepNext/>
      <w:spacing w:before="240" w:after="60"/>
      <w:ind w:left="0"/>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61481"/>
    <w:rPr>
      <w:rFonts w:ascii="Arial" w:eastAsia="Times New Roman" w:hAnsi="Arial" w:cs="Times New Roman"/>
      <w:b/>
      <w:i/>
      <w:spacing w:val="-3"/>
      <w:sz w:val="24"/>
      <w:szCs w:val="20"/>
    </w:rPr>
  </w:style>
  <w:style w:type="paragraph" w:styleId="Revision">
    <w:name w:val="Revision"/>
    <w:hidden/>
    <w:uiPriority w:val="99"/>
    <w:semiHidden/>
    <w:rsid w:val="00235EF4"/>
    <w:pPr>
      <w:spacing w:after="0" w:line="240" w:lineRule="auto"/>
    </w:pPr>
    <w:rPr>
      <w:rFonts w:ascii="Arial" w:eastAsia="Times New Roman" w:hAnsi="Arial" w:cs="Times New Roman"/>
      <w:spacing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 bassin</dc:creator>
  <cp:keywords/>
  <dc:description/>
  <cp:lastModifiedBy>art bassin</cp:lastModifiedBy>
  <cp:revision>2</cp:revision>
  <dcterms:created xsi:type="dcterms:W3CDTF">2022-10-15T19:42:00Z</dcterms:created>
  <dcterms:modified xsi:type="dcterms:W3CDTF">2022-10-15T19:42:00Z</dcterms:modified>
</cp:coreProperties>
</file>