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6BF6"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b/>
          <w:bCs/>
          <w:color w:val="0D7FB8"/>
        </w:rPr>
        <w:t>Early Childhood Work Group: Open Search for 2 Fellows</w:t>
      </w:r>
    </w:p>
    <w:p w14:paraId="22EEB754" w14:textId="77777777" w:rsidR="000F53DF" w:rsidRPr="000F53DF" w:rsidRDefault="000F53DF" w:rsidP="000F53DF">
      <w:pPr>
        <w:rPr>
          <w:rFonts w:ascii="Arial" w:eastAsia="Times New Roman" w:hAnsi="Arial" w:cs="Arial"/>
          <w:color w:val="1A191A"/>
          <w:sz w:val="18"/>
          <w:szCs w:val="18"/>
        </w:rPr>
      </w:pPr>
    </w:p>
    <w:p w14:paraId="3AFBC7D7"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This is a 1-year position and requires a commitment of 5-7 hours per month. In return, you will be provided a $1,000 stipend ($500 from NOPREN and $500 from HER) and invitation to attend the HER Annual Meeting in March 2023.</w:t>
      </w:r>
    </w:p>
    <w:p w14:paraId="682E5107"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 </w:t>
      </w:r>
    </w:p>
    <w:p w14:paraId="53E77626"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Responsibilities include managing meeting logistics, assisting in organizing meeting agendas, and arranging guest speakers for group meetings. It would also entail managing potential projects emerging from the group. Potential benefits for the fellow/student include networking with experts from around the country and opportunities to be part of research publications.</w:t>
      </w:r>
    </w:p>
    <w:p w14:paraId="71AC6C43"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 </w:t>
      </w:r>
    </w:p>
    <w:p w14:paraId="7EC24C15"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The Early Childhood (EC) working group is a team of EC researchers and leaders committed to improving the health of young children through improved research and practice in setting where children spend time. The working group is a collaborative effort of the Robert Wood Johnson Foundation’s Healthy Eating Research (HER) and Active Living Research (ALR) programs and the Centers for Disease Control and Prevention’s (CDC) Nutrition and Obesity Policy Research and Evaluation Network (NOPREN) and Physical Activity Policy Research Network (PAPRN). The HER national program office, based at Duke University and the University of Minnesota, serves as the coordinating body. See here for more information: </w:t>
      </w:r>
      <w:hyperlink r:id="rId4" w:tgtFrame="_blank" w:history="1">
        <w:r w:rsidRPr="000F53DF">
          <w:rPr>
            <w:rFonts w:ascii="Arial" w:eastAsia="Times New Roman" w:hAnsi="Arial" w:cs="Arial"/>
            <w:b/>
            <w:bCs/>
            <w:color w:val="1D3567"/>
            <w:sz w:val="21"/>
            <w:szCs w:val="21"/>
            <w:u w:val="single"/>
          </w:rPr>
          <w:t>https://nopren.ucsf.edu/early-childhood</w:t>
        </w:r>
      </w:hyperlink>
    </w:p>
    <w:p w14:paraId="7EEDCAAB"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 </w:t>
      </w:r>
    </w:p>
    <w:p w14:paraId="03850ADF"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If you are interested in the EC Workgroup Fellow position, please send your resume &amp; brief description on why you would like this position to: </w:t>
      </w:r>
    </w:p>
    <w:p w14:paraId="21FEAD28"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Alison Tovar: </w:t>
      </w:r>
      <w:hyperlink r:id="rId5" w:tgtFrame="_blank" w:history="1">
        <w:r w:rsidRPr="000F53DF">
          <w:rPr>
            <w:rFonts w:ascii="Arial" w:eastAsia="Times New Roman" w:hAnsi="Arial" w:cs="Arial"/>
            <w:b/>
            <w:bCs/>
            <w:color w:val="1D3567"/>
            <w:sz w:val="21"/>
            <w:szCs w:val="21"/>
            <w:u w:val="single"/>
          </w:rPr>
          <w:t>alison_tovar@brown.edu</w:t>
        </w:r>
      </w:hyperlink>
      <w:r w:rsidRPr="000F53DF">
        <w:rPr>
          <w:rFonts w:ascii="Arial" w:eastAsia="Times New Roman" w:hAnsi="Arial" w:cs="Arial"/>
          <w:color w:val="1D3567"/>
          <w:sz w:val="21"/>
          <w:szCs w:val="21"/>
        </w:rPr>
        <w:t> and Kate Bauer: </w:t>
      </w:r>
      <w:hyperlink r:id="rId6" w:tgtFrame="_blank" w:history="1">
        <w:r w:rsidRPr="000F53DF">
          <w:rPr>
            <w:rFonts w:ascii="Arial" w:eastAsia="Times New Roman" w:hAnsi="Arial" w:cs="Arial"/>
            <w:b/>
            <w:bCs/>
            <w:color w:val="1D3567"/>
            <w:sz w:val="21"/>
            <w:szCs w:val="21"/>
            <w:u w:val="single"/>
          </w:rPr>
          <w:t>kwbauer@umich.edu</w:t>
        </w:r>
      </w:hyperlink>
      <w:r w:rsidRPr="000F53DF">
        <w:rPr>
          <w:rFonts w:ascii="Arial" w:eastAsia="Times New Roman" w:hAnsi="Arial" w:cs="Arial"/>
          <w:color w:val="1D3567"/>
          <w:sz w:val="21"/>
          <w:szCs w:val="21"/>
        </w:rPr>
        <w:t>.</w:t>
      </w:r>
    </w:p>
    <w:p w14:paraId="4245AE73" w14:textId="77777777" w:rsidR="000F53DF" w:rsidRPr="000F53DF" w:rsidRDefault="000F53DF" w:rsidP="000F53DF">
      <w:pPr>
        <w:rPr>
          <w:rFonts w:ascii="Arial" w:eastAsia="Times New Roman" w:hAnsi="Arial" w:cs="Arial"/>
          <w:color w:val="1A191A"/>
          <w:sz w:val="18"/>
          <w:szCs w:val="18"/>
        </w:rPr>
      </w:pPr>
      <w:r w:rsidRPr="000F53DF">
        <w:rPr>
          <w:rFonts w:ascii="Arial" w:eastAsia="Times New Roman" w:hAnsi="Arial" w:cs="Arial"/>
          <w:color w:val="1D3567"/>
          <w:sz w:val="21"/>
          <w:szCs w:val="21"/>
        </w:rPr>
        <w:t> </w:t>
      </w:r>
    </w:p>
    <w:p w14:paraId="2EEF5918" w14:textId="77777777" w:rsidR="000F53DF" w:rsidRDefault="000F53DF"/>
    <w:sectPr w:rsidR="000F5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DF"/>
    <w:rsid w:val="000F53DF"/>
    <w:rsid w:val="00C8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AA47C"/>
  <w15:chartTrackingRefBased/>
  <w15:docId w15:val="{B986C26B-8C8A-3841-A4DD-E8AA159B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wbauer@umich.edu" TargetMode="External"/><Relationship Id="rId5" Type="http://schemas.openxmlformats.org/officeDocument/2006/relationships/hyperlink" Target="mailto:alison_tovar@brown.edu" TargetMode="External"/><Relationship Id="rId4" Type="http://schemas.openxmlformats.org/officeDocument/2006/relationships/hyperlink" Target="https://nopren.ucsf.edu/early-childh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Claire Garbarini</dc:creator>
  <cp:keywords/>
  <dc:description/>
  <cp:lastModifiedBy>Alison Claire Garbarini</cp:lastModifiedBy>
  <cp:revision>2</cp:revision>
  <dcterms:created xsi:type="dcterms:W3CDTF">2022-10-26T04:11:00Z</dcterms:created>
  <dcterms:modified xsi:type="dcterms:W3CDTF">2022-10-26T04:11:00Z</dcterms:modified>
</cp:coreProperties>
</file>