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8F7CB" w14:textId="19FD520B" w:rsidR="00F97628" w:rsidRPr="00D30230" w:rsidRDefault="006D50D8" w:rsidP="00F97628">
      <w:pPr>
        <w:spacing w:line="264" w:lineRule="auto"/>
        <w:jc w:val="center"/>
        <w:rPr>
          <w:b/>
          <w:bCs/>
          <w:sz w:val="24"/>
          <w:szCs w:val="24"/>
        </w:rPr>
      </w:pPr>
      <w:bookmarkStart w:id="0" w:name="_GoBack"/>
      <w:bookmarkEnd w:id="0"/>
      <w:r>
        <w:rPr>
          <w:rFonts w:asciiTheme="minorHAnsi" w:hAnsiTheme="minorHAnsi"/>
          <w:b/>
          <w:bCs/>
          <w:sz w:val="24"/>
          <w:szCs w:val="24"/>
        </w:rPr>
        <w:t>Indiana NRCS</w:t>
      </w:r>
      <w:r w:rsidR="00F97628" w:rsidRPr="00D30230">
        <w:rPr>
          <w:rFonts w:asciiTheme="minorHAnsi" w:hAnsiTheme="minorHAnsi"/>
          <w:b/>
          <w:bCs/>
          <w:sz w:val="24"/>
          <w:szCs w:val="24"/>
        </w:rPr>
        <w:t xml:space="preserve"> Announces </w:t>
      </w:r>
      <w:r w:rsidR="009919FD">
        <w:rPr>
          <w:rFonts w:asciiTheme="minorHAnsi" w:hAnsiTheme="minorHAnsi"/>
          <w:b/>
          <w:bCs/>
          <w:sz w:val="24"/>
          <w:szCs w:val="24"/>
        </w:rPr>
        <w:t>Funding</w:t>
      </w:r>
      <w:r w:rsidR="00F97628" w:rsidRPr="00D30230">
        <w:rPr>
          <w:rFonts w:asciiTheme="minorHAnsi" w:hAnsiTheme="minorHAnsi"/>
          <w:b/>
          <w:bCs/>
          <w:sz w:val="24"/>
          <w:szCs w:val="24"/>
        </w:rPr>
        <w:t xml:space="preserve"> Available to Help Protect and Restore Sensitive Lands</w:t>
      </w:r>
    </w:p>
    <w:p w14:paraId="1496E8E9" w14:textId="77777777" w:rsidR="00F97628" w:rsidRPr="00D30230" w:rsidRDefault="00F97628" w:rsidP="00F97628">
      <w:pPr>
        <w:spacing w:line="264" w:lineRule="auto"/>
        <w:jc w:val="center"/>
        <w:rPr>
          <w:rFonts w:asciiTheme="minorHAnsi" w:hAnsiTheme="minorHAnsi"/>
          <w:szCs w:val="24"/>
        </w:rPr>
      </w:pPr>
    </w:p>
    <w:p w14:paraId="7C71F507" w14:textId="2CF8B312" w:rsidR="00F97628" w:rsidRDefault="00F97628" w:rsidP="00F97628">
      <w:pPr>
        <w:spacing w:line="264" w:lineRule="auto"/>
        <w:ind w:right="-58"/>
      </w:pPr>
      <w:r w:rsidRPr="00C3330C">
        <w:rPr>
          <w:i/>
        </w:rPr>
        <w:t xml:space="preserve">Indianapolis, IN, </w:t>
      </w:r>
      <w:r w:rsidR="009919FD" w:rsidRPr="003302F2">
        <w:rPr>
          <w:i/>
        </w:rPr>
        <w:t xml:space="preserve">February </w:t>
      </w:r>
      <w:r w:rsidR="003302F2" w:rsidRPr="003302F2">
        <w:rPr>
          <w:i/>
        </w:rPr>
        <w:t>12,</w:t>
      </w:r>
      <w:r w:rsidR="009919FD" w:rsidRPr="003302F2">
        <w:rPr>
          <w:i/>
        </w:rPr>
        <w:t xml:space="preserve"> 2020</w:t>
      </w:r>
      <w:r w:rsidRPr="003302F2">
        <w:t xml:space="preserve"> – State</w:t>
      </w:r>
      <w:r w:rsidRPr="00956920">
        <w:t xml:space="preserve"> Conservationist </w:t>
      </w:r>
      <w:r w:rsidR="009919FD">
        <w:t>Jerry Raynor</w:t>
      </w:r>
      <w:r w:rsidRPr="00956920">
        <w:t xml:space="preserve"> announced today that Indiana’s USDA Natural Resources Conservation Service (NRCS) is making available</w:t>
      </w:r>
      <w:r w:rsidR="009919FD">
        <w:t xml:space="preserve"> $8 </w:t>
      </w:r>
      <w:r w:rsidRPr="00956920">
        <w:t xml:space="preserve">million </w:t>
      </w:r>
      <w:r w:rsidRPr="00C3330C">
        <w:t xml:space="preserve">to help landowners protect and restore key farmlands, grasslands and wetlands across </w:t>
      </w:r>
      <w:r>
        <w:t>Indiana</w:t>
      </w:r>
      <w:r w:rsidRPr="00C3330C">
        <w:t>. The funding is provided through the Agricultural Conservation Easement Program (ACEP), created to protect critical water resources and wildlife habitat, and encourage private owners to maintain land for farming.</w:t>
      </w:r>
      <w:r w:rsidRPr="006A7A25">
        <w:t xml:space="preserve"> </w:t>
      </w:r>
      <w:r w:rsidR="001E4B8E">
        <w:t xml:space="preserve">Eligible </w:t>
      </w:r>
      <w:r w:rsidRPr="006A7A25">
        <w:t xml:space="preserve">entities must submit applications for the current funding pool on or before </w:t>
      </w:r>
      <w:r w:rsidR="003302F2">
        <w:t>March 23, 2020</w:t>
      </w:r>
      <w:r>
        <w:t>.</w:t>
      </w:r>
    </w:p>
    <w:p w14:paraId="3AD20B33" w14:textId="77777777" w:rsidR="00F97628" w:rsidRPr="00C3330C" w:rsidRDefault="00F97628" w:rsidP="00F97628">
      <w:pPr>
        <w:spacing w:line="264" w:lineRule="auto"/>
        <w:ind w:right="-58"/>
      </w:pPr>
    </w:p>
    <w:p w14:paraId="27046E88" w14:textId="735F757A" w:rsidR="00F97628" w:rsidRDefault="00F97628" w:rsidP="00F97628">
      <w:pPr>
        <w:spacing w:line="264" w:lineRule="auto"/>
        <w:ind w:right="-58"/>
      </w:pPr>
      <w:r w:rsidRPr="00C3330C">
        <w:t>“</w:t>
      </w:r>
      <w:r w:rsidR="001E4B8E">
        <w:t>I</w:t>
      </w:r>
      <w:r w:rsidR="00420C0B">
        <w:t xml:space="preserve"> cannot overemphasize the </w:t>
      </w:r>
      <w:r w:rsidRPr="00C3330C">
        <w:t xml:space="preserve">benefits of restoring, enhancing and protecting these working agricultural lands and critical wetlands,” </w:t>
      </w:r>
      <w:r>
        <w:t xml:space="preserve">said </w:t>
      </w:r>
      <w:r w:rsidR="009919FD">
        <w:t>Raynor</w:t>
      </w:r>
      <w:r w:rsidRPr="00C3330C">
        <w:t>. “</w:t>
      </w:r>
      <w:r>
        <w:t>NRCS</w:t>
      </w:r>
      <w:r w:rsidRPr="00C3330C">
        <w:t xml:space="preserve"> is committed to</w:t>
      </w:r>
      <w:r w:rsidR="00255E64" w:rsidRPr="00255E64">
        <w:t xml:space="preserve"> restoring and protecting wetlands that provide important wildlife habitat and improve our water quality </w:t>
      </w:r>
      <w:r w:rsidR="00255E64">
        <w:t xml:space="preserve">as well as </w:t>
      </w:r>
      <w:r w:rsidRPr="00C3330C">
        <w:t xml:space="preserve">preserving working agricultural lands to help protect the long-term viability of farming across </w:t>
      </w:r>
      <w:r>
        <w:t>Indiana</w:t>
      </w:r>
      <w:r w:rsidRPr="00C3330C">
        <w:t>.”</w:t>
      </w:r>
    </w:p>
    <w:p w14:paraId="70112A6D" w14:textId="77777777" w:rsidR="00F97628" w:rsidRPr="00C3330C" w:rsidRDefault="00F97628" w:rsidP="00F97628">
      <w:pPr>
        <w:spacing w:line="264" w:lineRule="auto"/>
        <w:ind w:right="-58"/>
      </w:pPr>
    </w:p>
    <w:p w14:paraId="7C692FCC" w14:textId="7F7B0C05" w:rsidR="009919FD" w:rsidRPr="00E725E2" w:rsidRDefault="009919FD" w:rsidP="009919FD">
      <w:r w:rsidRPr="00E725E2">
        <w:t xml:space="preserve">ACEP streamlines the conservation easement options into two primary components: </w:t>
      </w:r>
      <w:r w:rsidR="00255E64" w:rsidRPr="00255E64">
        <w:t>a wetlands reserve component where NRCS works directly with landowners to restore and protect their agricultural wetland</w:t>
      </w:r>
      <w:r w:rsidR="00255E64">
        <w:t xml:space="preserve">s, and </w:t>
      </w:r>
      <w:r w:rsidRPr="00E725E2">
        <w:t xml:space="preserve">a working lands component where NRCS </w:t>
      </w:r>
      <w:proofErr w:type="gramStart"/>
      <w:r w:rsidRPr="00E725E2">
        <w:t>provides assistance to</w:t>
      </w:r>
      <w:proofErr w:type="gramEnd"/>
      <w:r w:rsidRPr="00E725E2">
        <w:t xml:space="preserve"> partners with farmland protection programs to purchase agricultural land easements. </w:t>
      </w:r>
    </w:p>
    <w:p w14:paraId="47F0D005" w14:textId="77777777" w:rsidR="009919FD" w:rsidRDefault="009919FD" w:rsidP="00F97628">
      <w:pPr>
        <w:spacing w:line="264" w:lineRule="auto"/>
        <w:ind w:right="-58"/>
      </w:pPr>
    </w:p>
    <w:p w14:paraId="5B9DB146" w14:textId="6AD27550" w:rsidR="00255E64" w:rsidRDefault="00255E64" w:rsidP="00255E64">
      <w:pPr>
        <w:spacing w:line="264" w:lineRule="auto"/>
        <w:ind w:right="-58"/>
      </w:pPr>
      <w:r w:rsidRPr="00C3330C">
        <w:t xml:space="preserve">Wetland reserve easements </w:t>
      </w:r>
      <w:r>
        <w:t xml:space="preserve">(WRE) </w:t>
      </w:r>
      <w:r w:rsidRPr="00C3330C">
        <w:t xml:space="preserve">allow landowners to successfully restore, enhance and protect habitat for wildlife on their lands, reduce damage from flooding, recharge groundwater and provide outdoor recreational and educational opportunities. Eligible landowners can choose to enroll in a permanent or 30-year easement. </w:t>
      </w:r>
    </w:p>
    <w:p w14:paraId="53A814D9" w14:textId="77777777" w:rsidR="00255E64" w:rsidRDefault="00255E64" w:rsidP="00255E64">
      <w:pPr>
        <w:spacing w:line="264" w:lineRule="auto"/>
        <w:ind w:right="-58"/>
      </w:pPr>
    </w:p>
    <w:p w14:paraId="5D957B53" w14:textId="3D7A3706" w:rsidR="00F97628" w:rsidRDefault="00F97628" w:rsidP="00F97628">
      <w:pPr>
        <w:spacing w:line="264" w:lineRule="auto"/>
        <w:ind w:right="-58"/>
      </w:pPr>
      <w:r w:rsidRPr="00C3330C">
        <w:t xml:space="preserve">ACEP's </w:t>
      </w:r>
      <w:r w:rsidR="009B5E01">
        <w:t>A</w:t>
      </w:r>
      <w:r w:rsidRPr="00C3330C">
        <w:t xml:space="preserve">gricultural </w:t>
      </w:r>
      <w:r w:rsidR="009B5E01">
        <w:t>L</w:t>
      </w:r>
      <w:r w:rsidRPr="00C3330C">
        <w:t xml:space="preserve">and </w:t>
      </w:r>
      <w:r w:rsidR="009B5E01">
        <w:t>E</w:t>
      </w:r>
      <w:r w:rsidRPr="00C3330C">
        <w:t>asements</w:t>
      </w:r>
      <w:r w:rsidR="009B5E01">
        <w:t xml:space="preserve"> (ALE)</w:t>
      </w:r>
      <w:r w:rsidRPr="00C3330C">
        <w:t xml:space="preserve"> not only protect the long-term viability of the nation's food supply by preventing conversion of productive working lands to non-agricultural uses, they also support environmental quality, wildlife habitat, historic preservation </w:t>
      </w:r>
      <w:r w:rsidR="001E4B8E">
        <w:t>and protection of open spaces. S</w:t>
      </w:r>
      <w:r w:rsidR="001E4B8E" w:rsidRPr="00C3330C">
        <w:t>tate and local governments</w:t>
      </w:r>
      <w:r w:rsidR="001E4B8E">
        <w:t xml:space="preserve">, </w:t>
      </w:r>
      <w:r w:rsidR="001E4B8E" w:rsidRPr="00C3330C">
        <w:t xml:space="preserve">non-governmental organizations </w:t>
      </w:r>
      <w:r w:rsidR="001E4B8E">
        <w:t xml:space="preserve">and </w:t>
      </w:r>
      <w:r w:rsidRPr="00C3330C">
        <w:t>Native American Tribes that have farmland or grassland protection programs are eligible to partner with NRCS</w:t>
      </w:r>
      <w:r w:rsidR="00255E64">
        <w:t xml:space="preserve"> and individual landowners</w:t>
      </w:r>
      <w:r w:rsidRPr="00C3330C">
        <w:t xml:space="preserve"> to </w:t>
      </w:r>
      <w:r w:rsidR="009B5E01">
        <w:t>protect farmland through</w:t>
      </w:r>
      <w:r w:rsidRPr="00C3330C">
        <w:t xml:space="preserve"> easements. </w:t>
      </w:r>
      <w:r w:rsidR="00255E64">
        <w:t xml:space="preserve"> </w:t>
      </w:r>
    </w:p>
    <w:p w14:paraId="4BA7B771" w14:textId="77777777" w:rsidR="00F97628" w:rsidRPr="00C3330C" w:rsidRDefault="00F97628" w:rsidP="00F97628">
      <w:pPr>
        <w:spacing w:line="264" w:lineRule="auto"/>
        <w:ind w:right="-58"/>
      </w:pPr>
    </w:p>
    <w:p w14:paraId="7C35580B" w14:textId="655B7DAF" w:rsidR="00F97628" w:rsidRDefault="00F97628" w:rsidP="00F97628">
      <w:pPr>
        <w:spacing w:line="264" w:lineRule="auto"/>
        <w:ind w:right="-58"/>
      </w:pPr>
      <w:r w:rsidRPr="00C3330C">
        <w:t xml:space="preserve">In </w:t>
      </w:r>
      <w:r w:rsidRPr="003302F2">
        <w:t>Indiana, ove</w:t>
      </w:r>
      <w:r w:rsidR="009919FD" w:rsidRPr="003302F2">
        <w:t>r 2,600</w:t>
      </w:r>
      <w:r w:rsidRPr="003302F2">
        <w:t xml:space="preserve"> acres</w:t>
      </w:r>
      <w:r w:rsidR="00A0150F" w:rsidRPr="003302F2">
        <w:t xml:space="preserve"> have been enrolled in </w:t>
      </w:r>
      <w:r w:rsidR="009919FD" w:rsidRPr="003302F2">
        <w:t>ACEP</w:t>
      </w:r>
      <w:r w:rsidR="00A0150F" w:rsidRPr="003302F2">
        <w:t xml:space="preserve"> </w:t>
      </w:r>
      <w:r w:rsidRPr="003302F2">
        <w:t xml:space="preserve">in the last </w:t>
      </w:r>
      <w:r w:rsidR="009919FD" w:rsidRPr="003302F2">
        <w:t>year</w:t>
      </w:r>
      <w:r w:rsidRPr="003302F2">
        <w:t xml:space="preserve"> alone. Once restored, these acres will join over 7</w:t>
      </w:r>
      <w:r w:rsidR="00661C7C" w:rsidRPr="003302F2">
        <w:t>7</w:t>
      </w:r>
      <w:r w:rsidRPr="003302F2">
        <w:t>,</w:t>
      </w:r>
      <w:r w:rsidR="00661C7C" w:rsidRPr="003302F2">
        <w:t>5</w:t>
      </w:r>
      <w:r w:rsidRPr="003302F2">
        <w:t>00 acres of</w:t>
      </w:r>
      <w:r w:rsidRPr="009919FD">
        <w:t xml:space="preserve"> additional easements </w:t>
      </w:r>
      <w:r w:rsidR="00420C0B" w:rsidRPr="009919FD">
        <w:t>in the state</w:t>
      </w:r>
      <w:r w:rsidR="00305DC8" w:rsidRPr="009919FD">
        <w:t xml:space="preserve">. </w:t>
      </w:r>
      <w:r w:rsidRPr="009919FD">
        <w:t>Many of these easements lie in critical migratory areas for waterfowl and other birds</w:t>
      </w:r>
      <w:r w:rsidR="00420C0B" w:rsidRPr="009919FD">
        <w:t xml:space="preserve"> such as </w:t>
      </w:r>
      <w:r w:rsidRPr="009919FD">
        <w:t>the Wabash River, Goose Pond, Kankakee Marsh, and Muscatatuck River Corridor.</w:t>
      </w:r>
    </w:p>
    <w:p w14:paraId="257F90B7" w14:textId="77777777" w:rsidR="00F97628" w:rsidRPr="00C3330C" w:rsidRDefault="00F97628" w:rsidP="00F97628">
      <w:pPr>
        <w:spacing w:line="264" w:lineRule="auto"/>
        <w:ind w:right="-58"/>
      </w:pPr>
    </w:p>
    <w:p w14:paraId="29EA2FFE" w14:textId="0F80A1BD" w:rsidR="00F97628" w:rsidRPr="00A27CDA" w:rsidRDefault="00F97628" w:rsidP="00F97628">
      <w:pPr>
        <w:autoSpaceDE w:val="0"/>
        <w:autoSpaceDN w:val="0"/>
        <w:snapToGrid w:val="0"/>
        <w:rPr>
          <w:rFonts w:eastAsia="Calibri"/>
        </w:rPr>
      </w:pPr>
      <w:r w:rsidRPr="00A27CDA">
        <w:rPr>
          <w:rFonts w:eastAsia="Calibri"/>
        </w:rPr>
        <w:t xml:space="preserve">ACEP applications may be submitted at any time to NRCS; however, applications for the current funding round must be submitted on or before </w:t>
      </w:r>
      <w:r w:rsidR="003302F2">
        <w:rPr>
          <w:rFonts w:eastAsia="Calibri"/>
        </w:rPr>
        <w:t>March 23, 2020</w:t>
      </w:r>
      <w:r w:rsidRPr="00A27CDA">
        <w:rPr>
          <w:rFonts w:eastAsia="Calibri"/>
        </w:rPr>
        <w:t xml:space="preserve">. </w:t>
      </w:r>
    </w:p>
    <w:p w14:paraId="183FDD32" w14:textId="77777777" w:rsidR="00F97628" w:rsidRPr="00A27CDA" w:rsidRDefault="00F97628" w:rsidP="00F97628">
      <w:pPr>
        <w:autoSpaceDE w:val="0"/>
        <w:autoSpaceDN w:val="0"/>
        <w:snapToGrid w:val="0"/>
        <w:rPr>
          <w:rFonts w:eastAsia="Calibri"/>
        </w:rPr>
      </w:pPr>
    </w:p>
    <w:p w14:paraId="65158A4C" w14:textId="77777777" w:rsidR="00F97628" w:rsidRPr="00A27CDA" w:rsidRDefault="00F97628" w:rsidP="00F97628">
      <w:pPr>
        <w:autoSpaceDE w:val="0"/>
        <w:autoSpaceDN w:val="0"/>
        <w:snapToGrid w:val="0"/>
        <w:rPr>
          <w:rFonts w:eastAsia="Calibri"/>
        </w:rPr>
      </w:pPr>
      <w:r w:rsidRPr="00A27CDA">
        <w:rPr>
          <w:rFonts w:eastAsia="Calibri"/>
        </w:rPr>
        <w:lastRenderedPageBreak/>
        <w:t xml:space="preserve">To learn about ACEP and other technical and financial assistance available through Indiana NRCS conservation programs, visit </w:t>
      </w:r>
      <w:hyperlink r:id="rId7" w:history="1">
        <w:r w:rsidRPr="00A141E8">
          <w:rPr>
            <w:rStyle w:val="Hyperlink"/>
            <w:rFonts w:eastAsia="Calibri"/>
          </w:rPr>
          <w:t>www.nrcs.usda.gov/GetStarted</w:t>
        </w:r>
      </w:hyperlink>
      <w:r>
        <w:rPr>
          <w:rFonts w:eastAsia="Calibri"/>
        </w:rPr>
        <w:t xml:space="preserve"> </w:t>
      </w:r>
      <w:r w:rsidRPr="00A27CDA">
        <w:rPr>
          <w:rFonts w:eastAsia="Calibri"/>
        </w:rPr>
        <w:t xml:space="preserve">or contact your District Conservationist </w:t>
      </w:r>
      <w:hyperlink r:id="rId8" w:history="1">
        <w:r w:rsidRPr="00A141E8">
          <w:rPr>
            <w:rStyle w:val="Hyperlink"/>
            <w:rFonts w:eastAsia="Calibri"/>
          </w:rPr>
          <w:t>http://www.nrcs.usda.gov/wps/portal/nrcs/main/in/contact/local/</w:t>
        </w:r>
      </w:hyperlink>
      <w:r w:rsidRPr="00A27CDA">
        <w:rPr>
          <w:rFonts w:eastAsia="Calibri"/>
        </w:rPr>
        <w:t>.</w:t>
      </w:r>
      <w:r>
        <w:rPr>
          <w:rFonts w:eastAsia="Calibri"/>
        </w:rPr>
        <w:t xml:space="preserve"> </w:t>
      </w:r>
    </w:p>
    <w:p w14:paraId="06677C3A" w14:textId="77777777" w:rsidR="00F97628" w:rsidRPr="00A27CDA" w:rsidRDefault="00F97628" w:rsidP="00F97628">
      <w:pPr>
        <w:autoSpaceDE w:val="0"/>
        <w:autoSpaceDN w:val="0"/>
        <w:snapToGrid w:val="0"/>
        <w:rPr>
          <w:rFonts w:eastAsia="Calibri"/>
        </w:rPr>
      </w:pPr>
    </w:p>
    <w:p w14:paraId="4B155ECA" w14:textId="77777777" w:rsidR="00F97628" w:rsidRDefault="00F97628" w:rsidP="00F97628">
      <w:pPr>
        <w:autoSpaceDE w:val="0"/>
        <w:autoSpaceDN w:val="0"/>
        <w:snapToGrid w:val="0"/>
        <w:rPr>
          <w:rFonts w:eastAsia="Calibri"/>
        </w:rPr>
      </w:pPr>
      <w:r w:rsidRPr="00A27CDA">
        <w:rPr>
          <w:rFonts w:eastAsia="Calibri"/>
        </w:rPr>
        <w:t>For more information abo</w:t>
      </w:r>
      <w:r>
        <w:rPr>
          <w:rFonts w:eastAsia="Calibri"/>
        </w:rPr>
        <w:t xml:space="preserve">ut easements in Indiana, visit: </w:t>
      </w:r>
      <w:hyperlink r:id="rId9" w:history="1">
        <w:r w:rsidRPr="00A141E8">
          <w:rPr>
            <w:rStyle w:val="Hyperlink"/>
            <w:rFonts w:eastAsia="Calibri"/>
          </w:rPr>
          <w:t>www.nrcs.usda.gov/wps/portal/nrcs/main/in/programs/easements/</w:t>
        </w:r>
      </w:hyperlink>
      <w:r>
        <w:rPr>
          <w:rFonts w:eastAsia="Calibri"/>
        </w:rPr>
        <w:t xml:space="preserve"> </w:t>
      </w:r>
    </w:p>
    <w:p w14:paraId="0DE23B2F" w14:textId="77777777" w:rsidR="00F97628" w:rsidRPr="00C3330C" w:rsidRDefault="00F97628" w:rsidP="00F97628">
      <w:pPr>
        <w:autoSpaceDE w:val="0"/>
        <w:autoSpaceDN w:val="0"/>
        <w:snapToGrid w:val="0"/>
        <w:rPr>
          <w:rFonts w:eastAsia="Calibri"/>
          <w:color w:val="08446F"/>
        </w:rPr>
      </w:pPr>
    </w:p>
    <w:p w14:paraId="3B053EB6" w14:textId="77777777" w:rsidR="00F97628" w:rsidRPr="00C3330C" w:rsidRDefault="00F97628" w:rsidP="00F97628">
      <w:pPr>
        <w:autoSpaceDE w:val="0"/>
        <w:autoSpaceDN w:val="0"/>
        <w:snapToGrid w:val="0"/>
        <w:spacing w:line="22" w:lineRule="atLeast"/>
        <w:jc w:val="center"/>
        <w:rPr>
          <w:rFonts w:eastAsia="Calibri"/>
          <w:sz w:val="24"/>
          <w:szCs w:val="24"/>
        </w:rPr>
      </w:pPr>
      <w:r w:rsidRPr="00C3330C">
        <w:rPr>
          <w:rFonts w:eastAsia="Calibri"/>
          <w:sz w:val="24"/>
          <w:szCs w:val="24"/>
        </w:rPr>
        <w:t>#</w:t>
      </w:r>
    </w:p>
    <w:p w14:paraId="53438E47" w14:textId="77777777" w:rsidR="00F97628" w:rsidRPr="00C3330C" w:rsidRDefault="00F97628" w:rsidP="00F97628">
      <w:pPr>
        <w:rPr>
          <w:rFonts w:eastAsia="Calibri"/>
          <w:u w:val="single"/>
        </w:rPr>
      </w:pPr>
      <w:r w:rsidRPr="00C3330C">
        <w:rPr>
          <w:rFonts w:eastAsia="Calibri"/>
          <w:u w:val="single"/>
        </w:rPr>
        <w:t xml:space="preserve">Contacts:  </w:t>
      </w:r>
    </w:p>
    <w:p w14:paraId="61B6228A" w14:textId="7812F27C" w:rsidR="00F97628" w:rsidRPr="00C3330C" w:rsidRDefault="009919FD" w:rsidP="00F97628">
      <w:pPr>
        <w:rPr>
          <w:rFonts w:eastAsia="Calibri"/>
        </w:rPr>
      </w:pPr>
      <w:r>
        <w:rPr>
          <w:rFonts w:eastAsia="Calibri"/>
        </w:rPr>
        <w:t>Jerry Raynor</w:t>
      </w:r>
      <w:r w:rsidR="00F97628" w:rsidRPr="00C3330C">
        <w:rPr>
          <w:rFonts w:eastAsia="Calibri"/>
        </w:rPr>
        <w:t>, State Conservationist, 317-295-5801 (</w:t>
      </w:r>
      <w:hyperlink r:id="rId10" w:history="1">
        <w:r w:rsidRPr="000B587A">
          <w:rPr>
            <w:rStyle w:val="Hyperlink"/>
          </w:rPr>
          <w:t>jerry.raynor@usda.gov</w:t>
        </w:r>
      </w:hyperlink>
      <w:r>
        <w:t xml:space="preserve">) </w:t>
      </w:r>
    </w:p>
    <w:p w14:paraId="235805CA" w14:textId="15913D63" w:rsidR="00F97628" w:rsidRPr="00C3330C" w:rsidRDefault="00F97628" w:rsidP="00F97628">
      <w:pPr>
        <w:rPr>
          <w:rFonts w:eastAsia="Calibri"/>
        </w:rPr>
      </w:pPr>
      <w:r w:rsidRPr="00C3330C">
        <w:rPr>
          <w:rFonts w:eastAsia="Calibri"/>
        </w:rPr>
        <w:t xml:space="preserve">Gerald Roach, </w:t>
      </w:r>
      <w:r>
        <w:rPr>
          <w:rFonts w:eastAsia="Calibri"/>
        </w:rPr>
        <w:t>ASTC</w:t>
      </w:r>
      <w:r w:rsidRPr="00C3330C">
        <w:rPr>
          <w:rFonts w:eastAsia="Calibri"/>
        </w:rPr>
        <w:t xml:space="preserve"> Farm Bill Programs, 317-285-5820 (</w:t>
      </w:r>
      <w:hyperlink r:id="rId11" w:history="1">
        <w:r w:rsidR="009919FD" w:rsidRPr="000B587A">
          <w:rPr>
            <w:rStyle w:val="Hyperlink"/>
            <w:rFonts w:eastAsia="Calibri"/>
          </w:rPr>
          <w:t>jerry.roach@usda.gov</w:t>
        </w:r>
      </w:hyperlink>
      <w:r w:rsidRPr="00C3330C">
        <w:rPr>
          <w:rFonts w:eastAsia="Calibri"/>
        </w:rPr>
        <w:t xml:space="preserve">) </w:t>
      </w:r>
    </w:p>
    <w:p w14:paraId="02E2E151" w14:textId="0AC3FE3F" w:rsidR="00F97628" w:rsidRPr="00C3330C" w:rsidRDefault="009919FD" w:rsidP="00F97628">
      <w:pPr>
        <w:rPr>
          <w:rFonts w:eastAsia="Calibri"/>
        </w:rPr>
      </w:pPr>
      <w:r>
        <w:rPr>
          <w:rFonts w:eastAsia="Calibri"/>
        </w:rPr>
        <w:t>Kris Vance,</w:t>
      </w:r>
      <w:r w:rsidR="00F97628" w:rsidRPr="00C3330C">
        <w:rPr>
          <w:rFonts w:eastAsia="Calibri"/>
        </w:rPr>
        <w:t xml:space="preserve"> Public Affairs Specialist, 317-295-582</w:t>
      </w:r>
      <w:r>
        <w:rPr>
          <w:rFonts w:eastAsia="Calibri"/>
        </w:rPr>
        <w:t>2 (</w:t>
      </w:r>
      <w:hyperlink r:id="rId12" w:history="1">
        <w:r w:rsidRPr="000B587A">
          <w:rPr>
            <w:rStyle w:val="Hyperlink"/>
            <w:rFonts w:eastAsia="Calibri"/>
          </w:rPr>
          <w:t>Kris.vance@usda.gov</w:t>
        </w:r>
      </w:hyperlink>
      <w:r>
        <w:rPr>
          <w:rFonts w:eastAsia="Calibri"/>
        </w:rPr>
        <w:t xml:space="preserve">) </w:t>
      </w:r>
      <w:r w:rsidR="00F97628" w:rsidRPr="00C3330C">
        <w:rPr>
          <w:rFonts w:eastAsia="Calibri"/>
        </w:rPr>
        <w:t xml:space="preserve"> </w:t>
      </w:r>
    </w:p>
    <w:p w14:paraId="54EA861D" w14:textId="77777777" w:rsidR="00B00DEE" w:rsidRPr="00B00DEE" w:rsidRDefault="00B00DEE" w:rsidP="000041C6">
      <w:pPr>
        <w:shd w:val="clear" w:color="auto" w:fill="FFFFFF"/>
        <w:rPr>
          <w:rFonts w:asciiTheme="minorHAnsi" w:hAnsiTheme="minorHAnsi"/>
        </w:rPr>
      </w:pPr>
    </w:p>
    <w:sectPr w:rsidR="00B00DEE" w:rsidRPr="00B00DEE" w:rsidSect="003E7EE5">
      <w:head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9EB8D" w14:textId="77777777" w:rsidR="00243201" w:rsidRDefault="00243201" w:rsidP="00974BA9">
      <w:r>
        <w:separator/>
      </w:r>
    </w:p>
  </w:endnote>
  <w:endnote w:type="continuationSeparator" w:id="0">
    <w:p w14:paraId="08EDDAF2" w14:textId="77777777" w:rsidR="00243201" w:rsidRDefault="00243201" w:rsidP="0097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6E412" w14:textId="77777777" w:rsidR="00B00DEE" w:rsidRPr="00B00DEE" w:rsidRDefault="00B00DEE" w:rsidP="00B00DEE">
    <w:pPr>
      <w:pStyle w:val="Footer"/>
      <w:pBdr>
        <w:bottom w:val="single" w:sz="12" w:space="1" w:color="auto"/>
      </w:pBdr>
      <w:tabs>
        <w:tab w:val="left" w:pos="3326"/>
      </w:tabs>
      <w:rPr>
        <w:color w:val="404040" w:themeColor="text1" w:themeTint="BF"/>
        <w:sz w:val="16"/>
        <w:szCs w:val="16"/>
      </w:rPr>
    </w:pPr>
  </w:p>
  <w:p w14:paraId="2CA84D7F" w14:textId="77777777" w:rsidR="003E7EE5" w:rsidRPr="00B00DEE" w:rsidRDefault="003E7EE5" w:rsidP="00B00DEE">
    <w:pPr>
      <w:pStyle w:val="Footer"/>
      <w:tabs>
        <w:tab w:val="left" w:pos="3326"/>
      </w:tabs>
      <w:jc w:val="center"/>
      <w:rPr>
        <w:color w:val="404040" w:themeColor="text1" w:themeTint="BF"/>
        <w:sz w:val="16"/>
        <w:szCs w:val="16"/>
      </w:rPr>
    </w:pPr>
    <w:r w:rsidRPr="00B00DEE">
      <w:rPr>
        <w:color w:val="404040" w:themeColor="text1" w:themeTint="BF"/>
        <w:sz w:val="16"/>
        <w:szCs w:val="16"/>
      </w:rPr>
      <w:t>Helping People Help the Land</w:t>
    </w:r>
  </w:p>
  <w:p w14:paraId="4FB1DB80" w14:textId="1B9E9F1F" w:rsidR="003E7EE5" w:rsidRPr="00B00DEE" w:rsidRDefault="003E7EE5" w:rsidP="00182B2B">
    <w:pPr>
      <w:pStyle w:val="Footer"/>
      <w:jc w:val="center"/>
      <w:rPr>
        <w:color w:val="404040" w:themeColor="text1" w:themeTint="BF"/>
        <w:sz w:val="16"/>
        <w:szCs w:val="16"/>
      </w:rPr>
    </w:pPr>
    <w:r w:rsidRPr="00B00DEE">
      <w:rPr>
        <w:color w:val="404040" w:themeColor="text1" w:themeTint="BF"/>
        <w:sz w:val="16"/>
        <w:szCs w:val="16"/>
      </w:rPr>
      <w:t>USDA is an equal opportunity provider</w:t>
    </w:r>
    <w:r w:rsidR="00A27059">
      <w:rPr>
        <w:color w:val="404040" w:themeColor="text1" w:themeTint="BF"/>
        <w:sz w:val="16"/>
        <w:szCs w:val="16"/>
      </w:rPr>
      <w:t xml:space="preserve">, </w:t>
    </w:r>
    <w:r w:rsidRPr="00B00DEE">
      <w:rPr>
        <w:color w:val="404040" w:themeColor="text1" w:themeTint="BF"/>
        <w:sz w:val="16"/>
        <w:szCs w:val="16"/>
      </w:rPr>
      <w:t>employer</w:t>
    </w:r>
    <w:r w:rsidR="00A27059">
      <w:rPr>
        <w:color w:val="404040" w:themeColor="text1" w:themeTint="BF"/>
        <w:sz w:val="16"/>
        <w:szCs w:val="16"/>
      </w:rPr>
      <w:t xml:space="preserve"> and lender</w:t>
    </w:r>
    <w:r w:rsidRPr="00B00DEE">
      <w:rPr>
        <w:color w:val="404040" w:themeColor="text1" w:themeTint="BF"/>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B52A7" w14:textId="77777777" w:rsidR="00243201" w:rsidRDefault="00243201" w:rsidP="00974BA9">
      <w:r>
        <w:separator/>
      </w:r>
    </w:p>
  </w:footnote>
  <w:footnote w:type="continuationSeparator" w:id="0">
    <w:p w14:paraId="485A4901" w14:textId="77777777" w:rsidR="00243201" w:rsidRDefault="00243201" w:rsidP="00974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AFC41" w14:textId="77777777" w:rsidR="003E7EE5" w:rsidRDefault="003E7EE5" w:rsidP="003E7EE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DFC84" w14:textId="77777777" w:rsidR="003E7EE5" w:rsidRPr="00521CC1" w:rsidRDefault="003E7EE5" w:rsidP="003E7EE5">
    <w:pPr>
      <w:jc w:val="right"/>
      <w:rPr>
        <w:rFonts w:cs="Arial"/>
        <w:b/>
        <w:sz w:val="28"/>
        <w:szCs w:val="28"/>
      </w:rPr>
    </w:pPr>
    <w:r>
      <w:rPr>
        <w:rFonts w:cs="Arial"/>
        <w:b/>
        <w:noProof/>
        <w:sz w:val="28"/>
        <w:szCs w:val="28"/>
      </w:rPr>
      <w:drawing>
        <wp:anchor distT="0" distB="0" distL="114300" distR="114300" simplePos="0" relativeHeight="251659264" behindDoc="1" locked="0" layoutInCell="1" allowOverlap="1" wp14:anchorId="22DE03E8" wp14:editId="3A488E75">
          <wp:simplePos x="0" y="0"/>
          <wp:positionH relativeFrom="column">
            <wp:posOffset>26670</wp:posOffset>
          </wp:positionH>
          <wp:positionV relativeFrom="paragraph">
            <wp:posOffset>157480</wp:posOffset>
          </wp:positionV>
          <wp:extent cx="2492375" cy="738505"/>
          <wp:effectExtent l="0" t="0" r="3175" b="444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rcs.usda.gov/news/MOphotogallery/ARTWORK/NRCSwUSDAcolo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2375" cy="7385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21CC1">
      <w:rPr>
        <w:rFonts w:cs="Arial"/>
        <w:b/>
        <w:sz w:val="28"/>
        <w:szCs w:val="28"/>
      </w:rPr>
      <w:t>NEWS RELEASE</w:t>
    </w:r>
  </w:p>
  <w:p w14:paraId="72AD1BCE" w14:textId="77777777" w:rsidR="003E7EE5" w:rsidRPr="006620F1" w:rsidRDefault="003E7EE5" w:rsidP="003E7EE5">
    <w:pPr>
      <w:rPr>
        <w:rFonts w:cs="Arial"/>
        <w:b/>
        <w:sz w:val="10"/>
        <w:szCs w:val="28"/>
      </w:rPr>
    </w:pPr>
    <w:r w:rsidRPr="00521CC1">
      <w:rPr>
        <w:rFonts w:cs="Arial"/>
        <w:b/>
      </w:rPr>
      <w:tab/>
    </w:r>
    <w:r w:rsidRPr="00521CC1">
      <w:rPr>
        <w:rFonts w:cs="Arial"/>
        <w:b/>
      </w:rPr>
      <w:tab/>
      <w:t xml:space="preserve">    </w:t>
    </w:r>
  </w:p>
  <w:p w14:paraId="7610B574" w14:textId="77777777" w:rsidR="00B00DEE" w:rsidRDefault="00B00DEE" w:rsidP="003E7EE5">
    <w:pPr>
      <w:jc w:val="right"/>
      <w:rPr>
        <w:rFonts w:cs="Arial"/>
        <w:sz w:val="20"/>
        <w:szCs w:val="20"/>
      </w:rPr>
    </w:pPr>
    <w:r>
      <w:rPr>
        <w:rFonts w:cs="Arial"/>
        <w:sz w:val="20"/>
        <w:szCs w:val="20"/>
      </w:rPr>
      <w:t>Natural Resources Conservation Service</w:t>
    </w:r>
  </w:p>
  <w:p w14:paraId="7A0E1AA6" w14:textId="77777777" w:rsidR="003E7EE5" w:rsidRPr="00521CC1" w:rsidRDefault="00C77F07" w:rsidP="003E7EE5">
    <w:pPr>
      <w:jc w:val="right"/>
      <w:rPr>
        <w:rFonts w:cs="Arial"/>
        <w:sz w:val="20"/>
        <w:szCs w:val="20"/>
      </w:rPr>
    </w:pPr>
    <w:r>
      <w:rPr>
        <w:rFonts w:cs="Arial"/>
        <w:sz w:val="20"/>
        <w:szCs w:val="20"/>
      </w:rPr>
      <w:t>6013 Lakeside Boulevard</w:t>
    </w:r>
  </w:p>
  <w:p w14:paraId="0A2147B9" w14:textId="77777777" w:rsidR="003E7EE5" w:rsidRPr="00521CC1" w:rsidRDefault="00C77F07" w:rsidP="003E7EE5">
    <w:pPr>
      <w:jc w:val="right"/>
      <w:rPr>
        <w:rFonts w:cs="Arial"/>
        <w:sz w:val="20"/>
        <w:szCs w:val="20"/>
      </w:rPr>
    </w:pPr>
    <w:r>
      <w:rPr>
        <w:rFonts w:cs="Arial"/>
        <w:sz w:val="20"/>
        <w:szCs w:val="20"/>
      </w:rPr>
      <w:t>Indianapolis, IN 46278</w:t>
    </w:r>
  </w:p>
  <w:p w14:paraId="39C92999" w14:textId="77777777" w:rsidR="00653D34" w:rsidRDefault="00C77F07" w:rsidP="00D255FE">
    <w:pPr>
      <w:pStyle w:val="Header"/>
      <w:pBdr>
        <w:bottom w:val="single" w:sz="12" w:space="1" w:color="auto"/>
      </w:pBdr>
      <w:jc w:val="right"/>
      <w:rPr>
        <w:rStyle w:val="Hyperlink"/>
        <w:rFonts w:cs="Arial"/>
        <w:sz w:val="20"/>
        <w:szCs w:val="20"/>
      </w:rPr>
    </w:pPr>
    <w:r>
      <w:rPr>
        <w:rFonts w:cs="Arial"/>
        <w:sz w:val="20"/>
        <w:szCs w:val="20"/>
      </w:rPr>
      <w:t>317-290-3200</w:t>
    </w:r>
  </w:p>
  <w:p w14:paraId="754D9E8E" w14:textId="77777777" w:rsidR="00653D34" w:rsidRDefault="00653D34" w:rsidP="00653D34">
    <w:pPr>
      <w:pStyle w:val="Header"/>
      <w:pBdr>
        <w:bottom w:val="single" w:sz="12" w:space="1" w:color="auto"/>
      </w:pBdr>
      <w:jc w:val="right"/>
      <w:rPr>
        <w:rStyle w:val="Hyperlink"/>
        <w:rFonts w:cs="Arial"/>
        <w:sz w:val="20"/>
        <w:szCs w:val="20"/>
      </w:rPr>
    </w:pPr>
  </w:p>
  <w:p w14:paraId="3DC8B4D5" w14:textId="77777777" w:rsidR="003E7EE5" w:rsidRDefault="003E7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F54CB"/>
    <w:multiLevelType w:val="hybridMultilevel"/>
    <w:tmpl w:val="5D505CE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 w15:restartNumberingAfterBreak="0">
    <w:nsid w:val="275C39B0"/>
    <w:multiLevelType w:val="hybridMultilevel"/>
    <w:tmpl w:val="AC12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D34"/>
    <w:rsid w:val="000041C6"/>
    <w:rsid w:val="000345B6"/>
    <w:rsid w:val="0004697C"/>
    <w:rsid w:val="0005352B"/>
    <w:rsid w:val="000701F5"/>
    <w:rsid w:val="000967B0"/>
    <w:rsid w:val="000B6825"/>
    <w:rsid w:val="000C7697"/>
    <w:rsid w:val="000E16C4"/>
    <w:rsid w:val="000F2D77"/>
    <w:rsid w:val="000F4910"/>
    <w:rsid w:val="00103CCC"/>
    <w:rsid w:val="00124515"/>
    <w:rsid w:val="0014069E"/>
    <w:rsid w:val="00145944"/>
    <w:rsid w:val="00146EB2"/>
    <w:rsid w:val="00180D6A"/>
    <w:rsid w:val="00182B2B"/>
    <w:rsid w:val="00185818"/>
    <w:rsid w:val="001B32DD"/>
    <w:rsid w:val="001E28BA"/>
    <w:rsid w:val="001E4B8E"/>
    <w:rsid w:val="00201934"/>
    <w:rsid w:val="00204399"/>
    <w:rsid w:val="002141FE"/>
    <w:rsid w:val="002251FB"/>
    <w:rsid w:val="00243201"/>
    <w:rsid w:val="00251DE5"/>
    <w:rsid w:val="00255E64"/>
    <w:rsid w:val="00261F7C"/>
    <w:rsid w:val="00291A68"/>
    <w:rsid w:val="002A3A5B"/>
    <w:rsid w:val="002C59E7"/>
    <w:rsid w:val="002E073E"/>
    <w:rsid w:val="002E1B16"/>
    <w:rsid w:val="002E3AA2"/>
    <w:rsid w:val="002E6DC2"/>
    <w:rsid w:val="00301439"/>
    <w:rsid w:val="003015AC"/>
    <w:rsid w:val="00305DC8"/>
    <w:rsid w:val="003302F2"/>
    <w:rsid w:val="003440E6"/>
    <w:rsid w:val="00344640"/>
    <w:rsid w:val="00344688"/>
    <w:rsid w:val="003813C8"/>
    <w:rsid w:val="00384076"/>
    <w:rsid w:val="003A6D20"/>
    <w:rsid w:val="003A72F4"/>
    <w:rsid w:val="003D320B"/>
    <w:rsid w:val="003E7EE5"/>
    <w:rsid w:val="003F4B62"/>
    <w:rsid w:val="0040697C"/>
    <w:rsid w:val="00420C0B"/>
    <w:rsid w:val="004365E5"/>
    <w:rsid w:val="0045365E"/>
    <w:rsid w:val="00453B36"/>
    <w:rsid w:val="00465CB0"/>
    <w:rsid w:val="0048319A"/>
    <w:rsid w:val="00493B26"/>
    <w:rsid w:val="004A1A11"/>
    <w:rsid w:val="004B56F1"/>
    <w:rsid w:val="004B725F"/>
    <w:rsid w:val="004B7A54"/>
    <w:rsid w:val="004E1A14"/>
    <w:rsid w:val="004F5E45"/>
    <w:rsid w:val="005208E1"/>
    <w:rsid w:val="00535595"/>
    <w:rsid w:val="005358CC"/>
    <w:rsid w:val="0055390B"/>
    <w:rsid w:val="005547D4"/>
    <w:rsid w:val="0055680C"/>
    <w:rsid w:val="00564441"/>
    <w:rsid w:val="00576A79"/>
    <w:rsid w:val="005828B6"/>
    <w:rsid w:val="00583359"/>
    <w:rsid w:val="005B76E7"/>
    <w:rsid w:val="005E1DC3"/>
    <w:rsid w:val="00622312"/>
    <w:rsid w:val="00630E93"/>
    <w:rsid w:val="00634E53"/>
    <w:rsid w:val="0063571F"/>
    <w:rsid w:val="00653D34"/>
    <w:rsid w:val="00657C1A"/>
    <w:rsid w:val="00661C7C"/>
    <w:rsid w:val="006716C9"/>
    <w:rsid w:val="006721C6"/>
    <w:rsid w:val="00675657"/>
    <w:rsid w:val="0068359F"/>
    <w:rsid w:val="006837EF"/>
    <w:rsid w:val="006859F6"/>
    <w:rsid w:val="00687F5A"/>
    <w:rsid w:val="006958D8"/>
    <w:rsid w:val="006B08A4"/>
    <w:rsid w:val="006D50D8"/>
    <w:rsid w:val="006D5674"/>
    <w:rsid w:val="006E78B9"/>
    <w:rsid w:val="006F593B"/>
    <w:rsid w:val="00704E09"/>
    <w:rsid w:val="007403DA"/>
    <w:rsid w:val="00754892"/>
    <w:rsid w:val="007573C3"/>
    <w:rsid w:val="00770D21"/>
    <w:rsid w:val="00772CA0"/>
    <w:rsid w:val="00774E82"/>
    <w:rsid w:val="007830FE"/>
    <w:rsid w:val="00792562"/>
    <w:rsid w:val="007A031B"/>
    <w:rsid w:val="007C0E44"/>
    <w:rsid w:val="007C2925"/>
    <w:rsid w:val="007F1A1D"/>
    <w:rsid w:val="00801A44"/>
    <w:rsid w:val="00813DCC"/>
    <w:rsid w:val="0082245A"/>
    <w:rsid w:val="00830986"/>
    <w:rsid w:val="00835FE7"/>
    <w:rsid w:val="00845222"/>
    <w:rsid w:val="00847E63"/>
    <w:rsid w:val="0085430C"/>
    <w:rsid w:val="00883A27"/>
    <w:rsid w:val="008C1FC3"/>
    <w:rsid w:val="008D7116"/>
    <w:rsid w:val="008E67EE"/>
    <w:rsid w:val="008F3A62"/>
    <w:rsid w:val="009008BC"/>
    <w:rsid w:val="00924022"/>
    <w:rsid w:val="0093569F"/>
    <w:rsid w:val="0094149E"/>
    <w:rsid w:val="00963A6B"/>
    <w:rsid w:val="00974BA9"/>
    <w:rsid w:val="009919FD"/>
    <w:rsid w:val="009B3F5B"/>
    <w:rsid w:val="009B55EC"/>
    <w:rsid w:val="009B5E01"/>
    <w:rsid w:val="009B7AA1"/>
    <w:rsid w:val="009C2ECC"/>
    <w:rsid w:val="009D3428"/>
    <w:rsid w:val="009D7CB5"/>
    <w:rsid w:val="009E4B78"/>
    <w:rsid w:val="009F124A"/>
    <w:rsid w:val="009F2F7A"/>
    <w:rsid w:val="00A0150F"/>
    <w:rsid w:val="00A0564D"/>
    <w:rsid w:val="00A27059"/>
    <w:rsid w:val="00A313B4"/>
    <w:rsid w:val="00A31C3E"/>
    <w:rsid w:val="00A66CC4"/>
    <w:rsid w:val="00A824DB"/>
    <w:rsid w:val="00A923BF"/>
    <w:rsid w:val="00AB005E"/>
    <w:rsid w:val="00AD5AA0"/>
    <w:rsid w:val="00AF2494"/>
    <w:rsid w:val="00B00DEE"/>
    <w:rsid w:val="00B0185C"/>
    <w:rsid w:val="00B1485D"/>
    <w:rsid w:val="00B25EAA"/>
    <w:rsid w:val="00B30893"/>
    <w:rsid w:val="00B604F2"/>
    <w:rsid w:val="00BB1660"/>
    <w:rsid w:val="00BD5B16"/>
    <w:rsid w:val="00BE5CBE"/>
    <w:rsid w:val="00C10C53"/>
    <w:rsid w:val="00C216AD"/>
    <w:rsid w:val="00C25ED4"/>
    <w:rsid w:val="00C26769"/>
    <w:rsid w:val="00C37C7A"/>
    <w:rsid w:val="00C63CDE"/>
    <w:rsid w:val="00C67AF2"/>
    <w:rsid w:val="00C72A36"/>
    <w:rsid w:val="00C77F07"/>
    <w:rsid w:val="00C86A59"/>
    <w:rsid w:val="00C95024"/>
    <w:rsid w:val="00CA483C"/>
    <w:rsid w:val="00D101D0"/>
    <w:rsid w:val="00D227E6"/>
    <w:rsid w:val="00D255FE"/>
    <w:rsid w:val="00D33546"/>
    <w:rsid w:val="00D34DD9"/>
    <w:rsid w:val="00D45CC7"/>
    <w:rsid w:val="00D47BD9"/>
    <w:rsid w:val="00D7372B"/>
    <w:rsid w:val="00D86EA0"/>
    <w:rsid w:val="00D92B14"/>
    <w:rsid w:val="00D948A5"/>
    <w:rsid w:val="00DB705A"/>
    <w:rsid w:val="00DC1E14"/>
    <w:rsid w:val="00DE17CD"/>
    <w:rsid w:val="00DF2CBE"/>
    <w:rsid w:val="00E00D78"/>
    <w:rsid w:val="00E12F6F"/>
    <w:rsid w:val="00E56B62"/>
    <w:rsid w:val="00E64530"/>
    <w:rsid w:val="00E70821"/>
    <w:rsid w:val="00E80401"/>
    <w:rsid w:val="00E86D49"/>
    <w:rsid w:val="00ED01CE"/>
    <w:rsid w:val="00ED0957"/>
    <w:rsid w:val="00ED13DB"/>
    <w:rsid w:val="00ED23EB"/>
    <w:rsid w:val="00EF2C4F"/>
    <w:rsid w:val="00F15B64"/>
    <w:rsid w:val="00F23936"/>
    <w:rsid w:val="00F274D1"/>
    <w:rsid w:val="00F274DE"/>
    <w:rsid w:val="00F27718"/>
    <w:rsid w:val="00F409E1"/>
    <w:rsid w:val="00F6263C"/>
    <w:rsid w:val="00F673F0"/>
    <w:rsid w:val="00F716A9"/>
    <w:rsid w:val="00F71840"/>
    <w:rsid w:val="00F97628"/>
    <w:rsid w:val="00FA311A"/>
    <w:rsid w:val="00FB658A"/>
    <w:rsid w:val="00FE49D2"/>
    <w:rsid w:val="00FE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635A2"/>
  <w15:docId w15:val="{08ACF2A7-79AC-468E-BFD5-9740DCA7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21"/>
    <w:pPr>
      <w:spacing w:after="0" w:line="240" w:lineRule="auto"/>
    </w:pPr>
    <w:rPr>
      <w:rFonts w:ascii="Calibri" w:hAnsi="Calibri" w:cs="Times New Roman"/>
    </w:rPr>
  </w:style>
  <w:style w:type="paragraph" w:styleId="Heading2">
    <w:name w:val="heading 2"/>
    <w:basedOn w:val="Normal"/>
    <w:link w:val="Heading2Char"/>
    <w:uiPriority w:val="9"/>
    <w:qFormat/>
    <w:rsid w:val="00FE49D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821"/>
    <w:rPr>
      <w:color w:val="0000FF"/>
      <w:u w:val="single"/>
    </w:rPr>
  </w:style>
  <w:style w:type="paragraph" w:styleId="ListParagraph">
    <w:name w:val="List Paragraph"/>
    <w:basedOn w:val="Normal"/>
    <w:uiPriority w:val="34"/>
    <w:qFormat/>
    <w:rsid w:val="00E70821"/>
    <w:pPr>
      <w:ind w:left="720"/>
    </w:pPr>
  </w:style>
  <w:style w:type="character" w:styleId="FollowedHyperlink">
    <w:name w:val="FollowedHyperlink"/>
    <w:basedOn w:val="DefaultParagraphFont"/>
    <w:uiPriority w:val="99"/>
    <w:semiHidden/>
    <w:unhideWhenUsed/>
    <w:rsid w:val="00251DE5"/>
    <w:rPr>
      <w:color w:val="800080" w:themeColor="followedHyperlink"/>
      <w:u w:val="single"/>
    </w:rPr>
  </w:style>
  <w:style w:type="paragraph" w:styleId="BalloonText">
    <w:name w:val="Balloon Text"/>
    <w:basedOn w:val="Normal"/>
    <w:link w:val="BalloonTextChar"/>
    <w:uiPriority w:val="99"/>
    <w:semiHidden/>
    <w:unhideWhenUsed/>
    <w:rsid w:val="00974BA9"/>
    <w:rPr>
      <w:rFonts w:ascii="Tahoma" w:hAnsi="Tahoma" w:cs="Tahoma"/>
      <w:sz w:val="16"/>
      <w:szCs w:val="16"/>
    </w:rPr>
  </w:style>
  <w:style w:type="character" w:customStyle="1" w:styleId="BalloonTextChar">
    <w:name w:val="Balloon Text Char"/>
    <w:basedOn w:val="DefaultParagraphFont"/>
    <w:link w:val="BalloonText"/>
    <w:uiPriority w:val="99"/>
    <w:semiHidden/>
    <w:rsid w:val="00974BA9"/>
    <w:rPr>
      <w:rFonts w:ascii="Tahoma" w:hAnsi="Tahoma" w:cs="Tahoma"/>
      <w:sz w:val="16"/>
      <w:szCs w:val="16"/>
    </w:rPr>
  </w:style>
  <w:style w:type="paragraph" w:styleId="Header">
    <w:name w:val="header"/>
    <w:basedOn w:val="Normal"/>
    <w:link w:val="HeaderChar"/>
    <w:uiPriority w:val="99"/>
    <w:unhideWhenUsed/>
    <w:rsid w:val="00974BA9"/>
    <w:pPr>
      <w:tabs>
        <w:tab w:val="center" w:pos="4680"/>
        <w:tab w:val="right" w:pos="9360"/>
      </w:tabs>
    </w:pPr>
  </w:style>
  <w:style w:type="character" w:customStyle="1" w:styleId="HeaderChar">
    <w:name w:val="Header Char"/>
    <w:basedOn w:val="DefaultParagraphFont"/>
    <w:link w:val="Header"/>
    <w:uiPriority w:val="99"/>
    <w:rsid w:val="00974BA9"/>
    <w:rPr>
      <w:rFonts w:ascii="Calibri" w:hAnsi="Calibri" w:cs="Times New Roman"/>
    </w:rPr>
  </w:style>
  <w:style w:type="paragraph" w:styleId="Footer">
    <w:name w:val="footer"/>
    <w:basedOn w:val="Normal"/>
    <w:link w:val="FooterChar"/>
    <w:uiPriority w:val="99"/>
    <w:unhideWhenUsed/>
    <w:rsid w:val="00974BA9"/>
    <w:pPr>
      <w:tabs>
        <w:tab w:val="center" w:pos="4680"/>
        <w:tab w:val="right" w:pos="9360"/>
      </w:tabs>
    </w:pPr>
  </w:style>
  <w:style w:type="character" w:customStyle="1" w:styleId="FooterChar">
    <w:name w:val="Footer Char"/>
    <w:basedOn w:val="DefaultParagraphFont"/>
    <w:link w:val="Footer"/>
    <w:uiPriority w:val="99"/>
    <w:rsid w:val="00974BA9"/>
    <w:rPr>
      <w:rFonts w:ascii="Calibri" w:hAnsi="Calibri" w:cs="Times New Roman"/>
    </w:rPr>
  </w:style>
  <w:style w:type="paragraph" w:styleId="NormalWeb">
    <w:name w:val="Normal (Web)"/>
    <w:basedOn w:val="Normal"/>
    <w:uiPriority w:val="99"/>
    <w:unhideWhenUsed/>
    <w:rsid w:val="00BB1660"/>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BB1660"/>
    <w:rPr>
      <w:b/>
      <w:bCs/>
    </w:rPr>
  </w:style>
  <w:style w:type="character" w:customStyle="1" w:styleId="apple-converted-space">
    <w:name w:val="apple-converted-space"/>
    <w:basedOn w:val="DefaultParagraphFont"/>
    <w:rsid w:val="00BB1660"/>
  </w:style>
  <w:style w:type="character" w:customStyle="1" w:styleId="watch-video-date">
    <w:name w:val="watch-video-date"/>
    <w:basedOn w:val="DefaultParagraphFont"/>
    <w:rsid w:val="00BB1660"/>
  </w:style>
  <w:style w:type="character" w:customStyle="1" w:styleId="Heading2Char">
    <w:name w:val="Heading 2 Char"/>
    <w:basedOn w:val="DefaultParagraphFont"/>
    <w:link w:val="Heading2"/>
    <w:uiPriority w:val="9"/>
    <w:rsid w:val="00FE49D2"/>
    <w:rPr>
      <w:rFonts w:ascii="Times New Roman" w:eastAsia="Times New Roman" w:hAnsi="Times New Roman" w:cs="Times New Roman"/>
      <w:b/>
      <w:bCs/>
      <w:sz w:val="36"/>
      <w:szCs w:val="36"/>
    </w:rPr>
  </w:style>
  <w:style w:type="character" w:styleId="Emphasis">
    <w:name w:val="Emphasis"/>
    <w:basedOn w:val="DefaultParagraphFont"/>
    <w:uiPriority w:val="20"/>
    <w:qFormat/>
    <w:rsid w:val="00FE49D2"/>
    <w:rPr>
      <w:i/>
      <w:iCs/>
    </w:rPr>
  </w:style>
  <w:style w:type="character" w:styleId="CommentReference">
    <w:name w:val="annotation reference"/>
    <w:basedOn w:val="DefaultParagraphFont"/>
    <w:uiPriority w:val="99"/>
    <w:semiHidden/>
    <w:unhideWhenUsed/>
    <w:rsid w:val="006F593B"/>
    <w:rPr>
      <w:sz w:val="16"/>
      <w:szCs w:val="16"/>
    </w:rPr>
  </w:style>
  <w:style w:type="paragraph" w:styleId="CommentText">
    <w:name w:val="annotation text"/>
    <w:basedOn w:val="Normal"/>
    <w:link w:val="CommentTextChar"/>
    <w:uiPriority w:val="99"/>
    <w:semiHidden/>
    <w:unhideWhenUsed/>
    <w:rsid w:val="006F593B"/>
    <w:rPr>
      <w:sz w:val="20"/>
      <w:szCs w:val="20"/>
    </w:rPr>
  </w:style>
  <w:style w:type="character" w:customStyle="1" w:styleId="CommentTextChar">
    <w:name w:val="Comment Text Char"/>
    <w:basedOn w:val="DefaultParagraphFont"/>
    <w:link w:val="CommentText"/>
    <w:uiPriority w:val="99"/>
    <w:semiHidden/>
    <w:rsid w:val="006F593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F593B"/>
    <w:rPr>
      <w:b/>
      <w:bCs/>
    </w:rPr>
  </w:style>
  <w:style w:type="character" w:customStyle="1" w:styleId="CommentSubjectChar">
    <w:name w:val="Comment Subject Char"/>
    <w:basedOn w:val="CommentTextChar"/>
    <w:link w:val="CommentSubject"/>
    <w:uiPriority w:val="99"/>
    <w:semiHidden/>
    <w:rsid w:val="006F593B"/>
    <w:rPr>
      <w:rFonts w:ascii="Calibri" w:hAnsi="Calibri" w:cs="Times New Roman"/>
      <w:b/>
      <w:bCs/>
      <w:sz w:val="20"/>
      <w:szCs w:val="20"/>
    </w:rPr>
  </w:style>
  <w:style w:type="character" w:customStyle="1" w:styleId="UnresolvedMention">
    <w:name w:val="Unresolved Mention"/>
    <w:basedOn w:val="DefaultParagraphFont"/>
    <w:uiPriority w:val="99"/>
    <w:semiHidden/>
    <w:unhideWhenUsed/>
    <w:rsid w:val="00991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86019">
      <w:bodyDiv w:val="1"/>
      <w:marLeft w:val="0"/>
      <w:marRight w:val="0"/>
      <w:marTop w:val="0"/>
      <w:marBottom w:val="0"/>
      <w:divBdr>
        <w:top w:val="none" w:sz="0" w:space="0" w:color="auto"/>
        <w:left w:val="none" w:sz="0" w:space="0" w:color="auto"/>
        <w:bottom w:val="none" w:sz="0" w:space="0" w:color="auto"/>
        <w:right w:val="none" w:sz="0" w:space="0" w:color="auto"/>
      </w:divBdr>
      <w:divsChild>
        <w:div w:id="1326976271">
          <w:marLeft w:val="150"/>
          <w:marRight w:val="150"/>
          <w:marTop w:val="0"/>
          <w:marBottom w:val="0"/>
          <w:divBdr>
            <w:top w:val="none" w:sz="0" w:space="0" w:color="auto"/>
            <w:left w:val="none" w:sz="0" w:space="0" w:color="auto"/>
            <w:bottom w:val="none" w:sz="0" w:space="0" w:color="auto"/>
            <w:right w:val="none" w:sz="0" w:space="0" w:color="auto"/>
          </w:divBdr>
          <w:divsChild>
            <w:div w:id="1250509017">
              <w:marLeft w:val="0"/>
              <w:marRight w:val="0"/>
              <w:marTop w:val="0"/>
              <w:marBottom w:val="0"/>
              <w:divBdr>
                <w:top w:val="none" w:sz="0" w:space="0" w:color="auto"/>
                <w:left w:val="none" w:sz="0" w:space="0" w:color="auto"/>
                <w:bottom w:val="none" w:sz="0" w:space="0" w:color="auto"/>
                <w:right w:val="none" w:sz="0" w:space="0" w:color="auto"/>
              </w:divBdr>
              <w:divsChild>
                <w:div w:id="905341334">
                  <w:marLeft w:val="0"/>
                  <w:marRight w:val="0"/>
                  <w:marTop w:val="0"/>
                  <w:marBottom w:val="0"/>
                  <w:divBdr>
                    <w:top w:val="single" w:sz="6" w:space="0" w:color="CCCC98"/>
                    <w:left w:val="none" w:sz="0" w:space="0" w:color="auto"/>
                    <w:bottom w:val="none" w:sz="0" w:space="0" w:color="auto"/>
                    <w:right w:val="none" w:sz="0" w:space="0" w:color="auto"/>
                  </w:divBdr>
                </w:div>
              </w:divsChild>
            </w:div>
          </w:divsChild>
        </w:div>
      </w:divsChild>
    </w:div>
    <w:div w:id="811948318">
      <w:bodyDiv w:val="1"/>
      <w:marLeft w:val="0"/>
      <w:marRight w:val="0"/>
      <w:marTop w:val="150"/>
      <w:marBottom w:val="150"/>
      <w:divBdr>
        <w:top w:val="none" w:sz="0" w:space="0" w:color="auto"/>
        <w:left w:val="none" w:sz="0" w:space="0" w:color="auto"/>
        <w:bottom w:val="none" w:sz="0" w:space="0" w:color="auto"/>
        <w:right w:val="none" w:sz="0" w:space="0" w:color="auto"/>
      </w:divBdr>
      <w:divsChild>
        <w:div w:id="1421222678">
          <w:marLeft w:val="0"/>
          <w:marRight w:val="0"/>
          <w:marTop w:val="0"/>
          <w:marBottom w:val="0"/>
          <w:divBdr>
            <w:top w:val="none" w:sz="0" w:space="0" w:color="auto"/>
            <w:left w:val="none" w:sz="0" w:space="0" w:color="auto"/>
            <w:bottom w:val="none" w:sz="0" w:space="0" w:color="auto"/>
            <w:right w:val="none" w:sz="0" w:space="0" w:color="auto"/>
          </w:divBdr>
          <w:divsChild>
            <w:div w:id="20294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67905">
      <w:bodyDiv w:val="1"/>
      <w:marLeft w:val="0"/>
      <w:marRight w:val="0"/>
      <w:marTop w:val="0"/>
      <w:marBottom w:val="0"/>
      <w:divBdr>
        <w:top w:val="none" w:sz="0" w:space="0" w:color="auto"/>
        <w:left w:val="none" w:sz="0" w:space="0" w:color="auto"/>
        <w:bottom w:val="none" w:sz="0" w:space="0" w:color="auto"/>
        <w:right w:val="none" w:sz="0" w:space="0" w:color="auto"/>
      </w:divBdr>
    </w:div>
    <w:div w:id="1442529372">
      <w:bodyDiv w:val="1"/>
      <w:marLeft w:val="0"/>
      <w:marRight w:val="0"/>
      <w:marTop w:val="150"/>
      <w:marBottom w:val="150"/>
      <w:divBdr>
        <w:top w:val="none" w:sz="0" w:space="0" w:color="auto"/>
        <w:left w:val="none" w:sz="0" w:space="0" w:color="auto"/>
        <w:bottom w:val="none" w:sz="0" w:space="0" w:color="auto"/>
        <w:right w:val="none" w:sz="0" w:space="0" w:color="auto"/>
      </w:divBdr>
      <w:divsChild>
        <w:div w:id="149180914">
          <w:marLeft w:val="0"/>
          <w:marRight w:val="0"/>
          <w:marTop w:val="0"/>
          <w:marBottom w:val="0"/>
          <w:divBdr>
            <w:top w:val="none" w:sz="0" w:space="0" w:color="auto"/>
            <w:left w:val="none" w:sz="0" w:space="0" w:color="auto"/>
            <w:bottom w:val="none" w:sz="0" w:space="0" w:color="auto"/>
            <w:right w:val="none" w:sz="0" w:space="0" w:color="auto"/>
          </w:divBdr>
          <w:divsChild>
            <w:div w:id="5011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6258">
      <w:bodyDiv w:val="1"/>
      <w:marLeft w:val="0"/>
      <w:marRight w:val="0"/>
      <w:marTop w:val="0"/>
      <w:marBottom w:val="0"/>
      <w:divBdr>
        <w:top w:val="none" w:sz="0" w:space="0" w:color="auto"/>
        <w:left w:val="none" w:sz="0" w:space="0" w:color="auto"/>
        <w:bottom w:val="none" w:sz="0" w:space="0" w:color="auto"/>
        <w:right w:val="none" w:sz="0" w:space="0" w:color="auto"/>
      </w:divBdr>
    </w:div>
    <w:div w:id="1770155519">
      <w:bodyDiv w:val="1"/>
      <w:marLeft w:val="0"/>
      <w:marRight w:val="0"/>
      <w:marTop w:val="0"/>
      <w:marBottom w:val="0"/>
      <w:divBdr>
        <w:top w:val="none" w:sz="0" w:space="0" w:color="auto"/>
        <w:left w:val="none" w:sz="0" w:space="0" w:color="auto"/>
        <w:bottom w:val="none" w:sz="0" w:space="0" w:color="auto"/>
        <w:right w:val="none" w:sz="0" w:space="0" w:color="auto"/>
      </w:divBdr>
      <w:divsChild>
        <w:div w:id="1859999052">
          <w:marLeft w:val="0"/>
          <w:marRight w:val="0"/>
          <w:marTop w:val="0"/>
          <w:marBottom w:val="0"/>
          <w:divBdr>
            <w:top w:val="none" w:sz="0" w:space="0" w:color="auto"/>
            <w:left w:val="none" w:sz="0" w:space="0" w:color="auto"/>
            <w:bottom w:val="none" w:sz="0" w:space="0" w:color="auto"/>
            <w:right w:val="none" w:sz="0" w:space="0" w:color="auto"/>
          </w:divBdr>
        </w:div>
      </w:divsChild>
    </w:div>
    <w:div w:id="1860971597">
      <w:bodyDiv w:val="1"/>
      <w:marLeft w:val="0"/>
      <w:marRight w:val="0"/>
      <w:marTop w:val="0"/>
      <w:marBottom w:val="0"/>
      <w:divBdr>
        <w:top w:val="none" w:sz="0" w:space="0" w:color="auto"/>
        <w:left w:val="none" w:sz="0" w:space="0" w:color="auto"/>
        <w:bottom w:val="none" w:sz="0" w:space="0" w:color="auto"/>
        <w:right w:val="none" w:sz="0" w:space="0" w:color="auto"/>
      </w:divBdr>
    </w:div>
    <w:div w:id="1989477692">
      <w:bodyDiv w:val="1"/>
      <w:marLeft w:val="0"/>
      <w:marRight w:val="0"/>
      <w:marTop w:val="0"/>
      <w:marBottom w:val="0"/>
      <w:divBdr>
        <w:top w:val="none" w:sz="0" w:space="0" w:color="auto"/>
        <w:left w:val="none" w:sz="0" w:space="0" w:color="auto"/>
        <w:bottom w:val="none" w:sz="0" w:space="0" w:color="auto"/>
        <w:right w:val="none" w:sz="0" w:space="0" w:color="auto"/>
      </w:divBdr>
    </w:div>
    <w:div w:id="2043247059">
      <w:bodyDiv w:val="1"/>
      <w:marLeft w:val="0"/>
      <w:marRight w:val="0"/>
      <w:marTop w:val="150"/>
      <w:marBottom w:val="150"/>
      <w:divBdr>
        <w:top w:val="none" w:sz="0" w:space="0" w:color="auto"/>
        <w:left w:val="none" w:sz="0" w:space="0" w:color="auto"/>
        <w:bottom w:val="none" w:sz="0" w:space="0" w:color="auto"/>
        <w:right w:val="none" w:sz="0" w:space="0" w:color="auto"/>
      </w:divBdr>
      <w:divsChild>
        <w:div w:id="604577723">
          <w:marLeft w:val="0"/>
          <w:marRight w:val="0"/>
          <w:marTop w:val="0"/>
          <w:marBottom w:val="0"/>
          <w:divBdr>
            <w:top w:val="none" w:sz="0" w:space="0" w:color="auto"/>
            <w:left w:val="none" w:sz="0" w:space="0" w:color="auto"/>
            <w:bottom w:val="none" w:sz="0" w:space="0" w:color="auto"/>
            <w:right w:val="none" w:sz="0" w:space="0" w:color="auto"/>
          </w:divBdr>
          <w:divsChild>
            <w:div w:id="11303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cs.usda.gov/wps/portal/nrcs/main/in/contact/loca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rcs.usda.gov/GetStarted" TargetMode="External"/><Relationship Id="rId12" Type="http://schemas.openxmlformats.org/officeDocument/2006/relationships/hyperlink" Target="mailto:Kris.vance@usd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rry.roach@usd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erry.raynor@usda.gov" TargetMode="External"/><Relationship Id="rId4" Type="http://schemas.openxmlformats.org/officeDocument/2006/relationships/webSettings" Target="webSettings.xml"/><Relationship Id="rId9" Type="http://schemas.openxmlformats.org/officeDocument/2006/relationships/hyperlink" Target="http://www.nrcs.usda.gov/wps/portal/nrcs/main/in/programs/easement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kris.vance</dc:creator>
  <cp:lastModifiedBy>Amy Work</cp:lastModifiedBy>
  <cp:revision>2</cp:revision>
  <cp:lastPrinted>2015-11-09T16:14:00Z</cp:lastPrinted>
  <dcterms:created xsi:type="dcterms:W3CDTF">2020-02-16T22:44:00Z</dcterms:created>
  <dcterms:modified xsi:type="dcterms:W3CDTF">2020-02-16T22:44:00Z</dcterms:modified>
</cp:coreProperties>
</file>