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39FD5" w14:textId="21E6661D" w:rsidR="00E2771D" w:rsidRPr="0058338E" w:rsidRDefault="00BE712E" w:rsidP="00E77D5E">
      <w:pPr>
        <w:jc w:val="right"/>
        <w:rPr>
          <w:b/>
          <w:color w:val="0070C0"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96A77" wp14:editId="4B167B37">
                <wp:simplePos x="0" y="0"/>
                <wp:positionH relativeFrom="column">
                  <wp:posOffset>-140970</wp:posOffset>
                </wp:positionH>
                <wp:positionV relativeFrom="paragraph">
                  <wp:posOffset>9525</wp:posOffset>
                </wp:positionV>
                <wp:extent cx="3771900" cy="895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58742" w14:textId="7BC47C5C" w:rsidR="00E2771D" w:rsidRPr="007E499B" w:rsidRDefault="00E2771D" w:rsidP="007E499B">
                            <w:pPr>
                              <w:jc w:val="center"/>
                              <w:rPr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B050"/>
                              </w:rPr>
                              <w:drawing>
                                <wp:inline distT="0" distB="0" distL="0" distR="0" wp14:anchorId="0D4CC34A" wp14:editId="14E5BFD1">
                                  <wp:extent cx="2505075" cy="1002030"/>
                                  <wp:effectExtent l="0" t="0" r="9525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1002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96A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1pt;margin-top:.75pt;width:297pt;height:7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T4KgIAAFEEAAAOAAAAZHJzL2Uyb0RvYy54bWysVF1v2jAUfZ+0/2D5fQQolBIRKtaKaVLV&#10;VoKpz8ZxSCTHtmxDwn79jp1AWbenaS+Ofe/1/TjnOIv7tpbkKKyrtMroaDCkRCiu80rtM/pju/5y&#10;R4nzTOVMaiUyehKO3i8/f1o0JhVjXWqZC0uQRLm0MRktvTdpkjheipq5gTZCwVloWzOPo90nuWUN&#10;stcyGQ+Ht0mjbW6s5sI5WB87J13G/EUhuH8pCic8kRlFbz6uNq67sCbLBUv3lpmy4n0b7B+6qFml&#10;UPSS6pF5Rg62+iNVXXGrnS78gOs60UVRcRFnwDSj4YdpNiUzIs4CcJy5wOT+X1r+fHy1pMrBHSWK&#10;1aBoK1pPvuqWjAI6jXEpgjYGYb6FOUT2dgdjGLotbB2+GIfAD5xPF2xDMg7jzWw2mg/h4vDdzac3&#10;0wh+8n7bWOe/CV2TsMmoBXcRUnZ8ch4VEXoOCcWUXldSRv6kIk1Gb0PK3zy4IRUuhhm6XsPOt7u2&#10;H2Cn8xPmsrrThTN8XaH4E3P+lVkIAf1C3P4FSyE1iuh+R0mp7c+/2UM8+IGXkgbCyqiC8imR3xV4&#10;m48mk6DDeJhMZ2Mc7LVnd+1Rh/pBQ7ngBr3FbYj38rwtrK7f8AJWoSZcTHFUzij39nx48J3c8Ya4&#10;WK1iGLRnmH9SG8ND8gBagHbbvjFrevw9mHvWZwmy9AMNXWy46czq4EFG5CgA3KHa4w7dRur6NxYe&#10;xvU5Rr3/CZa/AAAA//8DAFBLAwQUAAYACAAAACEAdlbc8uMAAAAOAQAADwAAAGRycy9kb3ducmV2&#10;LnhtbEyPQU/DMAyF70j8h8hIXNCWLqIMuqYT2sSJA1pBiGPWhLZaY1dN1hZ+PeYEF0tPn/38Xr6d&#10;fSdGN4SWUMNqmYBwWJFtsdbw9vq0uAcRokFrOkKn4csF2BaXF7nJLE14cGMZa8EmGDKjoYmxz6QM&#10;VeO8CUvqHTL7pMGbyHKopR3MxOa+kypJ7qQ3LfKHxvRu17jqVJ69Bgrr0+Floufv8oHeP/ZK7m6q&#10;Uevrq3m/4fG4ARHdHP8u4LcD54eCgx3pjDaITsNCKcWrDFIQzNP1ivscWd+qFGSRy/81ih8AAAD/&#10;/wMAUEsBAi0AFAAGAAgAAAAhALaDOJL+AAAA4QEAABMAAAAAAAAAAAAAAAAAAAAAAFtDb250ZW50&#10;X1R5cGVzXS54bWxQSwECLQAUAAYACAAAACEAOP0h/9YAAACUAQAACwAAAAAAAAAAAAAAAAAvAQAA&#10;X3JlbHMvLnJlbHNQSwECLQAUAAYACAAAACEAKE7E+CoCAABRBAAADgAAAAAAAAAAAAAAAAAuAgAA&#10;ZHJzL2Uyb0RvYy54bWxQSwECLQAUAAYACAAAACEAdlbc8uMAAAAOAQAADwAAAAAAAAAAAAAAAACE&#10;BAAAZHJzL2Rvd25yZXYueG1sUEsFBgAAAAAEAAQA8wAAAJQFAAAAAA==&#10;" filled="f" stroked="f" strokeweight=".5pt">
                <v:textbox style="mso-fit-shape-to-text:t">
                  <w:txbxContent>
                    <w:p w14:paraId="0BD58742" w14:textId="7BC47C5C" w:rsidR="00E2771D" w:rsidRPr="007E499B" w:rsidRDefault="00E2771D" w:rsidP="007E499B">
                      <w:pPr>
                        <w:jc w:val="center"/>
                        <w:rPr>
                          <w:i/>
                          <w:color w:val="00B050"/>
                        </w:rPr>
                      </w:pPr>
                      <w:r>
                        <w:rPr>
                          <w:i/>
                          <w:noProof/>
                          <w:color w:val="00B050"/>
                        </w:rPr>
                        <w:drawing>
                          <wp:inline distT="0" distB="0" distL="0" distR="0" wp14:anchorId="0D4CC34A" wp14:editId="14E5BFD1">
                            <wp:extent cx="2505075" cy="1002030"/>
                            <wp:effectExtent l="0" t="0" r="9525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1002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499B" w:rsidRPr="0058338E">
        <w:rPr>
          <w:b/>
          <w:color w:val="0070C0"/>
          <w:sz w:val="32"/>
          <w:szCs w:val="32"/>
        </w:rPr>
        <w:t>FOR IMMEDIATE RELEASE</w:t>
      </w:r>
    </w:p>
    <w:p w14:paraId="3037885E" w14:textId="602B4596" w:rsidR="007E499B" w:rsidRPr="0058338E" w:rsidRDefault="00DA5D28" w:rsidP="00E77D5E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January</w:t>
      </w:r>
      <w:r w:rsidR="00112C9F">
        <w:rPr>
          <w:color w:val="0070C0"/>
          <w:sz w:val="28"/>
          <w:szCs w:val="28"/>
        </w:rPr>
        <w:t xml:space="preserve"> 26</w:t>
      </w:r>
      <w:r>
        <w:rPr>
          <w:color w:val="0070C0"/>
          <w:sz w:val="28"/>
          <w:szCs w:val="28"/>
        </w:rPr>
        <w:t>, 2021</w:t>
      </w:r>
    </w:p>
    <w:p w14:paraId="5D775DC1" w14:textId="48A58DB0" w:rsidR="007E499B" w:rsidRDefault="007E499B"/>
    <w:p w14:paraId="18F26E50" w14:textId="1C421177" w:rsidR="007E499B" w:rsidRDefault="007E499B"/>
    <w:p w14:paraId="277EC4BC" w14:textId="3EAC95FC" w:rsidR="007E499B" w:rsidRDefault="007E499B"/>
    <w:p w14:paraId="7E02ADF9" w14:textId="47D929F5" w:rsidR="00BE712E" w:rsidRDefault="00BE712E"/>
    <w:p w14:paraId="23B9BEC1" w14:textId="77777777" w:rsidR="00BE712E" w:rsidRDefault="00BE712E"/>
    <w:p w14:paraId="454E39B0" w14:textId="04CE64EB" w:rsidR="007E499B" w:rsidRPr="007E499B" w:rsidRDefault="00DA5D28" w:rsidP="007E49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Local Law Firm Offers </w:t>
      </w:r>
      <w:r w:rsidR="00FA4775">
        <w:rPr>
          <w:b/>
          <w:sz w:val="32"/>
          <w:szCs w:val="32"/>
        </w:rPr>
        <w:t xml:space="preserve">Creative and </w:t>
      </w:r>
      <w:r>
        <w:rPr>
          <w:b/>
          <w:sz w:val="32"/>
          <w:szCs w:val="32"/>
        </w:rPr>
        <w:t xml:space="preserve">Affordable Option for </w:t>
      </w:r>
      <w:r w:rsidR="00E2771D">
        <w:rPr>
          <w:b/>
          <w:sz w:val="32"/>
          <w:szCs w:val="32"/>
        </w:rPr>
        <w:t xml:space="preserve">Business </w:t>
      </w:r>
      <w:r>
        <w:rPr>
          <w:b/>
          <w:sz w:val="32"/>
          <w:szCs w:val="32"/>
        </w:rPr>
        <w:t>Legal Services</w:t>
      </w:r>
    </w:p>
    <w:p w14:paraId="7AA28E02" w14:textId="77777777" w:rsidR="007E499B" w:rsidRDefault="007E499B"/>
    <w:p w14:paraId="3A5D1899" w14:textId="6523AACB" w:rsidR="00DA5D28" w:rsidRPr="00E2771D" w:rsidRDefault="00AD59A0">
      <w:pPr>
        <w:rPr>
          <w:rFonts w:eastAsia="Times New Roman"/>
          <w:iCs w:val="0"/>
        </w:rPr>
      </w:pPr>
      <w:r>
        <w:rPr>
          <w:b/>
        </w:rPr>
        <w:t>Scottsdale</w:t>
      </w:r>
      <w:r w:rsidR="007E499B" w:rsidRPr="001B4F41">
        <w:rPr>
          <w:b/>
        </w:rPr>
        <w:t xml:space="preserve">, Arizona – </w:t>
      </w:r>
      <w:r w:rsidR="00DA5D28">
        <w:rPr>
          <w:b/>
        </w:rPr>
        <w:t>January</w:t>
      </w:r>
      <w:r w:rsidR="00112C9F">
        <w:rPr>
          <w:b/>
        </w:rPr>
        <w:t xml:space="preserve"> 26</w:t>
      </w:r>
      <w:r w:rsidR="00DA5D28">
        <w:rPr>
          <w:b/>
        </w:rPr>
        <w:t>, 2021</w:t>
      </w:r>
      <w:r w:rsidR="007E499B" w:rsidRPr="001B4F41">
        <w:rPr>
          <w:b/>
        </w:rPr>
        <w:t xml:space="preserve"> – </w:t>
      </w:r>
      <w:r w:rsidR="00E2771D" w:rsidRPr="00E2771D">
        <w:rPr>
          <w:rFonts w:eastAsia="Times New Roman"/>
          <w:iCs w:val="0"/>
          <w:shd w:val="clear" w:color="auto" w:fill="FFFFFF"/>
        </w:rPr>
        <w:t>Every business needs a team of professionals to effectively operate and make a profit</w:t>
      </w:r>
      <w:r w:rsidR="00E2771D" w:rsidRPr="00E2771D">
        <w:rPr>
          <w:rFonts w:eastAsia="Times New Roman"/>
          <w:iCs w:val="0"/>
          <w:sz w:val="29"/>
          <w:szCs w:val="29"/>
          <w:shd w:val="clear" w:color="auto" w:fill="FFFFFF"/>
        </w:rPr>
        <w:t>. </w:t>
      </w:r>
      <w:r w:rsidR="00E2771D">
        <w:rPr>
          <w:rFonts w:eastAsia="Times New Roman"/>
          <w:iCs w:val="0"/>
          <w:shd w:val="clear" w:color="auto" w:fill="FFFFFF"/>
        </w:rPr>
        <w:t>A good business team includes ready access to legal counsel. For those business</w:t>
      </w:r>
      <w:r w:rsidR="00063B3B">
        <w:rPr>
          <w:rFonts w:eastAsia="Times New Roman"/>
          <w:iCs w:val="0"/>
          <w:shd w:val="clear" w:color="auto" w:fill="FFFFFF"/>
        </w:rPr>
        <w:t>es</w:t>
      </w:r>
      <w:r w:rsidR="00E2771D">
        <w:rPr>
          <w:rFonts w:eastAsia="Times New Roman"/>
          <w:iCs w:val="0"/>
          <w:shd w:val="clear" w:color="auto" w:fill="FFFFFF"/>
        </w:rPr>
        <w:t xml:space="preserve"> that </w:t>
      </w:r>
      <w:r w:rsidR="00DA5D28" w:rsidRPr="00E2771D">
        <w:t>can afford to do so</w:t>
      </w:r>
      <w:r w:rsidR="003A4081" w:rsidRPr="00E2771D">
        <w:t>,</w:t>
      </w:r>
      <w:r w:rsidR="00DA5D28" w:rsidRPr="00E2771D">
        <w:t xml:space="preserve"> an in-house general counsel</w:t>
      </w:r>
      <w:r w:rsidR="003A4081" w:rsidRPr="00E2771D">
        <w:t xml:space="preserve"> is often the answer</w:t>
      </w:r>
      <w:r w:rsidR="00DA5D28" w:rsidRPr="00E2771D">
        <w:t xml:space="preserve">. However, this solution is not feasible for </w:t>
      </w:r>
      <w:r w:rsidR="003A4081" w:rsidRPr="00E2771D">
        <w:t xml:space="preserve">most </w:t>
      </w:r>
      <w:r w:rsidR="00DA5D28" w:rsidRPr="00E2771D">
        <w:t>small companies</w:t>
      </w:r>
      <w:r w:rsidR="00DA5D28" w:rsidRPr="00DA5D28">
        <w:t xml:space="preserve"> and especially start-ups, </w:t>
      </w:r>
      <w:r w:rsidR="00DA5D28">
        <w:t xml:space="preserve">who </w:t>
      </w:r>
      <w:r w:rsidR="003A4081">
        <w:t>may</w:t>
      </w:r>
      <w:r w:rsidR="00DA5D28">
        <w:t xml:space="preserve"> often take</w:t>
      </w:r>
      <w:r w:rsidR="00E2771D">
        <w:t xml:space="preserve"> unwise</w:t>
      </w:r>
      <w:r w:rsidR="00DA5D28">
        <w:t xml:space="preserve"> legal risks</w:t>
      </w:r>
      <w:r w:rsidR="003A4081">
        <w:t xml:space="preserve"> or gambles </w:t>
      </w:r>
      <w:r w:rsidR="00E2771D">
        <w:t>solely to</w:t>
      </w:r>
      <w:r w:rsidR="00DA5D28">
        <w:t xml:space="preserve"> avoid expensive legal fees</w:t>
      </w:r>
      <w:r w:rsidR="003A4081">
        <w:t xml:space="preserve"> that would squeeze their budgets</w:t>
      </w:r>
      <w:r w:rsidR="00DA5D28">
        <w:t>.</w:t>
      </w:r>
    </w:p>
    <w:p w14:paraId="3BBE2C2F" w14:textId="77777777" w:rsidR="00DA5D28" w:rsidRDefault="00DA5D28"/>
    <w:p w14:paraId="07450BBC" w14:textId="4E2E1643" w:rsidR="00DA5D28" w:rsidRDefault="00DA5D28">
      <w:r>
        <w:t xml:space="preserve">One local law firm has decided to do something </w:t>
      </w:r>
      <w:r w:rsidR="003A4081">
        <w:t xml:space="preserve">to </w:t>
      </w:r>
      <w:r>
        <w:t>help small and medium-sized businesses</w:t>
      </w:r>
      <w:r w:rsidR="003A4081">
        <w:t xml:space="preserve"> in this precarious predicament,</w:t>
      </w:r>
      <w:r>
        <w:t xml:space="preserve"> and provide them with the convenience </w:t>
      </w:r>
      <w:r w:rsidR="004610BE">
        <w:t>and</w:t>
      </w:r>
      <w:r>
        <w:t xml:space="preserve"> availability of an in-house general </w:t>
      </w:r>
      <w:r w:rsidR="003A4081">
        <w:t xml:space="preserve">counsel </w:t>
      </w:r>
      <w:r>
        <w:t xml:space="preserve">without the high costs. </w:t>
      </w:r>
      <w:r w:rsidR="004610BE">
        <w:t>The service</w:t>
      </w:r>
      <w:r w:rsidR="003A4081">
        <w:t xml:space="preserve"> is called</w:t>
      </w:r>
      <w:r w:rsidR="004610BE">
        <w:t xml:space="preserve"> </w:t>
      </w:r>
      <w:r w:rsidR="004610BE" w:rsidRPr="004610BE">
        <w:rPr>
          <w:i/>
          <w:iCs w:val="0"/>
        </w:rPr>
        <w:t>‘Fractional General Counsel’</w:t>
      </w:r>
      <w:r w:rsidR="004610BE">
        <w:t>.</w:t>
      </w:r>
    </w:p>
    <w:p w14:paraId="153EEC9E" w14:textId="2A081EF9" w:rsidR="004610BE" w:rsidRDefault="004610BE"/>
    <w:p w14:paraId="14990B6E" w14:textId="40EDB0E4" w:rsidR="004610BE" w:rsidRDefault="004610BE" w:rsidP="004610BE">
      <w:r>
        <w:t xml:space="preserve">“Our goal is to be </w:t>
      </w:r>
      <w:r w:rsidR="003A4081">
        <w:t xml:space="preserve">legal </w:t>
      </w:r>
      <w:r w:rsidRPr="004610BE">
        <w:t>first responder</w:t>
      </w:r>
      <w:r>
        <w:t>s</w:t>
      </w:r>
      <w:r w:rsidRPr="004610BE">
        <w:t xml:space="preserve"> when our clients encounter </w:t>
      </w:r>
      <w:r w:rsidR="00E2771D">
        <w:t xml:space="preserve">legal </w:t>
      </w:r>
      <w:r w:rsidRPr="004610BE">
        <w:t>issue</w:t>
      </w:r>
      <w:r w:rsidR="00E2771D">
        <w:t>s</w:t>
      </w:r>
      <w:r w:rsidR="00820B19">
        <w:t>,” s</w:t>
      </w:r>
      <w:r>
        <w:t>aid Brian Weinberger, of Weinberger Law. “</w:t>
      </w:r>
      <w:r w:rsidRPr="004610BE">
        <w:t>Many business owners either find</w:t>
      </w:r>
      <w:r w:rsidR="00E2771D">
        <w:t xml:space="preserve"> </w:t>
      </w:r>
      <w:r w:rsidRPr="004610BE">
        <w:t>themselves calling attorneys frequently and paying</w:t>
      </w:r>
      <w:r>
        <w:t xml:space="preserve"> </w:t>
      </w:r>
      <w:r w:rsidRPr="004610BE">
        <w:t xml:space="preserve">expensive hourly rates, or </w:t>
      </w:r>
      <w:r w:rsidR="00820B19">
        <w:t xml:space="preserve">they </w:t>
      </w:r>
      <w:r w:rsidRPr="004610BE">
        <w:t>avoid calling an attorney</w:t>
      </w:r>
      <w:r>
        <w:t xml:space="preserve"> </w:t>
      </w:r>
      <w:r w:rsidRPr="004610BE">
        <w:t>altogether for fear of what the cost will be</w:t>
      </w:r>
      <w:r>
        <w:t>.</w:t>
      </w:r>
      <w:r w:rsidR="00820B19">
        <w:t xml:space="preserve"> </w:t>
      </w:r>
      <w:r w:rsidR="00E2771D">
        <w:t>Our goal is to take companies out of the position of having to make all-or-nothing decisions when it comes to utilizing legal services – decisions that can turn cavities into root canals</w:t>
      </w:r>
      <w:r w:rsidR="003936BE">
        <w:t xml:space="preserve"> – and to provide skilled legal counsel who is fully versed in the intricacies of the particular type of business which we serve. </w:t>
      </w:r>
      <w:r w:rsidR="00E2771D">
        <w:t xml:space="preserve"> Like</w:t>
      </w:r>
      <w:r w:rsidR="00820B19">
        <w:t xml:space="preserve"> skilled first responders </w:t>
      </w:r>
      <w:r w:rsidR="00E2771D">
        <w:t>in</w:t>
      </w:r>
      <w:r w:rsidR="00820B19">
        <w:t xml:space="preserve"> our communities</w:t>
      </w:r>
      <w:r w:rsidR="00E2771D">
        <w:t xml:space="preserve">, we </w:t>
      </w:r>
      <w:r w:rsidR="003936BE">
        <w:t>take the first call and initiate a measured response in real time, as legal issues arise.</w:t>
      </w:r>
      <w:r w:rsidR="00063B3B">
        <w:t>”</w:t>
      </w:r>
    </w:p>
    <w:p w14:paraId="5111DF82" w14:textId="35B86AF3" w:rsidR="004610BE" w:rsidRDefault="004610BE" w:rsidP="004610BE"/>
    <w:p w14:paraId="1FA5C69E" w14:textId="32D8B4DF" w:rsidR="001B4F41" w:rsidRDefault="004610BE">
      <w:r w:rsidRPr="003936BE">
        <w:rPr>
          <w:i/>
        </w:rPr>
        <w:t>Fractional General Counsel</w:t>
      </w:r>
      <w:r>
        <w:rPr>
          <w:iCs w:val="0"/>
        </w:rPr>
        <w:t xml:space="preserve"> is</w:t>
      </w:r>
      <w:r w:rsidR="003936BE">
        <w:rPr>
          <w:iCs w:val="0"/>
        </w:rPr>
        <w:t xml:space="preserve"> not a one-size-fits-all program. The program offers a </w:t>
      </w:r>
      <w:r w:rsidRPr="004610BE">
        <w:t>flexible fee structure and flat monthly fee</w:t>
      </w:r>
      <w:r w:rsidR="003936BE">
        <w:t>s that are tailored to each client’s particular business and needs</w:t>
      </w:r>
      <w:r w:rsidR="00063B3B">
        <w:t xml:space="preserve"> -</w:t>
      </w:r>
      <w:r w:rsidR="00FA4775">
        <w:t xml:space="preserve"> </w:t>
      </w:r>
      <w:proofErr w:type="gramStart"/>
      <w:r w:rsidR="003936BE">
        <w:t>This is why</w:t>
      </w:r>
      <w:proofErr w:type="gramEnd"/>
      <w:r w:rsidR="003936BE">
        <w:t xml:space="preserve"> it works, when other similar programs fail.</w:t>
      </w:r>
    </w:p>
    <w:p w14:paraId="35C15518" w14:textId="77777777" w:rsidR="001B4F41" w:rsidRDefault="001B4F41"/>
    <w:p w14:paraId="54EA4E50" w14:textId="63AA49DC" w:rsidR="001B4F41" w:rsidRPr="001B4F41" w:rsidRDefault="001B4F41" w:rsidP="001B4F41">
      <w:pPr>
        <w:spacing w:after="120"/>
        <w:rPr>
          <w:b/>
          <w:sz w:val="28"/>
          <w:szCs w:val="28"/>
        </w:rPr>
      </w:pPr>
      <w:r w:rsidRPr="001B4F41">
        <w:rPr>
          <w:b/>
          <w:sz w:val="28"/>
          <w:szCs w:val="28"/>
        </w:rPr>
        <w:t xml:space="preserve">About </w:t>
      </w:r>
      <w:r w:rsidR="004715E2">
        <w:rPr>
          <w:b/>
          <w:sz w:val="28"/>
          <w:szCs w:val="28"/>
        </w:rPr>
        <w:t>Weinberger Law</w:t>
      </w:r>
      <w:r w:rsidRPr="001B4F41">
        <w:rPr>
          <w:b/>
          <w:sz w:val="28"/>
          <w:szCs w:val="28"/>
        </w:rPr>
        <w:t>:</w:t>
      </w:r>
    </w:p>
    <w:p w14:paraId="5C77EA59" w14:textId="20FD323C" w:rsidR="004715E2" w:rsidRDefault="00112C9F">
      <w:hyperlink r:id="rId6" w:history="1">
        <w:r w:rsidR="004715E2" w:rsidRPr="004715E2">
          <w:rPr>
            <w:rStyle w:val="Hyperlink"/>
          </w:rPr>
          <w:t>Weinberger Law</w:t>
        </w:r>
      </w:hyperlink>
      <w:r w:rsidR="004715E2" w:rsidRPr="004715E2">
        <w:t xml:space="preserve"> </w:t>
      </w:r>
      <w:r w:rsidR="004715E2">
        <w:t>(</w:t>
      </w:r>
      <w:hyperlink r:id="rId7" w:history="1">
        <w:r w:rsidR="004715E2">
          <w:rPr>
            <w:rStyle w:val="Hyperlink"/>
          </w:rPr>
          <w:t>https://weinbergerlawaz.com/</w:t>
        </w:r>
      </w:hyperlink>
      <w:r w:rsidR="004715E2">
        <w:t xml:space="preserve">) </w:t>
      </w:r>
      <w:r w:rsidR="004715E2" w:rsidRPr="004715E2">
        <w:t xml:space="preserve">is </w:t>
      </w:r>
      <w:r w:rsidR="00FA4775">
        <w:t>a strong</w:t>
      </w:r>
      <w:r w:rsidR="004715E2" w:rsidRPr="004715E2">
        <w:t xml:space="preserve">, business-focused </w:t>
      </w:r>
      <w:r w:rsidR="004715E2">
        <w:t>law firm</w:t>
      </w:r>
      <w:r w:rsidR="004715E2" w:rsidRPr="004715E2">
        <w:t xml:space="preserve"> that get</w:t>
      </w:r>
      <w:r w:rsidR="00820B19">
        <w:t>s</w:t>
      </w:r>
      <w:r w:rsidR="004715E2" w:rsidRPr="004715E2">
        <w:t xml:space="preserve"> results through innovative solutions, integrity, and an unwavering commitment to our clients’ concerns</w:t>
      </w:r>
      <w:r w:rsidR="004715E2">
        <w:t xml:space="preserve">. </w:t>
      </w:r>
      <w:r w:rsidR="004715E2" w:rsidRPr="004715E2">
        <w:t xml:space="preserve">Located in Scottsdale, Arizona, </w:t>
      </w:r>
      <w:r w:rsidR="004715E2">
        <w:t xml:space="preserve">the firm </w:t>
      </w:r>
      <w:r w:rsidR="004715E2" w:rsidRPr="004715E2">
        <w:t>serve</w:t>
      </w:r>
      <w:r w:rsidR="004715E2">
        <w:t>s</w:t>
      </w:r>
      <w:r w:rsidR="004715E2" w:rsidRPr="004715E2">
        <w:t xml:space="preserve"> </w:t>
      </w:r>
      <w:r w:rsidR="00820B19">
        <w:t xml:space="preserve">individuals and </w:t>
      </w:r>
      <w:r w:rsidR="004715E2" w:rsidRPr="004715E2">
        <w:t>small to large businesses throughout the country needing representation in the state of Arizona.</w:t>
      </w:r>
    </w:p>
    <w:p w14:paraId="0E017AC6" w14:textId="77777777" w:rsidR="004715E2" w:rsidRDefault="004715E2"/>
    <w:p w14:paraId="2007DCF4" w14:textId="732A269B" w:rsidR="00BE712E" w:rsidRPr="007E499B" w:rsidRDefault="00BE712E" w:rsidP="00BE712E">
      <w:pPr>
        <w:rPr>
          <w:sz w:val="28"/>
          <w:szCs w:val="28"/>
        </w:rPr>
      </w:pPr>
      <w:r w:rsidRPr="007E499B">
        <w:rPr>
          <w:sz w:val="28"/>
          <w:szCs w:val="28"/>
        </w:rPr>
        <w:t>Company Contact:</w:t>
      </w:r>
    </w:p>
    <w:p w14:paraId="68B44A7D" w14:textId="77777777" w:rsidR="00BE712E" w:rsidRDefault="00BE712E" w:rsidP="00BE712E"/>
    <w:p w14:paraId="679A930C" w14:textId="5A8C7A9A" w:rsidR="00BE712E" w:rsidRDefault="004715E2" w:rsidP="00BE712E">
      <w:r>
        <w:t>Brian Weinberger</w:t>
      </w:r>
    </w:p>
    <w:p w14:paraId="300813F1" w14:textId="71D76745" w:rsidR="00BE712E" w:rsidRDefault="00112C9F" w:rsidP="00BE712E">
      <w:hyperlink r:id="rId8" w:tgtFrame="_blank" w:history="1">
        <w:r w:rsidR="004715E2" w:rsidRPr="004715E2">
          <w:rPr>
            <w:rStyle w:val="Hyperlink"/>
          </w:rPr>
          <w:t>Brian@weinbergerlawaz.com</w:t>
        </w:r>
      </w:hyperlink>
      <w:r w:rsidR="004715E2" w:rsidRPr="004715E2">
        <w:t> </w:t>
      </w:r>
    </w:p>
    <w:p w14:paraId="40F1E38F" w14:textId="48FE7AE7" w:rsidR="00BE712E" w:rsidRDefault="004715E2" w:rsidP="00BE712E">
      <w:r w:rsidRPr="004715E2">
        <w:t>480-536-9991</w:t>
      </w:r>
    </w:p>
    <w:p w14:paraId="7E8287D7" w14:textId="0340CC9D" w:rsidR="00BE712E" w:rsidRDefault="00112C9F" w:rsidP="00BE712E">
      <w:hyperlink r:id="rId9" w:history="1">
        <w:r w:rsidR="004715E2">
          <w:rPr>
            <w:rStyle w:val="Hyperlink"/>
          </w:rPr>
          <w:t>https://weinbergerlawaz.com/</w:t>
        </w:r>
      </w:hyperlink>
    </w:p>
    <w:p w14:paraId="142BFD19" w14:textId="245C1D9E" w:rsidR="007E499B" w:rsidRDefault="001B4F41" w:rsidP="00112C9F">
      <w:pPr>
        <w:jc w:val="center"/>
      </w:pPr>
      <w:r>
        <w:t>###</w:t>
      </w:r>
    </w:p>
    <w:sectPr w:rsidR="007E499B" w:rsidSect="008605A9">
      <w:pgSz w:w="12240" w:h="15840"/>
      <w:pgMar w:top="720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9B"/>
    <w:rsid w:val="00011A1E"/>
    <w:rsid w:val="00063B3B"/>
    <w:rsid w:val="00073889"/>
    <w:rsid w:val="000C115C"/>
    <w:rsid w:val="000C332B"/>
    <w:rsid w:val="000E1911"/>
    <w:rsid w:val="00112C9F"/>
    <w:rsid w:val="00153905"/>
    <w:rsid w:val="0019656D"/>
    <w:rsid w:val="001B4F41"/>
    <w:rsid w:val="002122DE"/>
    <w:rsid w:val="00221C99"/>
    <w:rsid w:val="00281369"/>
    <w:rsid w:val="003229C6"/>
    <w:rsid w:val="003558FC"/>
    <w:rsid w:val="003612FD"/>
    <w:rsid w:val="0039332E"/>
    <w:rsid w:val="003936BE"/>
    <w:rsid w:val="003A4081"/>
    <w:rsid w:val="004610BE"/>
    <w:rsid w:val="004715E2"/>
    <w:rsid w:val="004E22EB"/>
    <w:rsid w:val="0058338E"/>
    <w:rsid w:val="005E35AA"/>
    <w:rsid w:val="00631654"/>
    <w:rsid w:val="00690475"/>
    <w:rsid w:val="006D2779"/>
    <w:rsid w:val="007A6003"/>
    <w:rsid w:val="007E499B"/>
    <w:rsid w:val="00820B19"/>
    <w:rsid w:val="00832023"/>
    <w:rsid w:val="0085558E"/>
    <w:rsid w:val="008605A9"/>
    <w:rsid w:val="008D639E"/>
    <w:rsid w:val="009747BF"/>
    <w:rsid w:val="00A5010E"/>
    <w:rsid w:val="00AA5412"/>
    <w:rsid w:val="00AD59A0"/>
    <w:rsid w:val="00B42092"/>
    <w:rsid w:val="00B86AC6"/>
    <w:rsid w:val="00B874C0"/>
    <w:rsid w:val="00BE712E"/>
    <w:rsid w:val="00C4154D"/>
    <w:rsid w:val="00CB7EDE"/>
    <w:rsid w:val="00D31A67"/>
    <w:rsid w:val="00DA5D28"/>
    <w:rsid w:val="00DB3287"/>
    <w:rsid w:val="00E16822"/>
    <w:rsid w:val="00E2400C"/>
    <w:rsid w:val="00E2771D"/>
    <w:rsid w:val="00E77D5E"/>
    <w:rsid w:val="00F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4D53"/>
  <w15:chartTrackingRefBased/>
  <w15:docId w15:val="{7E9F0736-1445-4B64-9BAF-10CE8847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Cs/>
        <w:color w:val="595959" w:themeColor="text1" w:themeTint="A6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F41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E2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@weinbergerlawa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inbergerlawaz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inbergerlawaz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einbergerlawa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Merhavy</dc:creator>
  <cp:keywords/>
  <dc:description/>
  <cp:lastModifiedBy>Fractional CMO</cp:lastModifiedBy>
  <cp:revision>2</cp:revision>
  <dcterms:created xsi:type="dcterms:W3CDTF">2021-01-25T20:46:00Z</dcterms:created>
  <dcterms:modified xsi:type="dcterms:W3CDTF">2021-01-25T20:46:00Z</dcterms:modified>
</cp:coreProperties>
</file>