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7E4A7" w14:textId="6B4DD7EC" w:rsidR="007C5551" w:rsidRPr="008A0136" w:rsidRDefault="006676B0" w:rsidP="00393467">
      <w:pPr>
        <w:ind w:right="4965"/>
        <w:rPr>
          <w:rFonts w:ascii="Arial" w:hAnsi="Arial" w:cs="Arial"/>
          <w:b/>
          <w:bCs/>
          <w:color w:val="1F3864" w:themeColor="accent1" w:themeShade="80"/>
        </w:rPr>
      </w:pPr>
      <w:r>
        <w:rPr>
          <w:noProof/>
        </w:rPr>
        <w:drawing>
          <wp:anchor distT="0" distB="0" distL="114300" distR="114300" simplePos="0" relativeHeight="251658240" behindDoc="0" locked="0" layoutInCell="1" allowOverlap="1" wp14:anchorId="555DCBD9" wp14:editId="60AAB6B4">
            <wp:simplePos x="0" y="0"/>
            <wp:positionH relativeFrom="column">
              <wp:posOffset>59055</wp:posOffset>
            </wp:positionH>
            <wp:positionV relativeFrom="paragraph">
              <wp:posOffset>68580</wp:posOffset>
            </wp:positionV>
            <wp:extent cx="1143000" cy="1143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CMA Logo - Dark Blue (00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anchor>
        </w:drawing>
      </w:r>
      <w:r w:rsidR="00647719" w:rsidRPr="00647719">
        <w:rPr>
          <w:rFonts w:ascii="Arial" w:hAnsi="Arial" w:cs="Arial"/>
          <w:b/>
          <w:bCs/>
          <w:color w:val="1F3864" w:themeColor="accent1" w:themeShade="80"/>
          <w:sz w:val="40"/>
          <w:szCs w:val="40"/>
        </w:rPr>
        <w:t xml:space="preserve"> </w:t>
      </w:r>
    </w:p>
    <w:p w14:paraId="6F575FF4" w14:textId="4ACE66E2" w:rsidR="008A0136" w:rsidRPr="00793DBD" w:rsidRDefault="008A0136" w:rsidP="0003659A">
      <w:pPr>
        <w:ind w:left="-90"/>
        <w:jc w:val="center"/>
        <w:rPr>
          <w:rFonts w:ascii="Arial" w:hAnsi="Arial" w:cs="Arial"/>
          <w:b/>
          <w:bCs/>
          <w:color w:val="1F3864" w:themeColor="accent1" w:themeShade="80"/>
          <w:sz w:val="32"/>
          <w:szCs w:val="32"/>
        </w:rPr>
      </w:pPr>
      <w:r w:rsidRPr="008A0136">
        <w:rPr>
          <w:rFonts w:ascii="Arial" w:hAnsi="Arial" w:cs="Arial"/>
          <w:b/>
          <w:bCs/>
          <w:color w:val="1F3864" w:themeColor="accent1" w:themeShade="80"/>
          <w:sz w:val="40"/>
          <w:szCs w:val="40"/>
        </w:rPr>
        <w:t>H</w:t>
      </w:r>
      <w:r w:rsidRPr="00793DBD">
        <w:rPr>
          <w:rFonts w:ascii="Arial" w:hAnsi="Arial" w:cs="Arial"/>
          <w:b/>
          <w:bCs/>
          <w:color w:val="1F3864" w:themeColor="accent1" w:themeShade="80"/>
          <w:sz w:val="32"/>
          <w:szCs w:val="32"/>
        </w:rPr>
        <w:t xml:space="preserve">ARTFORD </w:t>
      </w:r>
      <w:r w:rsidRPr="00793DBD">
        <w:rPr>
          <w:rFonts w:ascii="Arial" w:hAnsi="Arial" w:cs="Arial"/>
          <w:b/>
          <w:bCs/>
          <w:color w:val="1F3864" w:themeColor="accent1" w:themeShade="80"/>
          <w:sz w:val="40"/>
          <w:szCs w:val="40"/>
        </w:rPr>
        <w:t>C</w:t>
      </w:r>
      <w:r w:rsidRPr="00793DBD">
        <w:rPr>
          <w:rFonts w:ascii="Arial" w:hAnsi="Arial" w:cs="Arial"/>
          <w:b/>
          <w:bCs/>
          <w:color w:val="1F3864" w:themeColor="accent1" w:themeShade="80"/>
          <w:sz w:val="32"/>
          <w:szCs w:val="32"/>
        </w:rPr>
        <w:t xml:space="preserve">OUNTY </w:t>
      </w:r>
      <w:r w:rsidRPr="00793DBD">
        <w:rPr>
          <w:rFonts w:ascii="Arial" w:hAnsi="Arial" w:cs="Arial"/>
          <w:b/>
          <w:bCs/>
          <w:color w:val="1F3864" w:themeColor="accent1" w:themeShade="80"/>
          <w:sz w:val="40"/>
          <w:szCs w:val="40"/>
        </w:rPr>
        <w:t>M</w:t>
      </w:r>
      <w:r w:rsidRPr="00793DBD">
        <w:rPr>
          <w:rFonts w:ascii="Arial" w:hAnsi="Arial" w:cs="Arial"/>
          <w:b/>
          <w:bCs/>
          <w:color w:val="1F3864" w:themeColor="accent1" w:themeShade="80"/>
          <w:sz w:val="32"/>
          <w:szCs w:val="32"/>
        </w:rPr>
        <w:t xml:space="preserve">EDICAL </w:t>
      </w:r>
      <w:r w:rsidRPr="00793DBD">
        <w:rPr>
          <w:rFonts w:ascii="Arial" w:hAnsi="Arial" w:cs="Arial"/>
          <w:b/>
          <w:bCs/>
          <w:color w:val="1F3864" w:themeColor="accent1" w:themeShade="80"/>
          <w:sz w:val="40"/>
          <w:szCs w:val="40"/>
        </w:rPr>
        <w:t>A</w:t>
      </w:r>
      <w:r w:rsidRPr="00793DBD">
        <w:rPr>
          <w:rFonts w:ascii="Arial" w:hAnsi="Arial" w:cs="Arial"/>
          <w:b/>
          <w:bCs/>
          <w:color w:val="1F3864" w:themeColor="accent1" w:themeShade="80"/>
          <w:sz w:val="32"/>
          <w:szCs w:val="32"/>
        </w:rPr>
        <w:t>SSOCIATION</w:t>
      </w:r>
    </w:p>
    <w:p w14:paraId="06090875" w14:textId="77777777" w:rsidR="008A0136" w:rsidRDefault="008A0136" w:rsidP="00C01F37">
      <w:pPr>
        <w:tabs>
          <w:tab w:val="left" w:pos="630"/>
          <w:tab w:val="left" w:pos="720"/>
        </w:tabs>
        <w:ind w:left="-90"/>
        <w:jc w:val="center"/>
        <w:rPr>
          <w:b/>
          <w:bCs/>
          <w:color w:val="1F3864" w:themeColor="accent1" w:themeShade="80"/>
          <w:sz w:val="28"/>
          <w:szCs w:val="28"/>
        </w:rPr>
      </w:pPr>
    </w:p>
    <w:p w14:paraId="23962AE0" w14:textId="77777777" w:rsidR="008A0136" w:rsidRDefault="008A0136" w:rsidP="008A0136">
      <w:pPr>
        <w:spacing w:line="276" w:lineRule="auto"/>
        <w:jc w:val="center"/>
        <w:rPr>
          <w:rFonts w:ascii="Arial" w:hAnsi="Arial" w:cs="Arial"/>
          <w:color w:val="1F3864" w:themeColor="accent1" w:themeShade="80"/>
          <w:sz w:val="20"/>
          <w:szCs w:val="20"/>
        </w:rPr>
      </w:pPr>
      <w:r w:rsidRPr="00793DBD">
        <w:rPr>
          <w:rFonts w:ascii="Arial" w:hAnsi="Arial" w:cs="Arial"/>
          <w:color w:val="1F3864" w:themeColor="accent1" w:themeShade="80"/>
          <w:sz w:val="20"/>
          <w:szCs w:val="20"/>
        </w:rPr>
        <w:t xml:space="preserve">917 Bridgeport Avenue • Shelton, CT 06484 </w:t>
      </w:r>
    </w:p>
    <w:p w14:paraId="52F799F5" w14:textId="77777777" w:rsidR="008A0136" w:rsidRDefault="008A0136" w:rsidP="008A0136">
      <w:r w:rsidRPr="00793DBD">
        <w:rPr>
          <w:rFonts w:ascii="Arial" w:hAnsi="Arial" w:cs="Arial"/>
          <w:color w:val="1F3864" w:themeColor="accent1" w:themeShade="80"/>
          <w:sz w:val="20"/>
          <w:szCs w:val="20"/>
        </w:rPr>
        <w:t>Tel: 203-513-2045 • Fax: 203-513-8036</w:t>
      </w:r>
      <w:r>
        <w:rPr>
          <w:rFonts w:ascii="Arial" w:hAnsi="Arial" w:cs="Arial"/>
          <w:color w:val="1F3864" w:themeColor="accent1" w:themeShade="80"/>
          <w:sz w:val="20"/>
          <w:szCs w:val="20"/>
        </w:rPr>
        <w:t xml:space="preserve"> • Email: </w:t>
      </w:r>
      <w:hyperlink r:id="rId5" w:history="1">
        <w:r w:rsidRPr="00FC33AC">
          <w:rPr>
            <w:rStyle w:val="Hyperlink"/>
            <w:rFonts w:ascii="Arial" w:hAnsi="Arial" w:cs="Arial"/>
            <w:color w:val="023160" w:themeColor="hyperlink" w:themeShade="80"/>
            <w:sz w:val="20"/>
            <w:szCs w:val="20"/>
          </w:rPr>
          <w:t>info@hcma.org</w:t>
        </w:r>
      </w:hyperlink>
      <w:r>
        <w:rPr>
          <w:rFonts w:ascii="Arial" w:hAnsi="Arial" w:cs="Arial"/>
          <w:color w:val="1F3864" w:themeColor="accent1" w:themeShade="80"/>
          <w:sz w:val="20"/>
          <w:szCs w:val="20"/>
        </w:rPr>
        <w:t xml:space="preserve"> • Website: </w:t>
      </w:r>
      <w:hyperlink r:id="rId6" w:history="1">
        <w:r w:rsidRPr="00FC33AC">
          <w:rPr>
            <w:rStyle w:val="Hyperlink"/>
            <w:rFonts w:ascii="Arial" w:hAnsi="Arial" w:cs="Arial"/>
            <w:color w:val="023160" w:themeColor="hyperlink" w:themeShade="80"/>
            <w:sz w:val="20"/>
            <w:szCs w:val="20"/>
          </w:rPr>
          <w:t>www.hcma.org</w:t>
        </w:r>
      </w:hyperlink>
    </w:p>
    <w:p w14:paraId="70263601" w14:textId="3B3ED32C" w:rsidR="008A0136" w:rsidRDefault="008A0136" w:rsidP="008A0136">
      <w:pPr>
        <w:jc w:val="center"/>
      </w:pPr>
    </w:p>
    <w:p w14:paraId="74381094" w14:textId="25E0F68D" w:rsidR="00493BAA" w:rsidRDefault="00493BAA" w:rsidP="008A0136">
      <w:pPr>
        <w:jc w:val="center"/>
      </w:pPr>
    </w:p>
    <w:p w14:paraId="425F5192" w14:textId="103001A4" w:rsidR="00493BAA" w:rsidRDefault="00493BAA" w:rsidP="008A0136">
      <w:pPr>
        <w:jc w:val="center"/>
      </w:pPr>
    </w:p>
    <w:p w14:paraId="1CBBB9C9" w14:textId="77777777" w:rsidR="00C01F37" w:rsidRDefault="00C01F37" w:rsidP="008A0136">
      <w:pPr>
        <w:jc w:val="center"/>
      </w:pPr>
    </w:p>
    <w:p w14:paraId="067C8065" w14:textId="77777777" w:rsidR="00C01F37" w:rsidRPr="008D7C61" w:rsidRDefault="00C01F37" w:rsidP="00C01F37">
      <w:pPr>
        <w:rPr>
          <w:rFonts w:ascii="Arial" w:hAnsi="Arial" w:cs="Arial"/>
          <w:sz w:val="24"/>
          <w:szCs w:val="24"/>
        </w:rPr>
      </w:pPr>
      <w:r w:rsidRPr="008D7C61">
        <w:rPr>
          <w:rFonts w:ascii="Arial" w:hAnsi="Arial" w:cs="Arial"/>
          <w:sz w:val="24"/>
          <w:szCs w:val="24"/>
        </w:rPr>
        <w:t>December 10, 2020</w:t>
      </w:r>
    </w:p>
    <w:p w14:paraId="71565471" w14:textId="77777777" w:rsidR="00C01F37" w:rsidRPr="008D7C61" w:rsidRDefault="00C01F37" w:rsidP="00C01F37">
      <w:pPr>
        <w:rPr>
          <w:rFonts w:ascii="Arial" w:hAnsi="Arial" w:cs="Arial"/>
          <w:sz w:val="24"/>
          <w:szCs w:val="24"/>
        </w:rPr>
      </w:pPr>
    </w:p>
    <w:p w14:paraId="17F26445" w14:textId="77777777" w:rsidR="00C01F37" w:rsidRPr="008D7C61" w:rsidRDefault="00C01F37" w:rsidP="00C01F37">
      <w:pPr>
        <w:rPr>
          <w:rFonts w:ascii="Arial" w:hAnsi="Arial" w:cs="Arial"/>
          <w:sz w:val="24"/>
          <w:szCs w:val="24"/>
        </w:rPr>
      </w:pPr>
    </w:p>
    <w:p w14:paraId="48FD703A" w14:textId="77777777" w:rsidR="00C01F37" w:rsidRPr="008D7C61" w:rsidRDefault="00C01F37" w:rsidP="00C01F37">
      <w:pPr>
        <w:rPr>
          <w:rFonts w:ascii="Arial" w:hAnsi="Arial" w:cs="Arial"/>
          <w:sz w:val="24"/>
          <w:szCs w:val="24"/>
        </w:rPr>
      </w:pPr>
      <w:r w:rsidRPr="008D7C61">
        <w:rPr>
          <w:rFonts w:ascii="Arial" w:hAnsi="Arial" w:cs="Arial"/>
          <w:sz w:val="24"/>
          <w:szCs w:val="24"/>
        </w:rPr>
        <w:t>The Honorable Ned Lamont</w:t>
      </w:r>
    </w:p>
    <w:p w14:paraId="3DC72DA6" w14:textId="77777777" w:rsidR="00C01F37" w:rsidRPr="008D7C61" w:rsidRDefault="00C01F37" w:rsidP="00C01F37">
      <w:pPr>
        <w:rPr>
          <w:rFonts w:ascii="Arial" w:hAnsi="Arial" w:cs="Arial"/>
          <w:sz w:val="24"/>
          <w:szCs w:val="24"/>
        </w:rPr>
      </w:pPr>
      <w:r w:rsidRPr="008D7C61">
        <w:rPr>
          <w:rFonts w:ascii="Arial" w:hAnsi="Arial" w:cs="Arial"/>
          <w:sz w:val="24"/>
          <w:szCs w:val="24"/>
        </w:rPr>
        <w:t>Office of the Governor</w:t>
      </w:r>
    </w:p>
    <w:p w14:paraId="1D2F0536" w14:textId="77777777" w:rsidR="00C01F37" w:rsidRPr="008D7C61" w:rsidRDefault="00C01F37" w:rsidP="00C01F37">
      <w:pPr>
        <w:rPr>
          <w:rFonts w:ascii="Arial" w:hAnsi="Arial" w:cs="Arial"/>
          <w:sz w:val="24"/>
          <w:szCs w:val="24"/>
        </w:rPr>
      </w:pPr>
      <w:r w:rsidRPr="008D7C61">
        <w:rPr>
          <w:rFonts w:ascii="Arial" w:hAnsi="Arial" w:cs="Arial"/>
          <w:sz w:val="24"/>
          <w:szCs w:val="24"/>
        </w:rPr>
        <w:t>State of Connecticut</w:t>
      </w:r>
    </w:p>
    <w:p w14:paraId="2FE79C2B" w14:textId="77777777" w:rsidR="00C01F37" w:rsidRPr="008D7C61" w:rsidRDefault="00C01F37" w:rsidP="00C01F37">
      <w:pPr>
        <w:rPr>
          <w:rFonts w:ascii="Arial" w:hAnsi="Arial" w:cs="Arial"/>
          <w:sz w:val="24"/>
          <w:szCs w:val="24"/>
        </w:rPr>
      </w:pPr>
      <w:r w:rsidRPr="008D7C61">
        <w:rPr>
          <w:rFonts w:ascii="Arial" w:hAnsi="Arial" w:cs="Arial"/>
          <w:sz w:val="24"/>
          <w:szCs w:val="24"/>
        </w:rPr>
        <w:t>210 Capitol Avenue</w:t>
      </w:r>
    </w:p>
    <w:p w14:paraId="635EF642" w14:textId="77777777" w:rsidR="00C01F37" w:rsidRPr="008D7C61" w:rsidRDefault="00C01F37" w:rsidP="00C01F37">
      <w:pPr>
        <w:rPr>
          <w:rFonts w:ascii="Arial" w:hAnsi="Arial" w:cs="Arial"/>
          <w:sz w:val="24"/>
          <w:szCs w:val="24"/>
        </w:rPr>
      </w:pPr>
      <w:r w:rsidRPr="008D7C61">
        <w:rPr>
          <w:rFonts w:ascii="Arial" w:hAnsi="Arial" w:cs="Arial"/>
          <w:sz w:val="24"/>
          <w:szCs w:val="24"/>
        </w:rPr>
        <w:t>Hartford, Connecticut 06106</w:t>
      </w:r>
    </w:p>
    <w:p w14:paraId="4D1A3D9C" w14:textId="77777777" w:rsidR="00C01F37" w:rsidRPr="008D7C61" w:rsidRDefault="00C01F37" w:rsidP="00C01F37">
      <w:pPr>
        <w:rPr>
          <w:rFonts w:ascii="Arial" w:hAnsi="Arial" w:cs="Arial"/>
          <w:sz w:val="24"/>
          <w:szCs w:val="24"/>
        </w:rPr>
      </w:pPr>
    </w:p>
    <w:p w14:paraId="02BA5847" w14:textId="77777777" w:rsidR="00C01F37" w:rsidRPr="008D7C61" w:rsidRDefault="00C01F37" w:rsidP="00C01F37">
      <w:pPr>
        <w:rPr>
          <w:rFonts w:ascii="Arial" w:hAnsi="Arial" w:cs="Arial"/>
          <w:sz w:val="24"/>
          <w:szCs w:val="24"/>
        </w:rPr>
      </w:pPr>
    </w:p>
    <w:p w14:paraId="41D93DA9" w14:textId="77777777" w:rsidR="00C01F37" w:rsidRPr="008D7C61" w:rsidRDefault="00C01F37" w:rsidP="00C01F37">
      <w:pPr>
        <w:rPr>
          <w:rFonts w:ascii="Arial" w:hAnsi="Arial" w:cs="Arial"/>
          <w:sz w:val="24"/>
          <w:szCs w:val="24"/>
        </w:rPr>
      </w:pPr>
      <w:r w:rsidRPr="008D7C61">
        <w:rPr>
          <w:rFonts w:ascii="Arial" w:hAnsi="Arial" w:cs="Arial"/>
          <w:sz w:val="24"/>
          <w:szCs w:val="24"/>
        </w:rPr>
        <w:t>Dear Governor Lamont:</w:t>
      </w:r>
    </w:p>
    <w:p w14:paraId="461F5A22" w14:textId="77777777" w:rsidR="00C01F37" w:rsidRPr="008D7C61" w:rsidRDefault="00C01F37" w:rsidP="00C01F37">
      <w:pPr>
        <w:rPr>
          <w:rFonts w:ascii="Arial" w:hAnsi="Arial" w:cs="Arial"/>
          <w:sz w:val="24"/>
          <w:szCs w:val="24"/>
        </w:rPr>
      </w:pPr>
    </w:p>
    <w:p w14:paraId="3BD19DBF" w14:textId="77777777" w:rsidR="00C01F37" w:rsidRPr="008D7C61" w:rsidRDefault="00C01F37" w:rsidP="00C01F37">
      <w:pPr>
        <w:rPr>
          <w:rFonts w:ascii="Arial" w:hAnsi="Arial" w:cs="Arial"/>
          <w:sz w:val="24"/>
          <w:szCs w:val="24"/>
        </w:rPr>
      </w:pPr>
      <w:r w:rsidRPr="008D7C61">
        <w:rPr>
          <w:rFonts w:ascii="Arial" w:hAnsi="Arial" w:cs="Arial"/>
          <w:sz w:val="24"/>
          <w:szCs w:val="24"/>
        </w:rPr>
        <w:t xml:space="preserve">We thank you for everything that you have done </w:t>
      </w:r>
      <w:proofErr w:type="gramStart"/>
      <w:r w:rsidRPr="008D7C61">
        <w:rPr>
          <w:rFonts w:ascii="Arial" w:hAnsi="Arial" w:cs="Arial"/>
          <w:sz w:val="24"/>
          <w:szCs w:val="24"/>
        </w:rPr>
        <w:t>in an effort to</w:t>
      </w:r>
      <w:proofErr w:type="gramEnd"/>
      <w:r w:rsidRPr="008D7C61">
        <w:rPr>
          <w:rFonts w:ascii="Arial" w:hAnsi="Arial" w:cs="Arial"/>
          <w:sz w:val="24"/>
          <w:szCs w:val="24"/>
        </w:rPr>
        <w:t xml:space="preserve"> control the spread of the Coronavirus in Connecticut.</w:t>
      </w:r>
    </w:p>
    <w:p w14:paraId="739D8898" w14:textId="77777777" w:rsidR="00C01F37" w:rsidRPr="008D7C61" w:rsidRDefault="00C01F37" w:rsidP="00C01F37">
      <w:pPr>
        <w:rPr>
          <w:rFonts w:ascii="Arial" w:hAnsi="Arial" w:cs="Arial"/>
          <w:sz w:val="24"/>
          <w:szCs w:val="24"/>
        </w:rPr>
      </w:pPr>
    </w:p>
    <w:p w14:paraId="7D8E11BF" w14:textId="77777777" w:rsidR="00C01F37" w:rsidRPr="008D7C61" w:rsidRDefault="00C01F37" w:rsidP="00C01F37">
      <w:pPr>
        <w:rPr>
          <w:rFonts w:ascii="Arial" w:hAnsi="Arial" w:cs="Arial"/>
          <w:sz w:val="24"/>
          <w:szCs w:val="24"/>
        </w:rPr>
      </w:pPr>
      <w:r w:rsidRPr="008D7C61">
        <w:rPr>
          <w:rFonts w:ascii="Arial" w:hAnsi="Arial" w:cs="Arial"/>
          <w:sz w:val="24"/>
          <w:szCs w:val="24"/>
        </w:rPr>
        <w:t xml:space="preserve">With the COVID vaccine about to become widely available to the public, we implore you to consider an Executive Order that would allow certified medical assistants to administer the Covid-19 and influenza vaccine under the order of and direct supervision of a physician, physician assistant or Advanced Practice Registered Nurse </w:t>
      </w:r>
      <w:proofErr w:type="gramStart"/>
      <w:r w:rsidRPr="008D7C61">
        <w:rPr>
          <w:rFonts w:ascii="Arial" w:hAnsi="Arial" w:cs="Arial"/>
          <w:sz w:val="24"/>
          <w:szCs w:val="24"/>
        </w:rPr>
        <w:t>in order to</w:t>
      </w:r>
      <w:proofErr w:type="gramEnd"/>
      <w:r w:rsidRPr="008D7C61">
        <w:rPr>
          <w:rFonts w:ascii="Arial" w:hAnsi="Arial" w:cs="Arial"/>
          <w:sz w:val="24"/>
          <w:szCs w:val="24"/>
        </w:rPr>
        <w:t xml:space="preserve"> assist with the mass vaccination efforts in private medical practices.  Many patients receive their immunizations from their personal </w:t>
      </w:r>
      <w:proofErr w:type="gramStart"/>
      <w:r w:rsidRPr="008D7C61">
        <w:rPr>
          <w:rFonts w:ascii="Arial" w:hAnsi="Arial" w:cs="Arial"/>
          <w:sz w:val="24"/>
          <w:szCs w:val="24"/>
        </w:rPr>
        <w:t>physicians</w:t>
      </w:r>
      <w:proofErr w:type="gramEnd"/>
      <w:r w:rsidRPr="008D7C61">
        <w:rPr>
          <w:rFonts w:ascii="Arial" w:hAnsi="Arial" w:cs="Arial"/>
          <w:sz w:val="24"/>
          <w:szCs w:val="24"/>
        </w:rPr>
        <w:t xml:space="preserve"> and we anticipate there will be a large demand to be inoculated for COVID and flu.</w:t>
      </w:r>
    </w:p>
    <w:p w14:paraId="4E4BC732" w14:textId="77777777" w:rsidR="00C01F37" w:rsidRPr="008D7C61" w:rsidRDefault="00C01F37" w:rsidP="00C01F37">
      <w:pPr>
        <w:rPr>
          <w:rFonts w:ascii="Arial" w:hAnsi="Arial" w:cs="Arial"/>
          <w:sz w:val="24"/>
          <w:szCs w:val="24"/>
        </w:rPr>
      </w:pPr>
    </w:p>
    <w:p w14:paraId="4C2597EA" w14:textId="77777777" w:rsidR="00C01F37" w:rsidRPr="008D7C61" w:rsidRDefault="00C01F37" w:rsidP="00C01F37">
      <w:pPr>
        <w:rPr>
          <w:rFonts w:ascii="Arial" w:hAnsi="Arial" w:cs="Arial"/>
          <w:sz w:val="24"/>
          <w:szCs w:val="24"/>
        </w:rPr>
      </w:pPr>
      <w:r w:rsidRPr="008D7C61">
        <w:rPr>
          <w:rFonts w:ascii="Arial" w:hAnsi="Arial" w:cs="Arial"/>
          <w:sz w:val="24"/>
          <w:szCs w:val="24"/>
        </w:rPr>
        <w:t>Physicians in the community anticipate they will be inundated with requests for the vaccine and the ability of medical assistants to administer these vaccines will greatly relieve the burden on the medical practices.</w:t>
      </w:r>
    </w:p>
    <w:p w14:paraId="5941C22D" w14:textId="77777777" w:rsidR="00C01F37" w:rsidRPr="008D7C61" w:rsidRDefault="00C01F37" w:rsidP="00C01F37">
      <w:pPr>
        <w:rPr>
          <w:rFonts w:ascii="Arial" w:hAnsi="Arial" w:cs="Arial"/>
          <w:sz w:val="24"/>
          <w:szCs w:val="24"/>
        </w:rPr>
      </w:pPr>
    </w:p>
    <w:p w14:paraId="4AC30DD7" w14:textId="77777777" w:rsidR="00C01F37" w:rsidRPr="008D7C61" w:rsidRDefault="00C01F37" w:rsidP="00C01F37">
      <w:pPr>
        <w:rPr>
          <w:rFonts w:ascii="Arial" w:hAnsi="Arial" w:cs="Arial"/>
          <w:sz w:val="24"/>
          <w:szCs w:val="24"/>
        </w:rPr>
      </w:pPr>
      <w:r w:rsidRPr="008D7C61">
        <w:rPr>
          <w:rFonts w:ascii="Arial" w:hAnsi="Arial" w:cs="Arial"/>
          <w:sz w:val="24"/>
          <w:szCs w:val="24"/>
        </w:rPr>
        <w:t>Connecticut is the only state where certified medical assistants are unable to give vaccines and an Executive Order permitting this activity will be a critical tool in quickly and effectively reducing the spread of the viruses.</w:t>
      </w:r>
    </w:p>
    <w:p w14:paraId="37F6D49C" w14:textId="77777777" w:rsidR="00C01F37" w:rsidRPr="008D7C61" w:rsidRDefault="00C01F37" w:rsidP="00C01F37">
      <w:pPr>
        <w:rPr>
          <w:rFonts w:ascii="Arial" w:hAnsi="Arial" w:cs="Arial"/>
          <w:sz w:val="24"/>
          <w:szCs w:val="24"/>
        </w:rPr>
      </w:pPr>
    </w:p>
    <w:p w14:paraId="134746E8" w14:textId="77777777" w:rsidR="00C01F37" w:rsidRPr="008D7C61" w:rsidRDefault="00C01F37" w:rsidP="00C01F37">
      <w:pPr>
        <w:rPr>
          <w:rFonts w:ascii="Arial" w:hAnsi="Arial" w:cs="Arial"/>
          <w:sz w:val="24"/>
          <w:szCs w:val="24"/>
        </w:rPr>
      </w:pPr>
      <w:r w:rsidRPr="008D7C61">
        <w:rPr>
          <w:rFonts w:ascii="Arial" w:hAnsi="Arial" w:cs="Arial"/>
          <w:sz w:val="24"/>
          <w:szCs w:val="24"/>
        </w:rPr>
        <w:t>Sincerely,</w:t>
      </w:r>
    </w:p>
    <w:p w14:paraId="3077EAC7" w14:textId="77777777" w:rsidR="00C01F37" w:rsidRPr="008D7C61" w:rsidRDefault="00C01F37" w:rsidP="00C01F37">
      <w:pPr>
        <w:rPr>
          <w:rFonts w:ascii="Arial" w:hAnsi="Arial" w:cs="Arial"/>
          <w:sz w:val="24"/>
          <w:szCs w:val="24"/>
        </w:rPr>
      </w:pPr>
    </w:p>
    <w:p w14:paraId="0376AC7D" w14:textId="77777777" w:rsidR="00C01F37" w:rsidRPr="008D7C61" w:rsidRDefault="00C01F37" w:rsidP="00C01F37">
      <w:pPr>
        <w:rPr>
          <w:rFonts w:ascii="Brush Script MT" w:hAnsi="Brush Script MT"/>
          <w:sz w:val="40"/>
          <w:szCs w:val="40"/>
        </w:rPr>
      </w:pPr>
      <w:r w:rsidRPr="008D7C61">
        <w:rPr>
          <w:rFonts w:ascii="Brush Script MT" w:hAnsi="Brush Script MT"/>
          <w:sz w:val="40"/>
          <w:szCs w:val="40"/>
        </w:rPr>
        <w:t>Akella Sarma, MD</w:t>
      </w:r>
    </w:p>
    <w:p w14:paraId="7AC3E2DE" w14:textId="77777777" w:rsidR="00C01F37" w:rsidRPr="008D7C61" w:rsidRDefault="00C01F37" w:rsidP="00C01F37">
      <w:pPr>
        <w:rPr>
          <w:rFonts w:ascii="Arial" w:hAnsi="Arial" w:cs="Arial"/>
          <w:sz w:val="24"/>
          <w:szCs w:val="24"/>
        </w:rPr>
      </w:pPr>
      <w:r w:rsidRPr="008D7C61">
        <w:rPr>
          <w:rFonts w:ascii="Arial" w:hAnsi="Arial" w:cs="Arial"/>
          <w:sz w:val="24"/>
          <w:szCs w:val="24"/>
        </w:rPr>
        <w:t>Akella Sarma, MD</w:t>
      </w:r>
    </w:p>
    <w:p w14:paraId="47E345F9" w14:textId="77777777" w:rsidR="00C01F37" w:rsidRPr="008D7C61" w:rsidRDefault="00C01F37" w:rsidP="00C01F37">
      <w:pPr>
        <w:rPr>
          <w:rFonts w:ascii="Arial" w:hAnsi="Arial" w:cs="Arial"/>
          <w:sz w:val="24"/>
          <w:szCs w:val="24"/>
        </w:rPr>
      </w:pPr>
      <w:r w:rsidRPr="008D7C61">
        <w:rPr>
          <w:rFonts w:ascii="Arial" w:hAnsi="Arial" w:cs="Arial"/>
          <w:sz w:val="24"/>
          <w:szCs w:val="24"/>
        </w:rPr>
        <w:t>President</w:t>
      </w:r>
    </w:p>
    <w:p w14:paraId="75004DE0" w14:textId="77777777" w:rsidR="00C01F37" w:rsidRDefault="00C01F37" w:rsidP="00C01F37"/>
    <w:p w14:paraId="06E0ED60" w14:textId="77777777" w:rsidR="00493BAA" w:rsidRDefault="00493BAA" w:rsidP="00C01F37">
      <w:pPr>
        <w:ind w:right="360"/>
      </w:pPr>
    </w:p>
    <w:sectPr w:rsidR="00493BAA" w:rsidSect="00C01F37">
      <w:pgSz w:w="12240" w:h="15840"/>
      <w:pgMar w:top="5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21"/>
    <w:rsid w:val="0003659A"/>
    <w:rsid w:val="00393467"/>
    <w:rsid w:val="00462252"/>
    <w:rsid w:val="00493BAA"/>
    <w:rsid w:val="00647719"/>
    <w:rsid w:val="006676B0"/>
    <w:rsid w:val="00793DBD"/>
    <w:rsid w:val="007C5551"/>
    <w:rsid w:val="008A0136"/>
    <w:rsid w:val="00A641B5"/>
    <w:rsid w:val="00AC240A"/>
    <w:rsid w:val="00C01F37"/>
    <w:rsid w:val="00C3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ADBD"/>
  <w15:chartTrackingRefBased/>
  <w15:docId w15:val="{212B2365-05FB-4602-B499-C40FC510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4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3DBD"/>
    <w:rPr>
      <w:color w:val="0563C1" w:themeColor="hyperlink"/>
      <w:u w:val="single"/>
    </w:rPr>
  </w:style>
  <w:style w:type="character" w:styleId="UnresolvedMention">
    <w:name w:val="Unresolved Mention"/>
    <w:basedOn w:val="DefaultParagraphFont"/>
    <w:uiPriority w:val="99"/>
    <w:semiHidden/>
    <w:unhideWhenUsed/>
    <w:rsid w:val="00793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cma.org" TargetMode="External"/><Relationship Id="rId5" Type="http://schemas.openxmlformats.org/officeDocument/2006/relationships/hyperlink" Target="mailto:info@hcma.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Fugazy</dc:creator>
  <cp:keywords/>
  <dc:description/>
  <cp:lastModifiedBy>FCMA04</cp:lastModifiedBy>
  <cp:revision>2</cp:revision>
  <cp:lastPrinted>2020-05-19T15:30:00Z</cp:lastPrinted>
  <dcterms:created xsi:type="dcterms:W3CDTF">2021-01-14T19:20:00Z</dcterms:created>
  <dcterms:modified xsi:type="dcterms:W3CDTF">2021-01-14T19:20:00Z</dcterms:modified>
</cp:coreProperties>
</file>