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B0522D" w:rsidTr="00B0522D">
        <w:tc>
          <w:tcPr>
            <w:tcW w:w="0" w:type="auto"/>
            <w:shd w:val="clear" w:color="auto" w:fill="FFFFFF"/>
            <w:tcMar>
              <w:top w:w="150" w:type="dxa"/>
              <w:left w:w="150" w:type="dxa"/>
              <w:bottom w:w="150" w:type="dxa"/>
              <w:right w:w="150" w:type="dxa"/>
            </w:tcMar>
            <w:vAlign w:val="center"/>
            <w:hideMark/>
          </w:tcPr>
          <w:p w:rsidR="00B0522D" w:rsidRPr="00B0522D" w:rsidRDefault="00B0522D" w:rsidP="00B0522D">
            <w:pPr>
              <w:jc w:val="center"/>
              <w:rPr>
                <w:rFonts w:ascii="Arial" w:hAnsi="Arial" w:cs="Arial"/>
                <w:sz w:val="24"/>
                <w:szCs w:val="24"/>
              </w:rPr>
            </w:pPr>
            <w:r w:rsidRPr="00B0522D">
              <w:rPr>
                <w:rFonts w:ascii="Arial" w:hAnsi="Arial" w:cs="Arial"/>
                <w:sz w:val="24"/>
                <w:szCs w:val="24"/>
              </w:rPr>
              <w:t>Office of Workforce Development</w:t>
            </w:r>
          </w:p>
          <w:p w:rsidR="00B0522D" w:rsidRDefault="00B0522D" w:rsidP="00B0522D">
            <w:pPr>
              <w:jc w:val="center"/>
              <w:rPr>
                <w:rFonts w:ascii="Arial" w:hAnsi="Arial" w:cs="Arial"/>
                <w:sz w:val="24"/>
                <w:szCs w:val="24"/>
              </w:rPr>
            </w:pPr>
            <w:r w:rsidRPr="00B0522D">
              <w:rPr>
                <w:rFonts w:ascii="Arial" w:hAnsi="Arial" w:cs="Arial"/>
                <w:sz w:val="24"/>
                <w:szCs w:val="24"/>
              </w:rPr>
              <w:t>Ohio Department of Job &amp; Family Services</w:t>
            </w:r>
          </w:p>
          <w:p w:rsidR="00B0522D" w:rsidRPr="00B0522D" w:rsidRDefault="00B0522D" w:rsidP="00B0522D">
            <w:pPr>
              <w:jc w:val="center"/>
              <w:rPr>
                <w:rFonts w:ascii="Arial" w:hAnsi="Arial" w:cs="Arial"/>
                <w:sz w:val="24"/>
                <w:szCs w:val="24"/>
              </w:rPr>
            </w:pPr>
            <w:r>
              <w:rPr>
                <w:rFonts w:ascii="Arial" w:hAnsi="Arial" w:cs="Arial"/>
                <w:sz w:val="24"/>
                <w:szCs w:val="24"/>
              </w:rPr>
              <w:t>March 24, 2020</w:t>
            </w:r>
          </w:p>
          <w:p w:rsidR="00B0522D" w:rsidRDefault="00B0522D"/>
          <w:tbl>
            <w:tblPr>
              <w:tblW w:w="5000" w:type="pct"/>
              <w:shd w:val="clear" w:color="auto" w:fill="FFFFFF"/>
              <w:tblCellMar>
                <w:left w:w="0" w:type="dxa"/>
                <w:right w:w="0" w:type="dxa"/>
              </w:tblCellMar>
              <w:tblLook w:val="04A0" w:firstRow="1" w:lastRow="0" w:firstColumn="1" w:lastColumn="0" w:noHBand="0" w:noVBand="1"/>
            </w:tblPr>
            <w:tblGrid>
              <w:gridCol w:w="9060"/>
            </w:tblGrid>
            <w:tr w:rsidR="00B0522D">
              <w:tc>
                <w:tcPr>
                  <w:tcW w:w="0" w:type="auto"/>
                  <w:shd w:val="clear" w:color="auto" w:fill="FFFFFF"/>
                  <w:vAlign w:val="center"/>
                </w:tcPr>
                <w:p w:rsidR="00B0522D" w:rsidRDefault="00B0522D"/>
                <w:tbl>
                  <w:tblPr>
                    <w:tblW w:w="5000" w:type="pct"/>
                    <w:tblCellMar>
                      <w:left w:w="0" w:type="dxa"/>
                      <w:right w:w="0" w:type="dxa"/>
                    </w:tblCellMar>
                    <w:tblLook w:val="04A0" w:firstRow="1" w:lastRow="0" w:firstColumn="1" w:lastColumn="0" w:noHBand="0" w:noVBand="1"/>
                  </w:tblPr>
                  <w:tblGrid>
                    <w:gridCol w:w="9060"/>
                  </w:tblGrid>
                  <w:tr w:rsidR="00B0522D">
                    <w:tc>
                      <w:tcPr>
                        <w:tcW w:w="0" w:type="auto"/>
                        <w:shd w:val="clear" w:color="auto" w:fill="FFFFFF"/>
                        <w:vAlign w:val="center"/>
                      </w:tcPr>
                      <w:p w:rsidR="00B0522D" w:rsidRDefault="00B0522D">
                        <w:pPr>
                          <w:pStyle w:val="NormalWeb"/>
                          <w:spacing w:before="0" w:beforeAutospacing="0" w:after="0" w:afterAutospacing="0" w:line="312" w:lineRule="atLeast"/>
                          <w:rPr>
                            <w:rFonts w:ascii="Arial" w:hAnsi="Arial" w:cs="Arial"/>
                            <w:color w:val="000000"/>
                            <w:sz w:val="24"/>
                            <w:szCs w:val="24"/>
                          </w:rPr>
                        </w:pPr>
                        <w:r>
                          <w:rPr>
                            <w:rFonts w:ascii="Arial" w:hAnsi="Arial" w:cs="Arial"/>
                            <w:sz w:val="24"/>
                            <w:szCs w:val="24"/>
                          </w:rPr>
                          <w:t>Yesterday</w:t>
                        </w:r>
                        <w:r>
                          <w:rPr>
                            <w:rFonts w:ascii="Arial" w:hAnsi="Arial" w:cs="Arial"/>
                            <w:color w:val="000000"/>
                            <w:sz w:val="24"/>
                            <w:szCs w:val="24"/>
                          </w:rPr>
                          <w:t xml:space="preserve">, the </w:t>
                        </w:r>
                        <w:r>
                          <w:rPr>
                            <w:rFonts w:ascii="Arial" w:hAnsi="Arial" w:cs="Arial"/>
                            <w:color w:val="000000"/>
                            <w:sz w:val="24"/>
                            <w:szCs w:val="24"/>
                          </w:rPr>
                          <w:t>Ohio Manufacturers’</w:t>
                        </w:r>
                        <w:bookmarkStart w:id="0" w:name="_GoBack"/>
                        <w:bookmarkEnd w:id="0"/>
                        <w:r>
                          <w:rPr>
                            <w:rFonts w:ascii="Arial" w:hAnsi="Arial" w:cs="Arial"/>
                            <w:color w:val="000000"/>
                            <w:sz w:val="24"/>
                            <w:szCs w:val="24"/>
                          </w:rPr>
                          <w:t xml:space="preserve"> Association (</w:t>
                        </w:r>
                        <w:r>
                          <w:rPr>
                            <w:rFonts w:ascii="Arial" w:hAnsi="Arial" w:cs="Arial"/>
                            <w:color w:val="000000"/>
                            <w:sz w:val="24"/>
                            <w:szCs w:val="24"/>
                          </w:rPr>
                          <w:t>OMA</w:t>
                        </w:r>
                        <w:r>
                          <w:rPr>
                            <w:rFonts w:ascii="Arial" w:hAnsi="Arial" w:cs="Arial"/>
                            <w:color w:val="000000"/>
                            <w:sz w:val="24"/>
                            <w:szCs w:val="24"/>
                          </w:rPr>
                          <w:t>)</w:t>
                        </w:r>
                        <w:r>
                          <w:rPr>
                            <w:rFonts w:ascii="Arial" w:hAnsi="Arial" w:cs="Arial"/>
                            <w:color w:val="000000"/>
                            <w:sz w:val="24"/>
                            <w:szCs w:val="24"/>
                          </w:rPr>
                          <w:t xml:space="preserve"> held a call for manufacturers to learn about Ohio's stay-at-home order and what it means for employers, as well as to share information to help keep employees safe. More than 1,000 joined the call, exceeding the number of available lines. </w:t>
                        </w:r>
                        <w:r>
                          <w:rPr>
                            <w:rFonts w:ascii="Arial" w:hAnsi="Arial" w:cs="Arial"/>
                            <w:b/>
                            <w:bCs/>
                            <w:color w:val="000000"/>
                            <w:sz w:val="24"/>
                            <w:szCs w:val="24"/>
                          </w:rPr>
                          <w:t>I will provide a</w:t>
                        </w:r>
                        <w:r>
                          <w:rPr>
                            <w:color w:val="000000"/>
                          </w:rPr>
                          <w:t xml:space="preserve"> </w:t>
                        </w:r>
                        <w:r>
                          <w:rPr>
                            <w:rStyle w:val="Strong"/>
                            <w:rFonts w:ascii="Arial" w:hAnsi="Arial" w:cs="Arial"/>
                            <w:color w:val="000000"/>
                            <w:sz w:val="24"/>
                            <w:szCs w:val="24"/>
                          </w:rPr>
                          <w:t>recording of the call which should be available today.</w:t>
                        </w:r>
                        <w:r>
                          <w:rPr>
                            <w:rFonts w:ascii="Arial" w:hAnsi="Arial" w:cs="Arial"/>
                            <w:color w:val="000000"/>
                            <w:sz w:val="24"/>
                            <w:szCs w:val="24"/>
                          </w:rPr>
                          <w:t xml:space="preserve"> </w:t>
                        </w:r>
                        <w:r>
                          <w:rPr>
                            <w:rStyle w:val="inline-color"/>
                            <w:rFonts w:ascii="Arial" w:hAnsi="Arial" w:cs="Arial"/>
                            <w:color w:val="000000"/>
                            <w:sz w:val="24"/>
                            <w:szCs w:val="24"/>
                          </w:rPr>
                          <w:t>(As a reminder, the OMA's legal counsel, Bricker &amp; Eckler, has produced</w:t>
                        </w:r>
                        <w:r>
                          <w:rPr>
                            <w:rFonts w:ascii="Arial" w:hAnsi="Arial" w:cs="Arial"/>
                            <w:color w:val="000000"/>
                            <w:sz w:val="24"/>
                            <w:szCs w:val="24"/>
                          </w:rPr>
                          <w:t xml:space="preserve"> </w:t>
                        </w:r>
                        <w:hyperlink r:id="rId5" w:tgtFrame="_blank" w:history="1">
                          <w:r>
                            <w:rPr>
                              <w:rStyle w:val="Strong"/>
                              <w:rFonts w:ascii="Arial" w:hAnsi="Arial" w:cs="Arial"/>
                              <w:b w:val="0"/>
                              <w:bCs w:val="0"/>
                              <w:color w:val="002D47"/>
                              <w:sz w:val="24"/>
                              <w:szCs w:val="24"/>
                              <w:u w:val="single"/>
                            </w:rPr>
                            <w:t>this analysis of Ohio's stay-at-home order</w:t>
                          </w:r>
                        </w:hyperlink>
                        <w:r>
                          <w:rPr>
                            <w:rFonts w:ascii="Arial" w:hAnsi="Arial" w:cs="Arial"/>
                            <w:color w:val="000000"/>
                            <w:sz w:val="24"/>
                            <w:szCs w:val="24"/>
                          </w:rPr>
                          <w:t xml:space="preserve"> and its impact on manufacturers.)</w:t>
                        </w:r>
                      </w:p>
                      <w:p w:rsidR="00B0522D" w:rsidRDefault="00B0522D">
                        <w:pPr>
                          <w:numPr>
                            <w:ilvl w:val="0"/>
                            <w:numId w:val="1"/>
                          </w:numPr>
                          <w:spacing w:before="100" w:beforeAutospacing="1" w:after="100" w:afterAutospacing="1" w:line="31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 OMA is working to organize another COVID-19 call soon to focus on employee health and employment law challenges. As soon as I have details, I will send an invitation. </w:t>
                        </w:r>
                      </w:p>
                      <w:p w:rsidR="00B0522D" w:rsidRDefault="00B0522D">
                        <w:pPr>
                          <w:pStyle w:val="NormalWeb"/>
                          <w:spacing w:before="0" w:beforeAutospacing="0" w:after="0" w:afterAutospacing="0" w:line="312" w:lineRule="atLeast"/>
                          <w:rPr>
                            <w:rFonts w:ascii="Arial" w:hAnsi="Arial" w:cs="Arial"/>
                            <w:color w:val="000000"/>
                            <w:sz w:val="24"/>
                            <w:szCs w:val="24"/>
                          </w:rPr>
                        </w:pPr>
                        <w:r>
                          <w:rPr>
                            <w:rStyle w:val="inline-color"/>
                            <w:rFonts w:ascii="Arial" w:hAnsi="Arial" w:cs="Arial"/>
                            <w:b/>
                            <w:bCs/>
                            <w:color w:val="000000"/>
                            <w:sz w:val="24"/>
                            <w:szCs w:val="24"/>
                          </w:rPr>
                          <w:t>State Actions</w:t>
                        </w:r>
                      </w:p>
                      <w:p w:rsidR="00B0522D" w:rsidRDefault="00B0522D">
                        <w:pPr>
                          <w:numPr>
                            <w:ilvl w:val="0"/>
                            <w:numId w:val="2"/>
                          </w:numPr>
                          <w:spacing w:before="100" w:beforeAutospacing="1" w:after="240"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The</w:t>
                        </w:r>
                        <w:r>
                          <w:rPr>
                            <w:rFonts w:ascii="Arial" w:eastAsia="Times New Roman" w:hAnsi="Arial" w:cs="Arial"/>
                            <w:color w:val="000000"/>
                            <w:sz w:val="24"/>
                            <w:szCs w:val="24"/>
                          </w:rPr>
                          <w:t xml:space="preserve"> </w:t>
                        </w:r>
                        <w:hyperlink r:id="rId6" w:tgtFrame="_blank" w:history="1">
                          <w:r>
                            <w:rPr>
                              <w:rStyle w:val="Strong"/>
                              <w:rFonts w:ascii="Arial" w:eastAsia="Times New Roman" w:hAnsi="Arial" w:cs="Arial"/>
                              <w:b w:val="0"/>
                              <w:bCs w:val="0"/>
                              <w:color w:val="002D47"/>
                              <w:sz w:val="24"/>
                              <w:szCs w:val="24"/>
                              <w:u w:val="single"/>
                            </w:rPr>
                            <w:t>stay-at-home order</w:t>
                          </w:r>
                        </w:hyperlink>
                        <w:r>
                          <w:rPr>
                            <w:rStyle w:val="inline-color"/>
                            <w:rFonts w:ascii="Arial" w:eastAsia="Times New Roman" w:hAnsi="Arial" w:cs="Arial"/>
                            <w:color w:val="000000"/>
                            <w:sz w:val="24"/>
                            <w:szCs w:val="24"/>
                          </w:rPr>
                          <w:t xml:space="preserve"> issued by the Ohio Department of Health went into effect last night (Monday, March 23) at 11:59 p.m. and will remain in effect until at least Monday, April 6.</w:t>
                        </w:r>
                      </w:p>
                      <w:p w:rsidR="00B0522D" w:rsidRDefault="00B0522D">
                        <w:pPr>
                          <w:numPr>
                            <w:ilvl w:val="0"/>
                            <w:numId w:val="2"/>
                          </w:numPr>
                          <w:spacing w:before="100" w:beforeAutospacing="1" w:after="240"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During</w:t>
                        </w:r>
                        <w:r>
                          <w:rPr>
                            <w:rFonts w:ascii="Arial" w:eastAsia="Times New Roman" w:hAnsi="Arial" w:cs="Arial"/>
                            <w:color w:val="000000"/>
                            <w:sz w:val="24"/>
                            <w:szCs w:val="24"/>
                          </w:rPr>
                          <w:t xml:space="preserve"> </w:t>
                        </w:r>
                        <w:hyperlink r:id="rId7" w:tgtFrame="_blank" w:history="1">
                          <w:r>
                            <w:rPr>
                              <w:rStyle w:val="Strong"/>
                              <w:rFonts w:ascii="Arial" w:eastAsia="Times New Roman" w:hAnsi="Arial" w:cs="Arial"/>
                              <w:b w:val="0"/>
                              <w:bCs w:val="0"/>
                              <w:color w:val="002D47"/>
                              <w:sz w:val="24"/>
                              <w:szCs w:val="24"/>
                              <w:u w:val="single"/>
                            </w:rPr>
                            <w:t>today's press briefing</w:t>
                          </w:r>
                        </w:hyperlink>
                        <w:r>
                          <w:rPr>
                            <w:rStyle w:val="inline-color"/>
                            <w:rFonts w:ascii="Arial" w:eastAsia="Times New Roman" w:hAnsi="Arial" w:cs="Arial"/>
                            <w:color w:val="000000"/>
                            <w:sz w:val="24"/>
                            <w:szCs w:val="24"/>
                          </w:rPr>
                          <w:t>, both the governor and Lt. Gov. Husted discussed the stay-at-home order and its impact on essential businesses -- including manufacturers and their suppliers. Lt. Gov. Husted said the best advice for essential businesses is that they read the order (see</w:t>
                        </w:r>
                        <w:r>
                          <w:rPr>
                            <w:rFonts w:ascii="Arial" w:eastAsia="Times New Roman" w:hAnsi="Arial" w:cs="Arial"/>
                            <w:color w:val="000000"/>
                            <w:sz w:val="24"/>
                            <w:szCs w:val="24"/>
                          </w:rPr>
                          <w:t xml:space="preserve"> </w:t>
                        </w:r>
                        <w:hyperlink r:id="rId8" w:tgtFrame="_blank" w:history="1">
                          <w:r>
                            <w:rPr>
                              <w:rStyle w:val="Strong"/>
                              <w:rFonts w:ascii="Arial" w:eastAsia="Times New Roman" w:hAnsi="Arial" w:cs="Arial"/>
                              <w:b w:val="0"/>
                              <w:bCs w:val="0"/>
                              <w:color w:val="002D47"/>
                              <w:sz w:val="24"/>
                              <w:szCs w:val="24"/>
                              <w:u w:val="single"/>
                            </w:rPr>
                            <w:t>Section 15</w:t>
                          </w:r>
                        </w:hyperlink>
                        <w:r>
                          <w:rPr>
                            <w:rStyle w:val="inline-color"/>
                            <w:rFonts w:ascii="Arial" w:eastAsia="Times New Roman" w:hAnsi="Arial" w:cs="Arial"/>
                            <w:color w:val="000000"/>
                            <w:sz w:val="24"/>
                            <w:szCs w:val="24"/>
                          </w:rPr>
                          <w:t>) and be able to explain their rationale for remaining open, if questioned -- and to be prepared to demonstrate how the company is complying with the order's directives to protect employee health. Employees who are not essential to operations should work from home, he said.</w:t>
                        </w:r>
                      </w:p>
                      <w:p w:rsidR="00B0522D" w:rsidRDefault="00B0522D">
                        <w:pPr>
                          <w:numPr>
                            <w:ilvl w:val="0"/>
                            <w:numId w:val="2"/>
                          </w:numPr>
                          <w:spacing w:before="100" w:beforeAutospacing="1" w:after="240"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Gov. DeWine has ordered a freeze on state hiring immediately, with an exception for those who are directly involved in fighting the coronavirus. State agencies are looking to cut their budgets by up to 20%.</w:t>
                        </w:r>
                        <w:r>
                          <w:rPr>
                            <w:rFonts w:ascii="Arial" w:eastAsia="Times New Roman" w:hAnsi="Arial" w:cs="Arial"/>
                            <w:color w:val="000000"/>
                            <w:sz w:val="24"/>
                            <w:szCs w:val="24"/>
                          </w:rPr>
                          <w:t xml:space="preserve"> </w:t>
                        </w:r>
                      </w:p>
                      <w:p w:rsidR="00B0522D" w:rsidRDefault="00B0522D">
                        <w:pPr>
                          <w:numPr>
                            <w:ilvl w:val="0"/>
                            <w:numId w:val="2"/>
                          </w:numPr>
                          <w:spacing w:before="100" w:beforeAutospacing="1" w:after="240"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The governor announced that any child care facility that remains open to care for children under a Temporary Pandemic Child Care license must give priority to families on the "front line" of the COVID-19 pandemic, primarily health care workers and first responders.</w:t>
                        </w:r>
                        <w:r>
                          <w:rPr>
                            <w:rFonts w:ascii="Arial" w:eastAsia="Times New Roman" w:hAnsi="Arial" w:cs="Arial"/>
                            <w:color w:val="000000"/>
                            <w:sz w:val="24"/>
                            <w:szCs w:val="24"/>
                          </w:rPr>
                          <w:t xml:space="preserve"> </w:t>
                        </w:r>
                      </w:p>
                      <w:p w:rsidR="00B0522D" w:rsidRDefault="00B0522D">
                        <w:pPr>
                          <w:numPr>
                            <w:ilvl w:val="0"/>
                            <w:numId w:val="2"/>
                          </w:numPr>
                          <w:spacing w:before="100" w:beforeAutospacing="1" w:after="100" w:afterAutospacing="1"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lastRenderedPageBreak/>
                          <w:t>The Ohio Department of Job and Family Services (ODJFS) has</w:t>
                        </w:r>
                        <w:r>
                          <w:rPr>
                            <w:rFonts w:ascii="Arial" w:eastAsia="Times New Roman" w:hAnsi="Arial" w:cs="Arial"/>
                            <w:color w:val="000000"/>
                            <w:sz w:val="24"/>
                            <w:szCs w:val="24"/>
                          </w:rPr>
                          <w:t xml:space="preserve"> </w:t>
                        </w:r>
                        <w:hyperlink r:id="rId9" w:tgtFrame="_blank" w:history="1">
                          <w:r>
                            <w:rPr>
                              <w:rStyle w:val="Strong"/>
                              <w:rFonts w:ascii="Arial" w:eastAsia="Times New Roman" w:hAnsi="Arial" w:cs="Arial"/>
                              <w:b w:val="0"/>
                              <w:bCs w:val="0"/>
                              <w:color w:val="002D47"/>
                              <w:sz w:val="24"/>
                              <w:szCs w:val="24"/>
                              <w:u w:val="single"/>
                            </w:rPr>
                            <w:t>updated its website</w:t>
                          </w:r>
                        </w:hyperlink>
                        <w:r>
                          <w:rPr>
                            <w:rStyle w:val="inline-color"/>
                            <w:rFonts w:ascii="Arial" w:eastAsia="Times New Roman" w:hAnsi="Arial" w:cs="Arial"/>
                            <w:color w:val="000000"/>
                            <w:sz w:val="24"/>
                            <w:szCs w:val="24"/>
                          </w:rPr>
                          <w:t xml:space="preserve"> with links to a form that employers can provide to employees who have been laid off because of the COVID-19 pandemic to expedite their claim process. Also,</w:t>
                        </w:r>
                        <w:r>
                          <w:rPr>
                            <w:rFonts w:ascii="Arial" w:eastAsia="Times New Roman" w:hAnsi="Arial" w:cs="Arial"/>
                            <w:color w:val="000000"/>
                            <w:sz w:val="24"/>
                            <w:szCs w:val="24"/>
                          </w:rPr>
                          <w:t xml:space="preserve"> </w:t>
                        </w:r>
                        <w:hyperlink r:id="rId10" w:tgtFrame="_blank" w:history="1">
                          <w:r>
                            <w:rPr>
                              <w:rStyle w:val="Strong"/>
                              <w:rFonts w:ascii="Arial" w:eastAsia="Times New Roman" w:hAnsi="Arial" w:cs="Arial"/>
                              <w:b w:val="0"/>
                              <w:bCs w:val="0"/>
                              <w:color w:val="002D47"/>
                              <w:sz w:val="24"/>
                              <w:szCs w:val="24"/>
                              <w:u w:val="single"/>
                            </w:rPr>
                            <w:t>this ODJFS web page</w:t>
                          </w:r>
                        </w:hyperlink>
                        <w:r>
                          <w:rPr>
                            <w:rStyle w:val="inline-color"/>
                            <w:rFonts w:ascii="Arial" w:eastAsia="Times New Roman" w:hAnsi="Arial" w:cs="Arial"/>
                            <w:color w:val="000000"/>
                            <w:sz w:val="24"/>
                            <w:szCs w:val="24"/>
                          </w:rPr>
                          <w:t xml:space="preserve"> is specifically for employers seeking answers to coronavirus-related Unemployment Insurance questions.</w:t>
                        </w:r>
                      </w:p>
                      <w:p w:rsidR="00B0522D" w:rsidRDefault="00B0522D">
                        <w:pPr>
                          <w:pStyle w:val="NormalWeb"/>
                          <w:spacing w:before="0" w:beforeAutospacing="0" w:after="0" w:afterAutospacing="0" w:line="312" w:lineRule="atLeast"/>
                          <w:rPr>
                            <w:rFonts w:ascii="Arial" w:hAnsi="Arial" w:cs="Arial"/>
                            <w:color w:val="000000"/>
                            <w:sz w:val="24"/>
                            <w:szCs w:val="24"/>
                          </w:rPr>
                        </w:pPr>
                        <w:r>
                          <w:rPr>
                            <w:rStyle w:val="Strong"/>
                            <w:rFonts w:ascii="Arial" w:hAnsi="Arial" w:cs="Arial"/>
                            <w:color w:val="000000"/>
                            <w:sz w:val="24"/>
                            <w:szCs w:val="24"/>
                            <w:u w:val="single"/>
                          </w:rPr>
                          <w:t>Assistance for Businesses</w:t>
                        </w:r>
                      </w:p>
                      <w:p w:rsidR="00B0522D" w:rsidRDefault="00B0522D">
                        <w:pPr>
                          <w:numPr>
                            <w:ilvl w:val="0"/>
                            <w:numId w:val="3"/>
                          </w:numPr>
                          <w:spacing w:before="100" w:beforeAutospacing="1" w:after="100" w:afterAutospacing="1" w:line="312" w:lineRule="atLeast"/>
                          <w:rPr>
                            <w:rFonts w:ascii="Arial" w:eastAsia="Times New Roman" w:hAnsi="Arial" w:cs="Arial"/>
                            <w:color w:val="000000"/>
                            <w:sz w:val="24"/>
                            <w:szCs w:val="24"/>
                          </w:rPr>
                        </w:pPr>
                        <w:proofErr w:type="spellStart"/>
                        <w:r>
                          <w:rPr>
                            <w:rFonts w:ascii="Arial" w:eastAsia="Times New Roman" w:hAnsi="Arial" w:cs="Arial"/>
                            <w:color w:val="000000"/>
                            <w:sz w:val="24"/>
                            <w:szCs w:val="24"/>
                          </w:rPr>
                          <w:t>JobsOhio</w:t>
                        </w:r>
                        <w:proofErr w:type="spellEnd"/>
                        <w:r>
                          <w:rPr>
                            <w:rFonts w:ascii="Arial" w:eastAsia="Times New Roman" w:hAnsi="Arial" w:cs="Arial"/>
                            <w:color w:val="000000"/>
                            <w:sz w:val="24"/>
                            <w:szCs w:val="24"/>
                          </w:rPr>
                          <w:t xml:space="preserve"> will offer a </w:t>
                        </w:r>
                        <w:hyperlink r:id="rId11" w:tgtFrame="_blank" w:history="1">
                          <w:r>
                            <w:rPr>
                              <w:rStyle w:val="Strong"/>
                              <w:rFonts w:ascii="Arial" w:eastAsia="Times New Roman" w:hAnsi="Arial" w:cs="Arial"/>
                              <w:b w:val="0"/>
                              <w:bCs w:val="0"/>
                              <w:color w:val="002D47"/>
                              <w:sz w:val="24"/>
                              <w:szCs w:val="24"/>
                              <w:u w:val="single"/>
                            </w:rPr>
                            <w:t>six-month deferral</w:t>
                          </w:r>
                        </w:hyperlink>
                        <w:r>
                          <w:rPr>
                            <w:rFonts w:ascii="Arial" w:eastAsia="Times New Roman" w:hAnsi="Arial" w:cs="Arial"/>
                            <w:color w:val="000000"/>
                            <w:sz w:val="24"/>
                            <w:szCs w:val="24"/>
                          </w:rPr>
                          <w:t xml:space="preserve"> of payment of loans for the nearly 50 companies that have executed loan agreements with </w:t>
                        </w:r>
                        <w:proofErr w:type="spellStart"/>
                        <w:r>
                          <w:rPr>
                            <w:rFonts w:ascii="Arial" w:eastAsia="Times New Roman" w:hAnsi="Arial" w:cs="Arial"/>
                            <w:color w:val="000000"/>
                            <w:sz w:val="24"/>
                            <w:szCs w:val="24"/>
                          </w:rPr>
                          <w:t>JobsOhio</w:t>
                        </w:r>
                        <w:proofErr w:type="spellEnd"/>
                        <w:r>
                          <w:rPr>
                            <w:rFonts w:ascii="Arial" w:eastAsia="Times New Roman" w:hAnsi="Arial" w:cs="Arial"/>
                            <w:color w:val="000000"/>
                            <w:sz w:val="24"/>
                            <w:szCs w:val="24"/>
                          </w:rPr>
                          <w:t>.</w:t>
                        </w:r>
                      </w:p>
                      <w:p w:rsidR="00B0522D" w:rsidRDefault="00B0522D">
                        <w:pPr>
                          <w:pStyle w:val="NormalWeb"/>
                          <w:spacing w:before="0" w:beforeAutospacing="0" w:after="0" w:afterAutospacing="0" w:line="312" w:lineRule="atLeast"/>
                          <w:rPr>
                            <w:rFonts w:ascii="Arial" w:hAnsi="Arial" w:cs="Arial"/>
                            <w:color w:val="000000"/>
                            <w:sz w:val="24"/>
                            <w:szCs w:val="24"/>
                          </w:rPr>
                        </w:pPr>
                        <w:r>
                          <w:rPr>
                            <w:rStyle w:val="inline-color"/>
                            <w:rFonts w:ascii="Arial" w:hAnsi="Arial" w:cs="Arial"/>
                            <w:b/>
                            <w:bCs/>
                            <w:color w:val="000000"/>
                            <w:sz w:val="24"/>
                            <w:szCs w:val="24"/>
                          </w:rPr>
                          <w:t>Federal</w:t>
                        </w:r>
                      </w:p>
                      <w:p w:rsidR="00B0522D" w:rsidRDefault="00B0522D">
                        <w:pPr>
                          <w:numPr>
                            <w:ilvl w:val="0"/>
                            <w:numId w:val="4"/>
                          </w:numPr>
                          <w:spacing w:before="100" w:beforeAutospacing="1" w:after="240"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The CDC has</w:t>
                        </w:r>
                        <w:r>
                          <w:rPr>
                            <w:rFonts w:ascii="Arial" w:eastAsia="Times New Roman" w:hAnsi="Arial" w:cs="Arial"/>
                            <w:color w:val="000000"/>
                            <w:sz w:val="24"/>
                            <w:szCs w:val="24"/>
                          </w:rPr>
                          <w:t xml:space="preserve"> </w:t>
                        </w:r>
                        <w:hyperlink r:id="rId12" w:tgtFrame="_blank" w:history="1">
                          <w:r>
                            <w:rPr>
                              <w:rStyle w:val="Strong"/>
                              <w:rFonts w:ascii="Arial" w:eastAsia="Times New Roman" w:hAnsi="Arial" w:cs="Arial"/>
                              <w:b w:val="0"/>
                              <w:bCs w:val="0"/>
                              <w:color w:val="002D47"/>
                              <w:sz w:val="24"/>
                              <w:szCs w:val="24"/>
                              <w:u w:val="single"/>
                            </w:rPr>
                            <w:t>updated its interim guidance</w:t>
                          </w:r>
                        </w:hyperlink>
                        <w:r>
                          <w:rPr>
                            <w:rStyle w:val="inline-color"/>
                            <w:rFonts w:ascii="Arial" w:eastAsia="Times New Roman" w:hAnsi="Arial" w:cs="Arial"/>
                            <w:color w:val="000000"/>
                            <w:sz w:val="24"/>
                            <w:szCs w:val="24"/>
                          </w:rPr>
                          <w:t xml:space="preserve"> for businesses and employers to plan and respond to COVID-19.</w:t>
                        </w:r>
                        <w:r>
                          <w:rPr>
                            <w:rFonts w:ascii="Arial" w:eastAsia="Times New Roman" w:hAnsi="Arial" w:cs="Arial"/>
                            <w:color w:val="000000"/>
                            <w:sz w:val="24"/>
                            <w:szCs w:val="24"/>
                          </w:rPr>
                          <w:t xml:space="preserve"> </w:t>
                        </w:r>
                      </w:p>
                      <w:p w:rsidR="00B0522D" w:rsidRDefault="00B0522D">
                        <w:pPr>
                          <w:numPr>
                            <w:ilvl w:val="0"/>
                            <w:numId w:val="4"/>
                          </w:numPr>
                          <w:spacing w:before="100" w:beforeAutospacing="1" w:after="240" w:line="31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 U.S. Department of Labor has revised its </w:t>
                        </w:r>
                        <w:hyperlink r:id="rId13" w:tgtFrame="_blank" w:history="1">
                          <w:r>
                            <w:rPr>
                              <w:rStyle w:val="Strong"/>
                              <w:rFonts w:ascii="Arial" w:eastAsia="Times New Roman" w:hAnsi="Arial" w:cs="Arial"/>
                              <w:b w:val="0"/>
                              <w:bCs w:val="0"/>
                              <w:color w:val="002D47"/>
                              <w:sz w:val="24"/>
                              <w:szCs w:val="24"/>
                              <w:u w:val="single"/>
                            </w:rPr>
                            <w:t>COVID-19 page</w:t>
                          </w:r>
                        </w:hyperlink>
                        <w:r>
                          <w:rPr>
                            <w:rFonts w:ascii="Arial" w:eastAsia="Times New Roman" w:hAnsi="Arial" w:cs="Arial"/>
                            <w:color w:val="000000"/>
                            <w:sz w:val="24"/>
                            <w:szCs w:val="24"/>
                          </w:rPr>
                          <w:t>.</w:t>
                        </w:r>
                      </w:p>
                      <w:p w:rsidR="00B0522D" w:rsidRDefault="00B0522D">
                        <w:pPr>
                          <w:numPr>
                            <w:ilvl w:val="0"/>
                            <w:numId w:val="4"/>
                          </w:numPr>
                          <w:spacing w:before="100" w:beforeAutospacing="1" w:after="240"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On Capitol Hill, a procedural vote on Senate Republicans' $1.8 trillion "phase three" stimulus package</w:t>
                        </w:r>
                        <w:r>
                          <w:rPr>
                            <w:rFonts w:ascii="Arial" w:eastAsia="Times New Roman" w:hAnsi="Arial" w:cs="Arial"/>
                            <w:color w:val="000000"/>
                            <w:sz w:val="24"/>
                            <w:szCs w:val="24"/>
                          </w:rPr>
                          <w:t xml:space="preserve"> </w:t>
                        </w:r>
                        <w:hyperlink r:id="rId14" w:tgtFrame="_blank" w:history="1">
                          <w:r>
                            <w:rPr>
                              <w:rStyle w:val="Strong"/>
                              <w:rFonts w:ascii="Arial" w:eastAsia="Times New Roman" w:hAnsi="Arial" w:cs="Arial"/>
                              <w:b w:val="0"/>
                              <w:bCs w:val="0"/>
                              <w:color w:val="002D47"/>
                              <w:sz w:val="24"/>
                              <w:szCs w:val="24"/>
                              <w:u w:val="single"/>
                            </w:rPr>
                            <w:t>failed earlier today</w:t>
                          </w:r>
                        </w:hyperlink>
                        <w:r>
                          <w:rPr>
                            <w:rStyle w:val="inline-color"/>
                            <w:rFonts w:ascii="Arial" w:eastAsia="Times New Roman" w:hAnsi="Arial" w:cs="Arial"/>
                            <w:color w:val="000000"/>
                            <w:sz w:val="24"/>
                            <w:szCs w:val="24"/>
                          </w:rPr>
                          <w:t xml:space="preserve"> -- the second time in less than 24 hours.</w:t>
                        </w:r>
                        <w:r>
                          <w:rPr>
                            <w:rFonts w:ascii="Arial" w:eastAsia="Times New Roman" w:hAnsi="Arial" w:cs="Arial"/>
                            <w:color w:val="000000"/>
                            <w:sz w:val="24"/>
                            <w:szCs w:val="24"/>
                          </w:rPr>
                          <w:t xml:space="preserve"> </w:t>
                        </w:r>
                      </w:p>
                      <w:p w:rsidR="00B0522D" w:rsidRDefault="00B0522D">
                        <w:pPr>
                          <w:numPr>
                            <w:ilvl w:val="0"/>
                            <w:numId w:val="4"/>
                          </w:numPr>
                          <w:spacing w:before="100" w:beforeAutospacing="1" w:after="240"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HR Dive has published "</w:t>
                        </w:r>
                        <w:hyperlink r:id="rId15" w:tgtFrame="_blank" w:history="1">
                          <w:r>
                            <w:rPr>
                              <w:rStyle w:val="Strong"/>
                              <w:rFonts w:ascii="Arial" w:eastAsia="Times New Roman" w:hAnsi="Arial" w:cs="Arial"/>
                              <w:b w:val="0"/>
                              <w:bCs w:val="0"/>
                              <w:color w:val="002D47"/>
                              <w:sz w:val="24"/>
                              <w:szCs w:val="24"/>
                              <w:u w:val="single"/>
                            </w:rPr>
                            <w:t>five things to know</w:t>
                          </w:r>
                        </w:hyperlink>
                        <w:r>
                          <w:rPr>
                            <w:rStyle w:val="inline-color"/>
                            <w:rFonts w:ascii="Arial" w:eastAsia="Times New Roman" w:hAnsi="Arial" w:cs="Arial"/>
                            <w:color w:val="000000"/>
                            <w:sz w:val="24"/>
                            <w:szCs w:val="24"/>
                          </w:rPr>
                          <w:t>" about the new "Families First Coronavirus Response Act" (FFCRA) federal law, which mandates paid leave during the COVID-19 outbreak. The law takes effect Thursday, April 2. (For more on the FFCRA, see guidance from the OMA's legal counsel,</w:t>
                        </w:r>
                        <w:r>
                          <w:rPr>
                            <w:rFonts w:ascii="Arial" w:eastAsia="Times New Roman" w:hAnsi="Arial" w:cs="Arial"/>
                            <w:color w:val="000000"/>
                            <w:sz w:val="24"/>
                            <w:szCs w:val="24"/>
                          </w:rPr>
                          <w:t xml:space="preserve"> </w:t>
                        </w:r>
                        <w:hyperlink r:id="rId16" w:tgtFrame="_blank" w:history="1">
                          <w:r>
                            <w:rPr>
                              <w:rStyle w:val="Strong"/>
                              <w:rFonts w:ascii="Arial" w:eastAsia="Times New Roman" w:hAnsi="Arial" w:cs="Arial"/>
                              <w:b w:val="0"/>
                              <w:bCs w:val="0"/>
                              <w:color w:val="002D47"/>
                              <w:sz w:val="24"/>
                              <w:szCs w:val="24"/>
                              <w:u w:val="single"/>
                            </w:rPr>
                            <w:t>Bricker &amp; Eckler</w:t>
                          </w:r>
                        </w:hyperlink>
                        <w:r>
                          <w:rPr>
                            <w:rStyle w:val="inline-color"/>
                            <w:rFonts w:ascii="Arial" w:eastAsia="Times New Roman" w:hAnsi="Arial" w:cs="Arial"/>
                            <w:color w:val="000000"/>
                            <w:sz w:val="24"/>
                            <w:szCs w:val="24"/>
                          </w:rPr>
                          <w:t>.)</w:t>
                        </w:r>
                      </w:p>
                      <w:p w:rsidR="00B0522D" w:rsidRDefault="00B0522D">
                        <w:pPr>
                          <w:numPr>
                            <w:ilvl w:val="0"/>
                            <w:numId w:val="4"/>
                          </w:numPr>
                          <w:spacing w:before="100" w:beforeAutospacing="1" w:after="240" w:line="31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 U.S. Department of Labor announced it will issue a non-enforcement policy for 30 days after the FFCRA, goes into effect. The 30-day period will give manufacturers time to come into compliance with the law, and the DOL will focus on compliance assistance rather than enforcement for manufacturers that have acted in good faith to comply. </w:t>
                        </w:r>
                      </w:p>
                      <w:p w:rsidR="00B0522D" w:rsidRDefault="00B0522D">
                        <w:pPr>
                          <w:numPr>
                            <w:ilvl w:val="0"/>
                            <w:numId w:val="4"/>
                          </w:numPr>
                          <w:spacing w:before="100" w:beforeAutospacing="1" w:after="100" w:afterAutospacing="1"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 xml:space="preserve">A second SBA loan relief program is currently being considered by Congress. OMA Connections Partner </w:t>
                        </w:r>
                        <w:proofErr w:type="spellStart"/>
                        <w:r>
                          <w:rPr>
                            <w:rStyle w:val="inline-color"/>
                            <w:rFonts w:ascii="Arial" w:eastAsia="Times New Roman" w:hAnsi="Arial" w:cs="Arial"/>
                            <w:color w:val="000000"/>
                            <w:sz w:val="24"/>
                            <w:szCs w:val="24"/>
                          </w:rPr>
                          <w:t>Roetzel</w:t>
                        </w:r>
                        <w:proofErr w:type="spellEnd"/>
                        <w:r>
                          <w:rPr>
                            <w:rStyle w:val="inline-color"/>
                            <w:rFonts w:ascii="Arial" w:eastAsia="Times New Roman" w:hAnsi="Arial" w:cs="Arial"/>
                            <w:color w:val="000000"/>
                            <w:sz w:val="24"/>
                            <w:szCs w:val="24"/>
                          </w:rPr>
                          <w:t xml:space="preserve"> has published</w:t>
                        </w:r>
                        <w:r>
                          <w:rPr>
                            <w:rFonts w:ascii="Arial" w:eastAsia="Times New Roman" w:hAnsi="Arial" w:cs="Arial"/>
                            <w:color w:val="000000"/>
                            <w:sz w:val="24"/>
                            <w:szCs w:val="24"/>
                          </w:rPr>
                          <w:t xml:space="preserve"> </w:t>
                        </w:r>
                        <w:hyperlink r:id="rId17" w:tgtFrame="_blank" w:history="1">
                          <w:r>
                            <w:rPr>
                              <w:rStyle w:val="Strong"/>
                              <w:rFonts w:ascii="Arial" w:eastAsia="Times New Roman" w:hAnsi="Arial" w:cs="Arial"/>
                              <w:b w:val="0"/>
                              <w:bCs w:val="0"/>
                              <w:color w:val="002D47"/>
                              <w:sz w:val="24"/>
                              <w:szCs w:val="24"/>
                              <w:u w:val="single"/>
                            </w:rPr>
                            <w:t>this analysis</w:t>
                          </w:r>
                        </w:hyperlink>
                        <w:r>
                          <w:rPr>
                            <w:rStyle w:val="inline-color"/>
                            <w:rFonts w:ascii="Arial" w:eastAsia="Times New Roman" w:hAnsi="Arial" w:cs="Arial"/>
                            <w:color w:val="000000"/>
                            <w:sz w:val="24"/>
                            <w:szCs w:val="24"/>
                          </w:rPr>
                          <w:t xml:space="preserve"> on what the package could contain.</w:t>
                        </w:r>
                      </w:p>
                      <w:p w:rsidR="00B0522D" w:rsidRDefault="00B0522D">
                        <w:pPr>
                          <w:pStyle w:val="NormalWeb"/>
                          <w:spacing w:before="0" w:beforeAutospacing="0" w:after="0" w:afterAutospacing="0" w:line="312" w:lineRule="atLeast"/>
                          <w:rPr>
                            <w:rFonts w:ascii="Arial" w:hAnsi="Arial" w:cs="Arial"/>
                            <w:color w:val="000000"/>
                            <w:sz w:val="24"/>
                            <w:szCs w:val="24"/>
                          </w:rPr>
                        </w:pPr>
                        <w:r>
                          <w:rPr>
                            <w:rStyle w:val="Strong"/>
                            <w:rFonts w:ascii="Arial" w:hAnsi="Arial" w:cs="Arial"/>
                            <w:color w:val="000000"/>
                            <w:sz w:val="24"/>
                            <w:szCs w:val="24"/>
                            <w:u w:val="single"/>
                          </w:rPr>
                          <w:t>National Association of Manufacturers</w:t>
                        </w:r>
                      </w:p>
                      <w:p w:rsidR="00B0522D" w:rsidRDefault="00B0522D">
                        <w:pPr>
                          <w:numPr>
                            <w:ilvl w:val="0"/>
                            <w:numId w:val="5"/>
                          </w:numPr>
                          <w:spacing w:before="100" w:beforeAutospacing="1" w:after="100" w:afterAutospacing="1"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lastRenderedPageBreak/>
                          <w:t>To help companies navigate the regulatory climate during these turbulent times, the NAM will host a compliance and enforcement conference call on Wednesday, March 25, from 3 p.m. to 4 p.m. (EDT).</w:t>
                        </w:r>
                        <w:r>
                          <w:rPr>
                            <w:rFonts w:ascii="Arial" w:eastAsia="Times New Roman" w:hAnsi="Arial" w:cs="Arial"/>
                            <w:color w:val="000000"/>
                            <w:sz w:val="24"/>
                            <w:szCs w:val="24"/>
                          </w:rPr>
                          <w:t xml:space="preserve"> </w:t>
                        </w:r>
                        <w:hyperlink r:id="rId18" w:tgtFrame="_blank" w:history="1">
                          <w:r>
                            <w:rPr>
                              <w:rStyle w:val="Strong"/>
                              <w:rFonts w:ascii="Arial" w:eastAsia="Times New Roman" w:hAnsi="Arial" w:cs="Arial"/>
                              <w:b w:val="0"/>
                              <w:bCs w:val="0"/>
                              <w:color w:val="002D47"/>
                              <w:sz w:val="24"/>
                              <w:szCs w:val="24"/>
                              <w:u w:val="single"/>
                            </w:rPr>
                            <w:t>Register here</w:t>
                          </w:r>
                        </w:hyperlink>
                        <w:r>
                          <w:rPr>
                            <w:rStyle w:val="inline-colo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B0522D" w:rsidRDefault="00B0522D">
                        <w:pPr>
                          <w:pStyle w:val="NormalWeb"/>
                          <w:spacing w:before="0" w:beforeAutospacing="0" w:after="0" w:afterAutospacing="0" w:line="312" w:lineRule="atLeast"/>
                          <w:rPr>
                            <w:rFonts w:ascii="Arial" w:hAnsi="Arial" w:cs="Arial"/>
                            <w:color w:val="000000"/>
                            <w:sz w:val="24"/>
                            <w:szCs w:val="24"/>
                          </w:rPr>
                        </w:pPr>
                        <w:r>
                          <w:rPr>
                            <w:rStyle w:val="Strong"/>
                            <w:rFonts w:ascii="Arial" w:hAnsi="Arial" w:cs="Arial"/>
                            <w:color w:val="000000"/>
                            <w:sz w:val="24"/>
                            <w:szCs w:val="24"/>
                            <w:u w:val="single"/>
                          </w:rPr>
                          <w:t>OMA Connections Partners</w:t>
                        </w:r>
                      </w:p>
                      <w:p w:rsidR="00B0522D" w:rsidRDefault="00B0522D">
                        <w:pPr>
                          <w:numPr>
                            <w:ilvl w:val="0"/>
                            <w:numId w:val="6"/>
                          </w:numPr>
                          <w:spacing w:before="100" w:beforeAutospacing="1" w:after="240" w:line="31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Calfee has published </w:t>
                        </w:r>
                        <w:hyperlink r:id="rId19" w:tgtFrame="_blank" w:history="1">
                          <w:r>
                            <w:rPr>
                              <w:rStyle w:val="Strong"/>
                              <w:rFonts w:ascii="Arial" w:eastAsia="Times New Roman" w:hAnsi="Arial" w:cs="Arial"/>
                              <w:b w:val="0"/>
                              <w:bCs w:val="0"/>
                              <w:color w:val="002D47"/>
                              <w:sz w:val="24"/>
                              <w:szCs w:val="24"/>
                              <w:u w:val="single"/>
                            </w:rPr>
                            <w:t>this helpful summary</w:t>
                          </w:r>
                        </w:hyperlink>
                        <w:r>
                          <w:rPr>
                            <w:rFonts w:ascii="Arial" w:eastAsia="Times New Roman" w:hAnsi="Arial" w:cs="Arial"/>
                            <w:color w:val="000000"/>
                            <w:sz w:val="24"/>
                            <w:szCs w:val="24"/>
                          </w:rPr>
                          <w:t xml:space="preserve"> called, "What You Need to Know Now About Workers’ Compensation in COVID-19 Ohio."</w:t>
                        </w:r>
                      </w:p>
                      <w:p w:rsidR="00B0522D" w:rsidRDefault="00B0522D">
                        <w:pPr>
                          <w:numPr>
                            <w:ilvl w:val="0"/>
                            <w:numId w:val="6"/>
                          </w:numPr>
                          <w:spacing w:before="100" w:beforeAutospacing="1" w:after="240" w:line="312" w:lineRule="atLeast"/>
                          <w:rPr>
                            <w:rFonts w:ascii="Arial" w:eastAsia="Times New Roman" w:hAnsi="Arial" w:cs="Arial"/>
                            <w:color w:val="000000"/>
                            <w:sz w:val="24"/>
                            <w:szCs w:val="24"/>
                          </w:rPr>
                        </w:pPr>
                        <w:proofErr w:type="spellStart"/>
                        <w:r>
                          <w:rPr>
                            <w:rFonts w:ascii="Arial" w:eastAsia="Times New Roman" w:hAnsi="Arial" w:cs="Arial"/>
                            <w:color w:val="000000"/>
                            <w:sz w:val="24"/>
                            <w:szCs w:val="24"/>
                          </w:rPr>
                          <w:t>Roetzel</w:t>
                        </w:r>
                        <w:proofErr w:type="spellEnd"/>
                        <w:r>
                          <w:rPr>
                            <w:rFonts w:ascii="Arial" w:eastAsia="Times New Roman" w:hAnsi="Arial" w:cs="Arial"/>
                            <w:color w:val="000000"/>
                            <w:sz w:val="24"/>
                            <w:szCs w:val="24"/>
                          </w:rPr>
                          <w:t xml:space="preserve"> has published </w:t>
                        </w:r>
                        <w:hyperlink r:id="rId20" w:tgtFrame="_blank" w:history="1">
                          <w:r>
                            <w:rPr>
                              <w:rStyle w:val="Strong"/>
                              <w:rFonts w:ascii="Arial" w:eastAsia="Times New Roman" w:hAnsi="Arial" w:cs="Arial"/>
                              <w:b w:val="0"/>
                              <w:bCs w:val="0"/>
                              <w:color w:val="002D47"/>
                              <w:sz w:val="24"/>
                              <w:szCs w:val="24"/>
                              <w:u w:val="single"/>
                            </w:rPr>
                            <w:t>this article</w:t>
                          </w:r>
                        </w:hyperlink>
                        <w:r>
                          <w:rPr>
                            <w:rFonts w:ascii="Arial" w:eastAsia="Times New Roman" w:hAnsi="Arial" w:cs="Arial"/>
                            <w:color w:val="000000"/>
                            <w:sz w:val="24"/>
                            <w:szCs w:val="24"/>
                          </w:rPr>
                          <w:t xml:space="preserve"> called, "Unemployment Benefits: What Employers Need to Know," which includes a section for Ohio.</w:t>
                        </w:r>
                      </w:p>
                      <w:p w:rsidR="00B0522D" w:rsidRDefault="00B0522D">
                        <w:pPr>
                          <w:numPr>
                            <w:ilvl w:val="0"/>
                            <w:numId w:val="6"/>
                          </w:numPr>
                          <w:spacing w:before="100" w:beforeAutospacing="1" w:after="100" w:afterAutospacing="1" w:line="312" w:lineRule="atLeast"/>
                          <w:rPr>
                            <w:rFonts w:ascii="Arial" w:eastAsia="Times New Roman" w:hAnsi="Arial" w:cs="Arial"/>
                            <w:color w:val="000000"/>
                            <w:sz w:val="24"/>
                            <w:szCs w:val="24"/>
                          </w:rPr>
                        </w:pPr>
                        <w:proofErr w:type="spellStart"/>
                        <w:r>
                          <w:rPr>
                            <w:rFonts w:ascii="Arial" w:eastAsia="Times New Roman" w:hAnsi="Arial" w:cs="Arial"/>
                            <w:color w:val="000000"/>
                            <w:sz w:val="24"/>
                            <w:szCs w:val="24"/>
                          </w:rPr>
                          <w:t>Roetzel</w:t>
                        </w:r>
                        <w:proofErr w:type="spellEnd"/>
                        <w:r>
                          <w:rPr>
                            <w:rFonts w:ascii="Arial" w:eastAsia="Times New Roman" w:hAnsi="Arial" w:cs="Arial"/>
                            <w:color w:val="000000"/>
                            <w:sz w:val="24"/>
                            <w:szCs w:val="24"/>
                          </w:rPr>
                          <w:t xml:space="preserve"> has also published </w:t>
                        </w:r>
                        <w:hyperlink r:id="rId21" w:tgtFrame="_blank" w:history="1">
                          <w:r>
                            <w:rPr>
                              <w:rStyle w:val="Strong"/>
                              <w:rFonts w:ascii="Arial" w:eastAsia="Times New Roman" w:hAnsi="Arial" w:cs="Arial"/>
                              <w:b w:val="0"/>
                              <w:bCs w:val="0"/>
                              <w:color w:val="002D47"/>
                              <w:sz w:val="24"/>
                              <w:szCs w:val="24"/>
                              <w:u w:val="single"/>
                            </w:rPr>
                            <w:t>this list</w:t>
                          </w:r>
                        </w:hyperlink>
                        <w:r>
                          <w:rPr>
                            <w:rFonts w:ascii="Arial" w:eastAsia="Times New Roman" w:hAnsi="Arial" w:cs="Arial"/>
                            <w:color w:val="000000"/>
                            <w:sz w:val="24"/>
                            <w:szCs w:val="24"/>
                          </w:rPr>
                          <w:t xml:space="preserve"> of temporary policy changes implemented by the Ohio Bureau of Workers' Compensation (BWC) in response to COVID-19.</w:t>
                        </w:r>
                      </w:p>
                      <w:p w:rsidR="00B0522D" w:rsidRDefault="00B0522D">
                        <w:pPr>
                          <w:pStyle w:val="NormalWeb"/>
                          <w:spacing w:before="0" w:beforeAutospacing="0" w:after="0" w:afterAutospacing="0" w:line="312" w:lineRule="atLeast"/>
                          <w:rPr>
                            <w:rFonts w:ascii="Arial" w:hAnsi="Arial" w:cs="Arial"/>
                            <w:color w:val="000000"/>
                            <w:sz w:val="24"/>
                            <w:szCs w:val="24"/>
                          </w:rPr>
                        </w:pPr>
                        <w:r>
                          <w:rPr>
                            <w:rStyle w:val="inline-color"/>
                            <w:rFonts w:ascii="Arial" w:hAnsi="Arial" w:cs="Arial"/>
                            <w:b/>
                            <w:bCs/>
                            <w:color w:val="000000"/>
                            <w:sz w:val="24"/>
                            <w:szCs w:val="24"/>
                          </w:rPr>
                          <w:t>Ohio Cases of COVID-19</w:t>
                        </w:r>
                      </w:p>
                      <w:p w:rsidR="00B0522D" w:rsidRDefault="00B0522D">
                        <w:pPr>
                          <w:numPr>
                            <w:ilvl w:val="0"/>
                            <w:numId w:val="7"/>
                          </w:numPr>
                          <w:spacing w:before="100" w:beforeAutospacing="1" w:after="100" w:afterAutospacing="1" w:line="312" w:lineRule="atLeast"/>
                          <w:rPr>
                            <w:rFonts w:ascii="Arial" w:eastAsia="Times New Roman" w:hAnsi="Arial" w:cs="Arial"/>
                            <w:color w:val="000000"/>
                            <w:sz w:val="24"/>
                            <w:szCs w:val="24"/>
                          </w:rPr>
                        </w:pPr>
                        <w:r>
                          <w:rPr>
                            <w:rStyle w:val="inline-color"/>
                            <w:rFonts w:ascii="Arial" w:eastAsia="Times New Roman" w:hAnsi="Arial" w:cs="Arial"/>
                            <w:color w:val="000000"/>
                            <w:sz w:val="24"/>
                            <w:szCs w:val="24"/>
                          </w:rPr>
                          <w:t>At</w:t>
                        </w:r>
                        <w:r>
                          <w:rPr>
                            <w:rFonts w:ascii="Arial" w:eastAsia="Times New Roman" w:hAnsi="Arial" w:cs="Arial"/>
                            <w:color w:val="000000"/>
                            <w:sz w:val="24"/>
                            <w:szCs w:val="24"/>
                          </w:rPr>
                          <w:t xml:space="preserve"> </w:t>
                        </w:r>
                        <w:hyperlink r:id="rId22" w:tgtFrame="_blank" w:history="1">
                          <w:r>
                            <w:rPr>
                              <w:rStyle w:val="Strong"/>
                              <w:rFonts w:ascii="Arial" w:eastAsia="Times New Roman" w:hAnsi="Arial" w:cs="Arial"/>
                              <w:b w:val="0"/>
                              <w:bCs w:val="0"/>
                              <w:color w:val="002D47"/>
                              <w:sz w:val="24"/>
                              <w:szCs w:val="24"/>
                              <w:u w:val="single"/>
                            </w:rPr>
                            <w:t>last check</w:t>
                          </w:r>
                        </w:hyperlink>
                        <w:r>
                          <w:rPr>
                            <w:rStyle w:val="inline-color"/>
                            <w:rFonts w:ascii="Arial" w:eastAsia="Times New Roman" w:hAnsi="Arial" w:cs="Arial"/>
                            <w:color w:val="000000"/>
                            <w:sz w:val="24"/>
                            <w:szCs w:val="24"/>
                          </w:rPr>
                          <w:t>, Ohio had 442 confirmed cases, 104 individuals hospitalized, and six deaths. Positive test results have now been found in 46 counties. The median age of those diagnosed is 52 years old.</w:t>
                        </w:r>
                      </w:p>
                      <w:p w:rsidR="00B0522D" w:rsidRDefault="00B0522D">
                        <w:pPr>
                          <w:pStyle w:val="NormalWeb"/>
                          <w:spacing w:before="0" w:beforeAutospacing="0" w:after="0" w:afterAutospacing="0" w:line="312" w:lineRule="atLeast"/>
                          <w:rPr>
                            <w:rFonts w:ascii="Arial" w:hAnsi="Arial" w:cs="Arial"/>
                            <w:color w:val="000000"/>
                            <w:sz w:val="24"/>
                            <w:szCs w:val="24"/>
                          </w:rPr>
                        </w:pPr>
                        <w:r>
                          <w:rPr>
                            <w:rStyle w:val="inline-color"/>
                            <w:rFonts w:ascii="Arial" w:hAnsi="Arial" w:cs="Arial"/>
                            <w:color w:val="000000"/>
                            <w:sz w:val="24"/>
                            <w:szCs w:val="24"/>
                          </w:rPr>
                          <w:t>For health-related questions regarding</w:t>
                        </w:r>
                        <w:r>
                          <w:rPr>
                            <w:rFonts w:ascii="Arial" w:hAnsi="Arial" w:cs="Arial"/>
                            <w:color w:val="000000"/>
                            <w:sz w:val="24"/>
                            <w:szCs w:val="24"/>
                          </w:rPr>
                          <w:t xml:space="preserve"> COVID-19, contact the Ohio Department of Health’s call center at 1-833-4-ASK-ODH (1-833-427-5634). The OMA encourages members to check for updates from the </w:t>
                        </w:r>
                        <w:hyperlink r:id="rId23" w:tgtFrame="_blank" w:history="1">
                          <w:r>
                            <w:rPr>
                              <w:rStyle w:val="Strong"/>
                              <w:rFonts w:ascii="Arial" w:hAnsi="Arial" w:cs="Arial"/>
                              <w:b w:val="0"/>
                              <w:bCs w:val="0"/>
                              <w:color w:val="002D47"/>
                              <w:sz w:val="24"/>
                              <w:szCs w:val="24"/>
                              <w:u w:val="single"/>
                            </w:rPr>
                            <w:t>CDC</w:t>
                          </w:r>
                        </w:hyperlink>
                        <w:r>
                          <w:rPr>
                            <w:rFonts w:ascii="Arial" w:hAnsi="Arial" w:cs="Arial"/>
                            <w:color w:val="000000"/>
                            <w:sz w:val="24"/>
                            <w:szCs w:val="24"/>
                          </w:rPr>
                          <w:t xml:space="preserve"> and the </w:t>
                        </w:r>
                        <w:hyperlink r:id="rId24" w:tgtFrame="_blank" w:history="1">
                          <w:r>
                            <w:rPr>
                              <w:rStyle w:val="Strong"/>
                              <w:rFonts w:ascii="Arial" w:hAnsi="Arial" w:cs="Arial"/>
                              <w:b w:val="0"/>
                              <w:bCs w:val="0"/>
                              <w:color w:val="002D47"/>
                              <w:sz w:val="24"/>
                              <w:szCs w:val="24"/>
                              <w:u w:val="single"/>
                            </w:rPr>
                            <w:t>Ohio Department of Health</w:t>
                          </w:r>
                        </w:hyperlink>
                        <w:r>
                          <w:rPr>
                            <w:rFonts w:ascii="Arial" w:hAnsi="Arial" w:cs="Arial"/>
                            <w:color w:val="000000"/>
                            <w:sz w:val="24"/>
                            <w:szCs w:val="24"/>
                          </w:rPr>
                          <w:t xml:space="preserve">, as well as the </w:t>
                        </w:r>
                        <w:hyperlink r:id="rId25" w:tgtFrame="_blank" w:history="1">
                          <w:r>
                            <w:rPr>
                              <w:rStyle w:val="Strong"/>
                              <w:rFonts w:ascii="Arial" w:hAnsi="Arial" w:cs="Arial"/>
                              <w:b w:val="0"/>
                              <w:bCs w:val="0"/>
                              <w:color w:val="002D47"/>
                              <w:sz w:val="24"/>
                              <w:szCs w:val="24"/>
                              <w:u w:val="single"/>
                            </w:rPr>
                            <w:t>OMA's COVID-19 Resources Page</w:t>
                          </w:r>
                        </w:hyperlink>
                        <w:r>
                          <w:rPr>
                            <w:rFonts w:ascii="Arial" w:hAnsi="Arial" w:cs="Arial"/>
                            <w:color w:val="000000"/>
                            <w:sz w:val="24"/>
                            <w:szCs w:val="24"/>
                          </w:rPr>
                          <w:t>.</w:t>
                        </w:r>
                      </w:p>
                      <w:p w:rsidR="00B0522D" w:rsidRDefault="00B0522D">
                        <w:pPr>
                          <w:pStyle w:val="NormalWeb"/>
                          <w:spacing w:before="0" w:beforeAutospacing="0" w:after="0" w:afterAutospacing="0" w:line="312" w:lineRule="atLeast"/>
                          <w:rPr>
                            <w:rFonts w:ascii="Arial" w:hAnsi="Arial" w:cs="Arial"/>
                            <w:color w:val="000000"/>
                            <w:sz w:val="24"/>
                            <w:szCs w:val="24"/>
                          </w:rPr>
                        </w:pPr>
                      </w:p>
                      <w:p w:rsidR="00B0522D" w:rsidRDefault="00B0522D">
                        <w:pPr>
                          <w:pStyle w:val="NormalWeb"/>
                          <w:spacing w:before="0" w:beforeAutospacing="0" w:after="0" w:afterAutospacing="0" w:line="312" w:lineRule="atLeast"/>
                          <w:rPr>
                            <w:rFonts w:ascii="Arial" w:hAnsi="Arial" w:cs="Arial"/>
                            <w:color w:val="000000"/>
                            <w:sz w:val="24"/>
                            <w:szCs w:val="24"/>
                          </w:rPr>
                        </w:pPr>
                        <w:r>
                          <w:rPr>
                            <w:rFonts w:ascii="Arial" w:hAnsi="Arial" w:cs="Arial"/>
                            <w:color w:val="000000"/>
                            <w:sz w:val="24"/>
                            <w:szCs w:val="24"/>
                          </w:rPr>
                          <w:t xml:space="preserve">Thank you!  </w:t>
                        </w:r>
                      </w:p>
                    </w:tc>
                  </w:tr>
                </w:tbl>
                <w:p w:rsidR="00B0522D" w:rsidRDefault="00B0522D">
                  <w:pPr>
                    <w:rPr>
                      <w:vanish/>
                    </w:rPr>
                  </w:pPr>
                </w:p>
                <w:tbl>
                  <w:tblPr>
                    <w:tblW w:w="5000" w:type="pct"/>
                    <w:tblCellMar>
                      <w:left w:w="0" w:type="dxa"/>
                      <w:right w:w="0" w:type="dxa"/>
                    </w:tblCellMar>
                    <w:tblLook w:val="04A0" w:firstRow="1" w:lastRow="0" w:firstColumn="1" w:lastColumn="0" w:noHBand="0" w:noVBand="1"/>
                  </w:tblPr>
                  <w:tblGrid>
                    <w:gridCol w:w="9060"/>
                  </w:tblGrid>
                  <w:tr w:rsidR="00B0522D">
                    <w:tc>
                      <w:tcPr>
                        <w:tcW w:w="0" w:type="auto"/>
                        <w:vAlign w:val="center"/>
                        <w:hideMark/>
                      </w:tcPr>
                      <w:p w:rsidR="00B0522D" w:rsidRDefault="00B0522D">
                        <w:r>
                          <w:rPr>
                            <w:noProof/>
                          </w:rPr>
                          <w:drawing>
                            <wp:inline distT="0" distB="0" distL="0" distR="0">
                              <wp:extent cx="9525" cy="95250"/>
                              <wp:effectExtent l="0" t="0" r="0" b="0"/>
                              <wp:docPr id="3" name="Picture 3" descr="https://images.informz.net/Static/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informz.net/Static/spacer-lon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B0522D" w:rsidRDefault="00B0522D">
                  <w:pPr>
                    <w:rPr>
                      <w:rFonts w:eastAsia="Times New Roman"/>
                    </w:rPr>
                  </w:pPr>
                </w:p>
              </w:tc>
            </w:tr>
          </w:tbl>
          <w:p w:rsidR="00B0522D" w:rsidRDefault="00B0522D">
            <w:pPr>
              <w:rPr>
                <w:rFonts w:ascii="Times New Roman" w:eastAsia="Times New Roman" w:hAnsi="Times New Roman" w:cs="Times New Roman"/>
                <w:sz w:val="20"/>
                <w:szCs w:val="20"/>
              </w:rPr>
            </w:pPr>
          </w:p>
        </w:tc>
      </w:tr>
    </w:tbl>
    <w:p w:rsidR="00B0522D" w:rsidRDefault="00B0522D" w:rsidP="00B0522D">
      <w:pPr>
        <w:rPr>
          <w:b/>
          <w:bCs/>
          <w:i/>
          <w:iCs/>
          <w:color w:val="002060"/>
          <w:sz w:val="24"/>
          <w:szCs w:val="24"/>
        </w:rPr>
      </w:pPr>
      <w:r>
        <w:rPr>
          <w:b/>
          <w:bCs/>
          <w:i/>
          <w:iCs/>
          <w:color w:val="002060"/>
          <w:sz w:val="24"/>
          <w:szCs w:val="24"/>
        </w:rPr>
        <w:lastRenderedPageBreak/>
        <w:t xml:space="preserve">Kelly Carey, </w:t>
      </w:r>
    </w:p>
    <w:p w:rsidR="00B0522D" w:rsidRDefault="00B0522D" w:rsidP="00B0522D">
      <w:pPr>
        <w:rPr>
          <w:sz w:val="24"/>
          <w:szCs w:val="24"/>
        </w:rPr>
      </w:pPr>
      <w:r>
        <w:rPr>
          <w:sz w:val="24"/>
          <w:szCs w:val="24"/>
        </w:rPr>
        <w:t>Workforce Specialist, Office of Workforce Development</w:t>
      </w:r>
    </w:p>
    <w:p w:rsidR="00B0522D" w:rsidRDefault="00B0522D" w:rsidP="00B0522D">
      <w:pPr>
        <w:rPr>
          <w:sz w:val="24"/>
          <w:szCs w:val="24"/>
        </w:rPr>
      </w:pPr>
      <w:r>
        <w:rPr>
          <w:sz w:val="24"/>
          <w:szCs w:val="24"/>
        </w:rPr>
        <w:t>Ohio Department of Job &amp; Family Services</w:t>
      </w:r>
    </w:p>
    <w:p w:rsidR="00B0522D" w:rsidRDefault="00B0522D" w:rsidP="00B0522D">
      <w:pPr>
        <w:rPr>
          <w:sz w:val="24"/>
          <w:szCs w:val="24"/>
        </w:rPr>
      </w:pPr>
      <w:r>
        <w:rPr>
          <w:sz w:val="24"/>
          <w:szCs w:val="24"/>
        </w:rPr>
        <w:t>P.O. Box 1618</w:t>
      </w:r>
    </w:p>
    <w:p w:rsidR="00B0522D" w:rsidRDefault="00B0522D" w:rsidP="00B0522D">
      <w:pPr>
        <w:rPr>
          <w:sz w:val="24"/>
          <w:szCs w:val="24"/>
        </w:rPr>
      </w:pPr>
      <w:r>
        <w:rPr>
          <w:sz w:val="24"/>
          <w:szCs w:val="24"/>
        </w:rPr>
        <w:t>Columbus, OH 43216-1618</w:t>
      </w:r>
    </w:p>
    <w:p w:rsidR="00B0522D" w:rsidRDefault="00B0522D" w:rsidP="00B0522D">
      <w:pPr>
        <w:rPr>
          <w:color w:val="002060"/>
          <w:sz w:val="24"/>
          <w:szCs w:val="24"/>
        </w:rPr>
      </w:pPr>
      <w:hyperlink r:id="rId27" w:history="1">
        <w:r>
          <w:rPr>
            <w:rStyle w:val="Hyperlink"/>
            <w:sz w:val="24"/>
            <w:szCs w:val="24"/>
          </w:rPr>
          <w:t>Kelly.carey@jfs.ohio.gov</w:t>
        </w:r>
      </w:hyperlink>
    </w:p>
    <w:p w:rsidR="00B0522D" w:rsidRDefault="00B0522D" w:rsidP="00B0522D">
      <w:pPr>
        <w:rPr>
          <w:sz w:val="24"/>
          <w:szCs w:val="24"/>
        </w:rPr>
      </w:pPr>
      <w:r>
        <w:rPr>
          <w:sz w:val="24"/>
          <w:szCs w:val="24"/>
        </w:rPr>
        <w:t>Office: 614-387-8546</w:t>
      </w:r>
    </w:p>
    <w:p w:rsidR="00B0522D" w:rsidRDefault="00B0522D" w:rsidP="00B0522D">
      <w:pPr>
        <w:rPr>
          <w:sz w:val="20"/>
          <w:szCs w:val="20"/>
        </w:rPr>
      </w:pPr>
      <w:r>
        <w:rPr>
          <w:sz w:val="24"/>
          <w:szCs w:val="24"/>
        </w:rPr>
        <w:t>Cell: 614-980-1911</w:t>
      </w:r>
    </w:p>
    <w:p w:rsidR="00B0522D" w:rsidRDefault="00B0522D" w:rsidP="00B0522D">
      <w:pPr>
        <w:rPr>
          <w:b/>
          <w:bCs/>
          <w:color w:val="17365D"/>
        </w:rPr>
      </w:pPr>
    </w:p>
    <w:p w:rsidR="009508A2" w:rsidRDefault="00B0522D" w:rsidP="00B0522D">
      <w:r>
        <w:rPr>
          <w:noProof/>
        </w:rPr>
        <w:drawing>
          <wp:inline distT="0" distB="0" distL="0" distR="0">
            <wp:extent cx="752475" cy="466725"/>
            <wp:effectExtent l="0" t="0" r="9525" b="9525"/>
            <wp:docPr id="2" name="Picture 2" descr="cid:image001.png@01D601AC.84AB9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1AC.84AB9B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r>
        <w:rPr>
          <w:noProof/>
        </w:rPr>
        <w:drawing>
          <wp:inline distT="0" distB="0" distL="0" distR="0">
            <wp:extent cx="2295525" cy="390525"/>
            <wp:effectExtent l="0" t="0" r="9525" b="9525"/>
            <wp:docPr id="1" name="Picture 1" descr="cid:image002.png@01D601AC.84AB9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01AC.84AB9B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95525" cy="390525"/>
                    </a:xfrm>
                    <a:prstGeom prst="rect">
                      <a:avLst/>
                    </a:prstGeom>
                    <a:noFill/>
                    <a:ln>
                      <a:noFill/>
                    </a:ln>
                  </pic:spPr>
                </pic:pic>
              </a:graphicData>
            </a:graphic>
          </wp:inline>
        </w:drawing>
      </w:r>
    </w:p>
    <w:sectPr w:rsidR="0095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CFE"/>
    <w:multiLevelType w:val="multilevel"/>
    <w:tmpl w:val="2FBEE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3037E"/>
    <w:multiLevelType w:val="multilevel"/>
    <w:tmpl w:val="3354A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7520A"/>
    <w:multiLevelType w:val="multilevel"/>
    <w:tmpl w:val="FE6A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E2337"/>
    <w:multiLevelType w:val="multilevel"/>
    <w:tmpl w:val="409E7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D47E2"/>
    <w:multiLevelType w:val="multilevel"/>
    <w:tmpl w:val="FDC2C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A5716"/>
    <w:multiLevelType w:val="multilevel"/>
    <w:tmpl w:val="54884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B306C"/>
    <w:multiLevelType w:val="multilevel"/>
    <w:tmpl w:val="D41E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2D"/>
    <w:rsid w:val="009508A2"/>
    <w:rsid w:val="00B0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0191"/>
  <w15:chartTrackingRefBased/>
  <w15:docId w15:val="{CD0197AF-85B5-4B0A-8DAC-EB038396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2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22D"/>
    <w:rPr>
      <w:color w:val="0563C1"/>
      <w:u w:val="single"/>
    </w:rPr>
  </w:style>
  <w:style w:type="paragraph" w:styleId="NormalWeb">
    <w:name w:val="Normal (Web)"/>
    <w:basedOn w:val="Normal"/>
    <w:uiPriority w:val="99"/>
    <w:semiHidden/>
    <w:unhideWhenUsed/>
    <w:rsid w:val="00B0522D"/>
    <w:pPr>
      <w:spacing w:before="100" w:beforeAutospacing="1" w:after="100" w:afterAutospacing="1"/>
    </w:pPr>
  </w:style>
  <w:style w:type="character" w:customStyle="1" w:styleId="inline-color">
    <w:name w:val="inline-color"/>
    <w:basedOn w:val="DefaultParagraphFont"/>
    <w:rsid w:val="00B0522D"/>
  </w:style>
  <w:style w:type="character" w:styleId="Strong">
    <w:name w:val="Strong"/>
    <w:basedOn w:val="DefaultParagraphFont"/>
    <w:uiPriority w:val="22"/>
    <w:qFormat/>
    <w:rsid w:val="00B05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1.safelinks.protection.outlook.com/?url=http%3A%2F%2Fohiomfg.informz.net%2Fz%2FcjUucD9taT0yOTExMjA2JnA9MSZ1PTM5NDM4NDQ1OSZsaT0yMzA4MTkyMw%2Findex.html&amp;data=02%7C01%7Ckelly.carey%40jfs.ohio.gov%7Cefa4d8b14f6947631ec508d7cf7d026f%7C50f8fcc494d84f0784eb36ed57c7c8a2%7C0%7C0%7C637206008131484970&amp;sdata=jFEs0hdhnj1h2xozbT%2FNQMZ%2BL1eQ9OkK2uen2DMgyHg%3D&amp;reserved=0" TargetMode="External"/><Relationship Id="rId18" Type="http://schemas.openxmlformats.org/officeDocument/2006/relationships/hyperlink" Target="https://gcc01.safelinks.protection.outlook.com/?url=http%3A%2F%2Fohiomfg.informz.net%2Fz%2FcjUucD9taT0yOTExMjA2JnA9MSZ1PTM5NDM4NDQ1OSZsaT0yMzA4MTkyOA%2Findex.html&amp;data=02%7C01%7Ckelly.carey%40jfs.ohio.gov%7Cefa4d8b14f6947631ec508d7cf7d026f%7C50f8fcc494d84f0784eb36ed57c7c8a2%7C0%7C0%7C637206008131504880&amp;sdata=ePrxPC7utT219VlCDBBVWc90okgAZRLR4tBJqUDY3ek%3D&amp;reserved=0"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gcc01.safelinks.protection.outlook.com/?url=http%3A%2F%2Fohiomfg.informz.net%2Fz%2FcjUucD9taT0yOTExMjA2JnA9MSZ1PTM5NDM4NDQ1OSZsaT0yMzA4MTkzMQ%2Findex.html&amp;data=02%7C01%7Ckelly.carey%40jfs.ohio.gov%7Cefa4d8b14f6947631ec508d7cf7d026f%7C50f8fcc494d84f0784eb36ed57c7c8a2%7C0%7C0%7C637206008131514837&amp;sdata=SEDiOVUvWRa3n%2F%2B1J6CTha6LTOq5o0KNstLkd%2FXviB4%3D&amp;reserved=0" TargetMode="External"/><Relationship Id="rId7" Type="http://schemas.openxmlformats.org/officeDocument/2006/relationships/hyperlink" Target="https://gcc01.safelinks.protection.outlook.com/?url=http%3A%2F%2Fohiomfg.informz.net%2Fz%2FcjUucD9taT0yOTExMjA2JnA9MSZ1PTM5NDM4NDQ1OSZsaT0yMzA4MTkxNw%2Findex.html&amp;data=02%7C01%7Ckelly.carey%40jfs.ohio.gov%7Cefa4d8b14f6947631ec508d7cf7d026f%7C50f8fcc494d84f0784eb36ed57c7c8a2%7C0%7C0%7C637206008131465054&amp;sdata=yEXfIjfEOvpV11GxLw8wizJlZDy5y%2Bw9XqVgLYo%2FHtc%3D&amp;reserved=0" TargetMode="External"/><Relationship Id="rId12" Type="http://schemas.openxmlformats.org/officeDocument/2006/relationships/hyperlink" Target="https://gcc01.safelinks.protection.outlook.com/?url=http%3A%2F%2Fohiomfg.informz.net%2Fz%2FcjUucD9taT0yOTExMjA2JnA9MSZ1PTM5NDM4NDQ1OSZsaT0yMzA4MTkyMg%2Findex.html&amp;data=02%7C01%7Ckelly.carey%40jfs.ohio.gov%7Cefa4d8b14f6947631ec508d7cf7d026f%7C50f8fcc494d84f0784eb36ed57c7c8a2%7C0%7C0%7C637206008131475012&amp;sdata=3zuP7k9Edv%2Bifziat%2BQ2FLce1x9tl6OWQgqwh%2B9ayCk%3D&amp;reserved=0" TargetMode="External"/><Relationship Id="rId17" Type="http://schemas.openxmlformats.org/officeDocument/2006/relationships/hyperlink" Target="https://gcc01.safelinks.protection.outlook.com/?url=http%3A%2F%2Fohiomfg.informz.net%2Fz%2FcjUucD9taT0yOTExMjA2JnA9MSZ1PTM5NDM4NDQ1OSZsaT0yMzA4MTkyNw%2Findex.html&amp;data=02%7C01%7Ckelly.carey%40jfs.ohio.gov%7Cefa4d8b14f6947631ec508d7cf7d026f%7C50f8fcc494d84f0784eb36ed57c7c8a2%7C0%7C0%7C637206008131494923&amp;sdata=9jtMgOAdCYRlgOPnda%2FDNdUS95o8usOkpz53Omj5SzM%3D&amp;reserved=0" TargetMode="External"/><Relationship Id="rId25" Type="http://schemas.openxmlformats.org/officeDocument/2006/relationships/hyperlink" Target="https://gcc01.safelinks.protection.outlook.com/?url=http%3A%2F%2Fohiomfg.informz.net%2Fz%2FcjUucD9taT0yOTExMjA2JnA9MSZ1PTM5NDM4NDQ1OSZsaT0yMzA4MTkzNQ%2Findex.html&amp;data=02%7C01%7Ckelly.carey%40jfs.ohio.gov%7Cefa4d8b14f6947631ec508d7cf7d026f%7C50f8fcc494d84f0784eb36ed57c7c8a2%7C0%7C0%7C637206008131524792&amp;sdata=gJHpha7NSBy4GJwG5t5XxNAMMgAVeKPsGJP%2BRnLDT3Y%3D&amp;reserved=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cc01.safelinks.protection.outlook.com/?url=http%3A%2F%2Fohiomfg.informz.net%2Fz%2FcjUucD9taT0yOTExMjA2JnA9MSZ1PTM5NDM4NDQ1OSZsaT0yMzA4MTkyNg%2Findex.html&amp;data=02%7C01%7Ckelly.carey%40jfs.ohio.gov%7Cefa4d8b14f6947631ec508d7cf7d026f%7C50f8fcc494d84f0784eb36ed57c7c8a2%7C0%7C0%7C637206008131494923&amp;sdata=zEVN%2F84e3%2FWdVI%2F5HhMrLsFhJ6eHc%2FZOSaIP2eB50ww%3D&amp;reserved=0" TargetMode="External"/><Relationship Id="rId20" Type="http://schemas.openxmlformats.org/officeDocument/2006/relationships/hyperlink" Target="https://gcc01.safelinks.protection.outlook.com/?url=http%3A%2F%2Fohiomfg.informz.net%2Fz%2FcjUucD9taT0yOTExMjA2JnA9MSZ1PTM5NDM4NDQ1OSZsaT0yMzA4MTkzMA%2Findex.html&amp;data=02%7C01%7Ckelly.carey%40jfs.ohio.gov%7Cefa4d8b14f6947631ec508d7cf7d026f%7C50f8fcc494d84f0784eb36ed57c7c8a2%7C0%7C0%7C637206008131504880&amp;sdata=WgiUY43XxCFXqJd8w%2BCSoKcXL4yz30sGEDYFnx3WOBs%3D&amp;reserved=0" TargetMode="External"/><Relationship Id="rId29" Type="http://schemas.openxmlformats.org/officeDocument/2006/relationships/image" Target="cid:image001.png@01D601AC.84AB9B90" TargetMode="External"/><Relationship Id="rId1" Type="http://schemas.openxmlformats.org/officeDocument/2006/relationships/numbering" Target="numbering.xml"/><Relationship Id="rId6" Type="http://schemas.openxmlformats.org/officeDocument/2006/relationships/hyperlink" Target="https://gcc01.safelinks.protection.outlook.com/?url=http%3A%2F%2Fohiomfg.informz.net%2Fz%2FcjUucD9taT0yOTExMjA2JnA9MSZ1PTM5NDM4NDQ1OSZsaT0yMzA4MTkxNg%2Findex.html&amp;data=02%7C01%7Ckelly.carey%40jfs.ohio.gov%7Cefa4d8b14f6947631ec508d7cf7d026f%7C50f8fcc494d84f0784eb36ed57c7c8a2%7C0%7C0%7C637206008131455098&amp;sdata=LLo3CX6lmBDF%2FrPXLc0ovPXdmpYBgWSVeW2qKFt2HVo%3D&amp;reserved=0" TargetMode="External"/><Relationship Id="rId11" Type="http://schemas.openxmlformats.org/officeDocument/2006/relationships/hyperlink" Target="https://gcc01.safelinks.protection.outlook.com/?url=http%3A%2F%2Fohiomfg.informz.net%2Fz%2FcjUucD9taT0yOTExMjA2JnA9MSZ1PTM5NDM4NDQ1OSZsaT0yMzA4MTkyMQ%2Findex.html&amp;data=02%7C01%7Ckelly.carey%40jfs.ohio.gov%7Cefa4d8b14f6947631ec508d7cf7d026f%7C50f8fcc494d84f0784eb36ed57c7c8a2%7C0%7C0%7C637206008131475012&amp;sdata=GTh4jHDtDLAizdZm%2FxEcDGbMvRUDZqk0Blwhz%2BTlFFY%3D&amp;reserved=0" TargetMode="External"/><Relationship Id="rId24" Type="http://schemas.openxmlformats.org/officeDocument/2006/relationships/hyperlink" Target="https://gcc01.safelinks.protection.outlook.com/?url=http%3A%2F%2Fohiomfg.informz.net%2Fz%2FcjUucD9taT0yOTExMjA2JnA9MSZ1PTM5NDM4NDQ1OSZsaT0yMzA4MTkzNA%2Findex.html&amp;data=02%7C01%7Ckelly.carey%40jfs.ohio.gov%7Cefa4d8b14f6947631ec508d7cf7d026f%7C50f8fcc494d84f0784eb36ed57c7c8a2%7C0%7C0%7C637206008131524792&amp;sdata=AGaHE4YaKPGZspzllLw%2BP3n%2BvLaYj0CzZOUo1fOL6SM%3D&amp;reserved=0" TargetMode="External"/><Relationship Id="rId32" Type="http://schemas.openxmlformats.org/officeDocument/2006/relationships/fontTable" Target="fontTable.xml"/><Relationship Id="rId5" Type="http://schemas.openxmlformats.org/officeDocument/2006/relationships/hyperlink" Target="https://gcc01.safelinks.protection.outlook.com/?url=http%3A%2F%2Fohiomfg.informz.net%2Fz%2FcjUucD9taT0yOTExMjA2JnA9MSZ1PTM5NDM4NDQ1OSZsaT0yMzA4MTkxNQ%2Findex.html&amp;data=02%7C01%7Ckelly.carey%40jfs.ohio.gov%7Cefa4d8b14f6947631ec508d7cf7d026f%7C50f8fcc494d84f0784eb36ed57c7c8a2%7C0%7C0%7C637206008131455098&amp;sdata=AUEnMCX6pC%2B7Caf%2BdiN3BrK%2FxgIZhZS1aiLhmagK7zU%3D&amp;reserved=0" TargetMode="External"/><Relationship Id="rId15" Type="http://schemas.openxmlformats.org/officeDocument/2006/relationships/hyperlink" Target="https://gcc01.safelinks.protection.outlook.com/?url=http%3A%2F%2Fohiomfg.informz.net%2Fz%2FcjUucD9taT0yOTExMjA2JnA9MSZ1PTM5NDM4NDQ1OSZsaT0yMzA4MTkyNQ%2Findex.html&amp;data=02%7C01%7Ckelly.carey%40jfs.ohio.gov%7Cefa4d8b14f6947631ec508d7cf7d026f%7C50f8fcc494d84f0784eb36ed57c7c8a2%7C0%7C0%7C637206008131494923&amp;sdata=rs2T0PTkQRafe%2FAy12j3jdPDgQ6DzRZu%2BUQNwILU%2BVY%3D&amp;reserved=0" TargetMode="External"/><Relationship Id="rId23" Type="http://schemas.openxmlformats.org/officeDocument/2006/relationships/hyperlink" Target="https://gcc01.safelinks.protection.outlook.com/?url=http%3A%2F%2Fohiomfg.informz.net%2Fz%2FcjUucD9taT0yOTExMjA2JnA9MSZ1PTM5NDM4NDQ1OSZsaT0yMzA4MTkzMw%2Findex.html&amp;data=02%7C01%7Ckelly.carey%40jfs.ohio.gov%7Cefa4d8b14f6947631ec508d7cf7d026f%7C50f8fcc494d84f0784eb36ed57c7c8a2%7C0%7C0%7C637206008131524792&amp;sdata=VDuaG4Z4e3FJR3zedTiYXvvojIdYaBUOzQnDNJ8it3k%3D&amp;reserved=0" TargetMode="External"/><Relationship Id="rId28" Type="http://schemas.openxmlformats.org/officeDocument/2006/relationships/image" Target="media/image2.png"/><Relationship Id="rId10" Type="http://schemas.openxmlformats.org/officeDocument/2006/relationships/hyperlink" Target="https://gcc01.safelinks.protection.outlook.com/?url=http%3A%2F%2Fohiomfg.informz.net%2Fz%2FcjUucD9taT0yOTExMjA2JnA9MSZ1PTM5NDM4NDQ1OSZsaT0yMzA4MTkyMA%2Findex.html&amp;data=02%7C01%7Ckelly.carey%40jfs.ohio.gov%7Cefa4d8b14f6947631ec508d7cf7d026f%7C50f8fcc494d84f0784eb36ed57c7c8a2%7C0%7C0%7C637206008131475012&amp;sdata=AMkrPAYMp78TkPRbRAK4vJqOBYC0mjHCrWFI4DdpZhY%3D&amp;reserved=0" TargetMode="External"/><Relationship Id="rId19" Type="http://schemas.openxmlformats.org/officeDocument/2006/relationships/hyperlink" Target="https://gcc01.safelinks.protection.outlook.com/?url=http%3A%2F%2Fohiomfg.informz.net%2Fz%2FcjUucD9taT0yOTExMjA2JnA9MSZ1PTM5NDM4NDQ1OSZsaT0yMzA4MTkyOQ%2Findex.html&amp;data=02%7C01%7Ckelly.carey%40jfs.ohio.gov%7Cefa4d8b14f6947631ec508d7cf7d026f%7C50f8fcc494d84f0784eb36ed57c7c8a2%7C0%7C0%7C637206008131504880&amp;sdata=Wz2MGaOhK2na%2B%2BxTq7JQu1XHShp56BHDX9TXI17a4bw%3D&amp;reserved=0" TargetMode="External"/><Relationship Id="rId31" Type="http://schemas.openxmlformats.org/officeDocument/2006/relationships/image" Target="cid:image002.png@01D601AC.84AB9B9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3A%2F%2Fohiomfg.informz.net%2Fz%2FcjUucD9taT0yOTExMjA2JnA9MSZ1PTM5NDM4NDQ1OSZsaT0yMzA4MTkxOQ%2Findex.html&amp;data=02%7C01%7Ckelly.carey%40jfs.ohio.gov%7Cefa4d8b14f6947631ec508d7cf7d026f%7C50f8fcc494d84f0784eb36ed57c7c8a2%7C0%7C0%7C637206008131465054&amp;sdata=X11b9eq0jg1XavbpkRtsl4MV6PS3YvSVxPW18zXjD90%3D&amp;reserved=0" TargetMode="External"/><Relationship Id="rId14" Type="http://schemas.openxmlformats.org/officeDocument/2006/relationships/hyperlink" Target="https://gcc01.safelinks.protection.outlook.com/?url=http%3A%2F%2Fohiomfg.informz.net%2Fz%2FcjUucD9taT0yOTExMjA2JnA9MSZ1PTM5NDM4NDQ1OSZsaT0yMzA4MTkyNA%2Findex.html&amp;data=02%7C01%7Ckelly.carey%40jfs.ohio.gov%7Cefa4d8b14f6947631ec508d7cf7d026f%7C50f8fcc494d84f0784eb36ed57c7c8a2%7C0%7C0%7C637206008131484970&amp;sdata=YF%2FNoiVnwLf%2FlSlCdzhPWOdp%2F2YCzpH8dRCZpfah5cw%3D&amp;reserved=0" TargetMode="External"/><Relationship Id="rId22" Type="http://schemas.openxmlformats.org/officeDocument/2006/relationships/hyperlink" Target="https://gcc01.safelinks.protection.outlook.com/?url=http%3A%2F%2Fohiomfg.informz.net%2Fz%2FcjUucD9taT0yOTExMjA2JnA9MSZ1PTM5NDM4NDQ1OSZsaT0yMzA4MTkzMg%2Findex.html&amp;data=02%7C01%7Ckelly.carey%40jfs.ohio.gov%7Cefa4d8b14f6947631ec508d7cf7d026f%7C50f8fcc494d84f0784eb36ed57c7c8a2%7C0%7C0%7C637206008131514837&amp;sdata=rsgWDK3AU1AyWT32iTQ3Lp9rionYm6T%2FmGvlev%2Br5Ts%3D&amp;reserved=0" TargetMode="External"/><Relationship Id="rId27" Type="http://schemas.openxmlformats.org/officeDocument/2006/relationships/hyperlink" Target="mailto:Kelly.carey@jfs.ohio.gov" TargetMode="External"/><Relationship Id="rId30" Type="http://schemas.openxmlformats.org/officeDocument/2006/relationships/image" Target="media/image3.png"/><Relationship Id="rId8" Type="http://schemas.openxmlformats.org/officeDocument/2006/relationships/hyperlink" Target="https://gcc01.safelinks.protection.outlook.com/?url=http%3A%2F%2Fohiomfg.informz.net%2Fz%2FcjUucD9taT0yOTExMjA2JnA9MSZ1PTM5NDM4NDQ1OSZsaT0yMzA4MTkxOA%2Findex.html&amp;data=02%7C01%7Ckelly.carey%40jfs.ohio.gov%7Cefa4d8b14f6947631ec508d7cf7d026f%7C50f8fcc494d84f0784eb36ed57c7c8a2%7C0%7C0%7C637206008131465054&amp;sdata=RmSkqJXU4T2%2FzM%2FobEgw%2B4pPQxkysBl0CLLT36pSG3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2020-03-24T15:26:00Z</dcterms:created>
  <dcterms:modified xsi:type="dcterms:W3CDTF">2020-03-24T15:30:00Z</dcterms:modified>
</cp:coreProperties>
</file>