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8869A7" w:rsidTr="008869A7">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8869A7">
              <w:trPr>
                <w:tblCellSpacing w:w="15" w:type="dxa"/>
              </w:trPr>
              <w:tc>
                <w:tcPr>
                  <w:tcW w:w="0" w:type="auto"/>
                  <w:tcMar>
                    <w:top w:w="15" w:type="dxa"/>
                    <w:left w:w="15" w:type="dxa"/>
                    <w:bottom w:w="15" w:type="dxa"/>
                    <w:right w:w="15" w:type="dxa"/>
                  </w:tcMar>
                  <w:vAlign w:val="center"/>
                  <w:hideMark/>
                </w:tcPr>
                <w:p w:rsidR="008869A7" w:rsidRDefault="008869A7">
                  <w:bookmarkStart w:id="0" w:name="gd_top"/>
                </w:p>
              </w:tc>
            </w:tr>
          </w:tbl>
          <w:p w:rsidR="008869A7" w:rsidRDefault="008869A7">
            <w:pP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8869A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869A7">
                    <w:trPr>
                      <w:jc w:val="center"/>
                    </w:trPr>
                    <w:tc>
                      <w:tcPr>
                        <w:tcW w:w="9000" w:type="dxa"/>
                        <w:shd w:val="clear" w:color="auto" w:fill="FFFFFF"/>
                        <w:tcMar>
                          <w:top w:w="75" w:type="dxa"/>
                          <w:left w:w="75" w:type="dxa"/>
                          <w:bottom w:w="75" w:type="dxa"/>
                          <w:right w:w="75" w:type="dxa"/>
                        </w:tcMar>
                        <w:hideMark/>
                      </w:tcPr>
                      <w:p w:rsidR="008869A7" w:rsidRDefault="008869A7">
                        <w:pPr>
                          <w:rPr>
                            <w:rFonts w:eastAsia="Times New Roman"/>
                          </w:rPr>
                        </w:pPr>
                        <w:r>
                          <w:rPr>
                            <w:rFonts w:eastAsia="Times New Roman"/>
                            <w:noProof/>
                            <w:color w:val="1D5782"/>
                          </w:rPr>
                          <w:drawing>
                            <wp:inline distT="0" distB="0" distL="0" distR="0">
                              <wp:extent cx="5619750" cy="1009650"/>
                              <wp:effectExtent l="0" t="0" r="0" b="0"/>
                              <wp:docPr id="6" name="Picture 6" descr="Governor Mike DeWin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 Mike DeW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009650"/>
                                      </a:xfrm>
                                      <a:prstGeom prst="rect">
                                        <a:avLst/>
                                      </a:prstGeom>
                                      <a:noFill/>
                                      <a:ln>
                                        <a:noFill/>
                                      </a:ln>
                                    </pic:spPr>
                                  </pic:pic>
                                </a:graphicData>
                              </a:graphic>
                            </wp:inline>
                          </w:drawing>
                        </w:r>
                      </w:p>
                    </w:tc>
                    <w:bookmarkEnd w:id="0"/>
                  </w:tr>
                  <w:tr w:rsidR="008869A7">
                    <w:trPr>
                      <w:jc w:val="center"/>
                    </w:trPr>
                    <w:tc>
                      <w:tcPr>
                        <w:tcW w:w="9000" w:type="dxa"/>
                        <w:shd w:val="clear" w:color="auto" w:fill="FFFFFF"/>
                        <w:tcMar>
                          <w:top w:w="75" w:type="dxa"/>
                          <w:left w:w="75" w:type="dxa"/>
                          <w:bottom w:w="75" w:type="dxa"/>
                          <w:right w:w="75" w:type="dxa"/>
                        </w:tcMar>
                        <w:hideMark/>
                      </w:tcPr>
                      <w:tbl>
                        <w:tblPr>
                          <w:tblW w:w="5000" w:type="pct"/>
                          <w:tblLook w:val="04A0" w:firstRow="1" w:lastRow="0" w:firstColumn="1" w:lastColumn="0" w:noHBand="0" w:noVBand="1"/>
                        </w:tblPr>
                        <w:tblGrid>
                          <w:gridCol w:w="4425"/>
                          <w:gridCol w:w="4425"/>
                        </w:tblGrid>
                        <w:tr w:rsidR="008869A7">
                          <w:tc>
                            <w:tcPr>
                              <w:tcW w:w="2500" w:type="pct"/>
                              <w:tcMar>
                                <w:top w:w="15" w:type="dxa"/>
                                <w:left w:w="15" w:type="dxa"/>
                                <w:bottom w:w="15" w:type="dxa"/>
                                <w:right w:w="15" w:type="dxa"/>
                              </w:tcMar>
                              <w:hideMark/>
                            </w:tcPr>
                            <w:p w:rsidR="008869A7" w:rsidRDefault="008869A7">
                              <w:pPr>
                                <w:rPr>
                                  <w:rFonts w:ascii="Garamond" w:eastAsia="Times New Roman" w:hAnsi="Garamond"/>
                                  <w:color w:val="000000"/>
                                  <w:sz w:val="24"/>
                                  <w:szCs w:val="24"/>
                                </w:rPr>
                              </w:pPr>
                              <w:r>
                                <w:rPr>
                                  <w:rStyle w:val="Strong"/>
                                  <w:rFonts w:ascii="Garamond" w:eastAsia="Times New Roman" w:hAnsi="Garamond"/>
                                  <w:color w:val="000000"/>
                                  <w:sz w:val="24"/>
                                  <w:szCs w:val="24"/>
                                </w:rPr>
                                <w:t>FOR IMMEDIATE RELEASE:</w:t>
                              </w:r>
                              <w:r>
                                <w:rPr>
                                  <w:rFonts w:ascii="Garamond" w:eastAsia="Times New Roman" w:hAnsi="Garamond"/>
                                  <w:color w:val="000000"/>
                                  <w:sz w:val="24"/>
                                  <w:szCs w:val="24"/>
                                </w:rPr>
                                <w:br/>
                                <w:t>March 18, 2020</w:t>
                              </w:r>
                            </w:p>
                          </w:tc>
                          <w:tc>
                            <w:tcPr>
                              <w:tcW w:w="2500" w:type="pct"/>
                              <w:tcMar>
                                <w:top w:w="15" w:type="dxa"/>
                                <w:left w:w="15" w:type="dxa"/>
                                <w:bottom w:w="15" w:type="dxa"/>
                                <w:right w:w="15" w:type="dxa"/>
                              </w:tcMar>
                              <w:hideMark/>
                            </w:tcPr>
                            <w:p w:rsidR="008869A7" w:rsidRDefault="008869A7">
                              <w:pPr>
                                <w:jc w:val="right"/>
                                <w:rPr>
                                  <w:rFonts w:ascii="Garamond" w:eastAsia="Times New Roman" w:hAnsi="Garamond"/>
                                  <w:color w:val="000000"/>
                                  <w:sz w:val="24"/>
                                  <w:szCs w:val="24"/>
                                </w:rPr>
                              </w:pPr>
                              <w:r>
                                <w:rPr>
                                  <w:rStyle w:val="Strong"/>
                                  <w:rFonts w:ascii="Garamond" w:eastAsia="Times New Roman" w:hAnsi="Garamond"/>
                                  <w:color w:val="000000"/>
                                  <w:sz w:val="24"/>
                                  <w:szCs w:val="24"/>
                                </w:rPr>
                                <w:t>MEDIA CONTACTS:</w:t>
                              </w:r>
                              <w:r>
                                <w:rPr>
                                  <w:rFonts w:ascii="Garamond" w:eastAsia="Times New Roman" w:hAnsi="Garamond"/>
                                  <w:color w:val="000000"/>
                                  <w:sz w:val="24"/>
                                  <w:szCs w:val="24"/>
                                </w:rPr>
                                <w:br/>
                                <w:t xml:space="preserve">Dan Tierney: 614-644-0957 </w:t>
                              </w:r>
                              <w:r>
                                <w:rPr>
                                  <w:rFonts w:ascii="Garamond" w:eastAsia="Times New Roman" w:hAnsi="Garamond"/>
                                  <w:color w:val="000000"/>
                                  <w:sz w:val="24"/>
                                  <w:szCs w:val="24"/>
                                </w:rPr>
                                <w:br/>
                                <w:t xml:space="preserve">Breann </w:t>
                              </w:r>
                              <w:proofErr w:type="spellStart"/>
                              <w:r>
                                <w:rPr>
                                  <w:rFonts w:ascii="Garamond" w:eastAsia="Times New Roman" w:hAnsi="Garamond"/>
                                  <w:color w:val="000000"/>
                                  <w:sz w:val="24"/>
                                  <w:szCs w:val="24"/>
                                </w:rPr>
                                <w:t>Almos</w:t>
                              </w:r>
                              <w:proofErr w:type="spellEnd"/>
                              <w:r>
                                <w:rPr>
                                  <w:rFonts w:ascii="Garamond" w:eastAsia="Times New Roman" w:hAnsi="Garamond"/>
                                  <w:color w:val="000000"/>
                                  <w:sz w:val="24"/>
                                  <w:szCs w:val="24"/>
                                </w:rPr>
                                <w:t>: 614-799-6480</w:t>
                              </w:r>
                            </w:p>
                          </w:tc>
                        </w:tr>
                      </w:tbl>
                      <w:p w:rsidR="008869A7" w:rsidRDefault="008869A7">
                        <w:pPr>
                          <w:pStyle w:val="Heading1"/>
                          <w:spacing w:before="0" w:beforeAutospacing="0" w:after="75" w:afterAutospacing="0"/>
                          <w:jc w:val="center"/>
                          <w:rPr>
                            <w:rFonts w:ascii="Garamond" w:eastAsia="Times New Roman" w:hAnsi="Garamond"/>
                            <w:color w:val="000000"/>
                            <w:sz w:val="39"/>
                            <w:szCs w:val="39"/>
                          </w:rPr>
                        </w:pPr>
                        <w:r>
                          <w:rPr>
                            <w:rFonts w:ascii="Garamond" w:eastAsia="Times New Roman" w:hAnsi="Garamond"/>
                            <w:color w:val="000000"/>
                            <w:sz w:val="39"/>
                            <w:szCs w:val="39"/>
                          </w:rPr>
                          <w:t>Governor DeWine Announces Additional</w:t>
                        </w:r>
                        <w:r>
                          <w:rPr>
                            <w:rFonts w:ascii="Garamond" w:eastAsia="Times New Roman" w:hAnsi="Garamond"/>
                            <w:color w:val="000000"/>
                            <w:sz w:val="39"/>
                            <w:szCs w:val="39"/>
                          </w:rPr>
                          <w:br/>
                          <w:t>Temporary Business Closures</w:t>
                        </w:r>
                      </w:p>
                    </w:tc>
                  </w:tr>
                  <w:tr w:rsidR="008869A7">
                    <w:trPr>
                      <w:jc w:val="center"/>
                    </w:trPr>
                    <w:tc>
                      <w:tcPr>
                        <w:tcW w:w="9000" w:type="dxa"/>
                        <w:shd w:val="clear" w:color="auto" w:fill="FFFFFF"/>
                        <w:tcMar>
                          <w:top w:w="75" w:type="dxa"/>
                          <w:left w:w="75" w:type="dxa"/>
                          <w:bottom w:w="75" w:type="dxa"/>
                          <w:right w:w="75" w:type="dxa"/>
                        </w:tcMar>
                        <w:hideMark/>
                      </w:tcPr>
                      <w:p w:rsidR="008869A7" w:rsidRDefault="008869A7">
                        <w:pPr>
                          <w:pStyle w:val="NormalWeb"/>
                          <w:spacing w:after="240" w:afterAutospacing="0"/>
                          <w:rPr>
                            <w:rFonts w:ascii="Garamond" w:hAnsi="Garamond"/>
                            <w:sz w:val="24"/>
                            <w:szCs w:val="24"/>
                          </w:rPr>
                        </w:pPr>
                        <w:r>
                          <w:rPr>
                            <w:rFonts w:ascii="Garamond" w:hAnsi="Garamond"/>
                            <w:sz w:val="24"/>
                            <w:szCs w:val="24"/>
                          </w:rPr>
                          <w:t>(COLUMBUS, Ohio)—Ohio Governor Mike DeWine and Ohio Department of Health Director Amy Acton, M.D., MPH, announced today that the Ohio Department of Health is ordering the temporary closure of Ohio's barbershops, hair salons, nail salons, and tattoo parlors due to the ongoing COVID-19 pandemic.</w:t>
                        </w:r>
                      </w:p>
                      <w:p w:rsidR="008869A7" w:rsidRDefault="008869A7">
                        <w:pPr>
                          <w:pStyle w:val="NormalWeb"/>
                          <w:spacing w:after="240" w:afterAutospacing="0"/>
                          <w:rPr>
                            <w:rFonts w:ascii="Garamond" w:hAnsi="Garamond"/>
                            <w:sz w:val="24"/>
                            <w:szCs w:val="24"/>
                          </w:rPr>
                        </w:pPr>
                        <w:r>
                          <w:rPr>
                            <w:rFonts w:ascii="Garamond" w:hAnsi="Garamond"/>
                            <w:sz w:val="24"/>
                            <w:szCs w:val="24"/>
                          </w:rPr>
                          <w:t>Governor DeWine also ordered the temporary closure of most of Ohio's Bureau of Motor Vehicle (BMV) deputy registrar locations and BMV driver examination stations.</w:t>
                        </w:r>
                      </w:p>
                      <w:p w:rsidR="008869A7" w:rsidRDefault="008869A7">
                        <w:pPr>
                          <w:pStyle w:val="NormalWeb"/>
                          <w:spacing w:after="240" w:afterAutospacing="0"/>
                          <w:rPr>
                            <w:rFonts w:ascii="Garamond" w:hAnsi="Garamond"/>
                            <w:sz w:val="24"/>
                            <w:szCs w:val="24"/>
                          </w:rPr>
                        </w:pPr>
                        <w:r>
                          <w:rPr>
                            <w:rFonts w:ascii="Garamond" w:hAnsi="Garamond"/>
                            <w:sz w:val="24"/>
                            <w:szCs w:val="24"/>
                          </w:rPr>
                          <w:t>Both orders went into effect at the close of business today. </w:t>
                        </w:r>
                      </w:p>
                      <w:p w:rsidR="008869A7" w:rsidRDefault="008869A7">
                        <w:pPr>
                          <w:pStyle w:val="NormalWeb"/>
                          <w:spacing w:after="240" w:afterAutospacing="0"/>
                          <w:rPr>
                            <w:rFonts w:ascii="Garamond" w:hAnsi="Garamond"/>
                            <w:sz w:val="24"/>
                            <w:szCs w:val="24"/>
                          </w:rPr>
                        </w:pPr>
                        <w:r>
                          <w:rPr>
                            <w:rFonts w:ascii="Garamond" w:hAnsi="Garamond"/>
                            <w:sz w:val="24"/>
                            <w:szCs w:val="24"/>
                          </w:rPr>
                          <w:t>"Everyone is in this fight, but we don't need to go into the battlefield, we simply need to stay home," said Governor DeWine. "Social distancing is so critical, and many Ohioans are starting to understand its importance, but there are still some who don't yet get it. This is a crisis that we have never seen in our lifetime, and everyone must recognize that their actions could have deadly consequences." </w:t>
                        </w:r>
                      </w:p>
                      <w:p w:rsidR="008869A7" w:rsidRDefault="008869A7">
                        <w:pPr>
                          <w:pStyle w:val="NormalWeb"/>
                          <w:spacing w:after="240" w:afterAutospacing="0"/>
                          <w:rPr>
                            <w:rFonts w:ascii="Garamond" w:hAnsi="Garamond"/>
                            <w:sz w:val="24"/>
                            <w:szCs w:val="24"/>
                          </w:rPr>
                        </w:pPr>
                        <w:r>
                          <w:rPr>
                            <w:rFonts w:ascii="Garamond" w:hAnsi="Garamond"/>
                            <w:sz w:val="24"/>
                            <w:szCs w:val="24"/>
                          </w:rPr>
                          <w:t>Of Ohio's 186 BMV locations and 57 driver exam stations, a handful will remain open to issue and renew commercial driver licenses and perform commercial knowledge exams to ensure that the transportation of necessaries necessities such as food, medical supplies, and cleaning supplies is not interrupted. Those locations are: </w:t>
                        </w:r>
                        <w:r>
                          <w:rPr>
                            <w:rFonts w:ascii="Garamond" w:hAnsi="Garamond"/>
                            <w:sz w:val="24"/>
                            <w:szCs w:val="24"/>
                          </w:rPr>
                          <w:br/>
                        </w:r>
                        <w:r>
                          <w:rPr>
                            <w:rFonts w:ascii="Garamond" w:hAnsi="Garamond"/>
                            <w:sz w:val="24"/>
                            <w:szCs w:val="24"/>
                          </w:rPr>
                          <w:br/>
                        </w:r>
                        <w:r>
                          <w:rPr>
                            <w:rFonts w:ascii="Garamond" w:hAnsi="Garamond"/>
                            <w:sz w:val="24"/>
                            <w:szCs w:val="24"/>
                            <w:u w:val="single"/>
                          </w:rPr>
                          <w:t>Central Ohio:</w:t>
                        </w:r>
                        <w:r>
                          <w:rPr>
                            <w:rFonts w:ascii="Garamond" w:hAnsi="Garamond"/>
                            <w:sz w:val="24"/>
                            <w:szCs w:val="24"/>
                            <w:u w:val="single"/>
                          </w:rPr>
                          <w:br/>
                        </w:r>
                        <w:r>
                          <w:rPr>
                            <w:rFonts w:ascii="Garamond" w:hAnsi="Garamond"/>
                            <w:sz w:val="24"/>
                            <w:szCs w:val="24"/>
                          </w:rPr>
                          <w:t>Deputy Registrar – 4503 Kenny Road, Columbus 43220</w:t>
                        </w:r>
                        <w:r>
                          <w:rPr>
                            <w:rFonts w:ascii="Garamond" w:hAnsi="Garamond"/>
                            <w:sz w:val="24"/>
                            <w:szCs w:val="24"/>
                          </w:rPr>
                          <w:br/>
                          <w:t>Driver Exam Station – 4738 Cemetery Road, Columbus 43026</w:t>
                        </w:r>
                      </w:p>
                      <w:p w:rsidR="008869A7" w:rsidRDefault="008869A7">
                        <w:pPr>
                          <w:pStyle w:val="NormalWeb"/>
                          <w:spacing w:after="240" w:afterAutospacing="0"/>
                          <w:rPr>
                            <w:rFonts w:ascii="Garamond" w:hAnsi="Garamond"/>
                            <w:sz w:val="24"/>
                            <w:szCs w:val="24"/>
                          </w:rPr>
                        </w:pPr>
                        <w:r>
                          <w:rPr>
                            <w:rFonts w:ascii="Garamond" w:hAnsi="Garamond"/>
                            <w:sz w:val="24"/>
                            <w:szCs w:val="24"/>
                            <w:u w:val="single"/>
                          </w:rPr>
                          <w:t>Northeast Ohio:</w:t>
                        </w:r>
                        <w:r>
                          <w:rPr>
                            <w:rFonts w:ascii="Garamond" w:hAnsi="Garamond"/>
                            <w:sz w:val="24"/>
                            <w:szCs w:val="24"/>
                            <w:u w:val="single"/>
                          </w:rPr>
                          <w:br/>
                        </w:r>
                        <w:r>
                          <w:rPr>
                            <w:rFonts w:ascii="Garamond" w:hAnsi="Garamond"/>
                            <w:sz w:val="24"/>
                            <w:szCs w:val="24"/>
                          </w:rPr>
                          <w:t>Deputy Registrar – 22125 Rockside Road, Bedford 44146</w:t>
                        </w:r>
                        <w:r>
                          <w:rPr>
                            <w:rFonts w:ascii="Garamond" w:hAnsi="Garamond"/>
                            <w:sz w:val="24"/>
                            <w:szCs w:val="24"/>
                          </w:rPr>
                          <w:br/>
                          <w:t>Driver Exam Station - 22123 Rockside Road, Bedford 44146</w:t>
                        </w:r>
                      </w:p>
                      <w:p w:rsidR="008869A7" w:rsidRDefault="008869A7">
                        <w:pPr>
                          <w:pStyle w:val="NormalWeb"/>
                          <w:spacing w:after="240" w:afterAutospacing="0"/>
                          <w:rPr>
                            <w:rFonts w:ascii="Garamond" w:hAnsi="Garamond"/>
                            <w:sz w:val="24"/>
                            <w:szCs w:val="24"/>
                          </w:rPr>
                        </w:pPr>
                        <w:r>
                          <w:rPr>
                            <w:rFonts w:ascii="Garamond" w:hAnsi="Garamond"/>
                            <w:sz w:val="24"/>
                            <w:szCs w:val="24"/>
                            <w:u w:val="single"/>
                          </w:rPr>
                          <w:t>Southeast Ohio</w:t>
                        </w:r>
                        <w:r>
                          <w:rPr>
                            <w:rFonts w:ascii="Garamond" w:hAnsi="Garamond"/>
                            <w:sz w:val="24"/>
                            <w:szCs w:val="24"/>
                            <w:u w:val="single"/>
                          </w:rPr>
                          <w:br/>
                        </w:r>
                        <w:r>
                          <w:rPr>
                            <w:rFonts w:ascii="Garamond" w:hAnsi="Garamond"/>
                            <w:sz w:val="24"/>
                            <w:szCs w:val="24"/>
                          </w:rPr>
                          <w:t>Deputy Registrar/Driver Exam Station - 142 Gross Street, Suites A &amp; B, Marietta 45750</w:t>
                        </w:r>
                      </w:p>
                      <w:p w:rsidR="008869A7" w:rsidRDefault="008869A7">
                        <w:pPr>
                          <w:pStyle w:val="NormalWeb"/>
                          <w:spacing w:after="240" w:afterAutospacing="0"/>
                          <w:rPr>
                            <w:rFonts w:ascii="Garamond" w:hAnsi="Garamond"/>
                            <w:sz w:val="24"/>
                            <w:szCs w:val="24"/>
                          </w:rPr>
                        </w:pPr>
                        <w:r>
                          <w:rPr>
                            <w:rFonts w:ascii="Garamond" w:hAnsi="Garamond"/>
                            <w:sz w:val="24"/>
                            <w:szCs w:val="24"/>
                            <w:u w:val="single"/>
                          </w:rPr>
                          <w:t>Northwest Ohio</w:t>
                        </w:r>
                        <w:r>
                          <w:rPr>
                            <w:rFonts w:ascii="Garamond" w:hAnsi="Garamond"/>
                            <w:sz w:val="24"/>
                            <w:szCs w:val="24"/>
                            <w:u w:val="single"/>
                          </w:rPr>
                          <w:br/>
                        </w:r>
                        <w:r>
                          <w:rPr>
                            <w:rFonts w:ascii="Garamond" w:hAnsi="Garamond"/>
                            <w:sz w:val="24"/>
                            <w:szCs w:val="24"/>
                          </w:rPr>
                          <w:t xml:space="preserve">Deputy Registrar/Driver Exam Station – 1616 E. Wooster Street, Suite 30, Bowling </w:t>
                        </w:r>
                        <w:proofErr w:type="gramStart"/>
                        <w:r>
                          <w:rPr>
                            <w:rFonts w:ascii="Garamond" w:hAnsi="Garamond"/>
                            <w:sz w:val="24"/>
                            <w:szCs w:val="24"/>
                          </w:rPr>
                          <w:t>Green  43402</w:t>
                        </w:r>
                        <w:proofErr w:type="gramEnd"/>
                      </w:p>
                      <w:p w:rsidR="008869A7" w:rsidRDefault="008869A7">
                        <w:pPr>
                          <w:pStyle w:val="NormalWeb"/>
                          <w:spacing w:after="240" w:afterAutospacing="0"/>
                          <w:rPr>
                            <w:rFonts w:ascii="Garamond" w:hAnsi="Garamond"/>
                            <w:sz w:val="24"/>
                            <w:szCs w:val="24"/>
                          </w:rPr>
                        </w:pPr>
                        <w:r>
                          <w:rPr>
                            <w:rFonts w:ascii="Garamond" w:hAnsi="Garamond"/>
                            <w:sz w:val="24"/>
                            <w:szCs w:val="24"/>
                            <w:u w:val="single"/>
                          </w:rPr>
                          <w:lastRenderedPageBreak/>
                          <w:t>Southwest Ohio</w:t>
                        </w:r>
                        <w:r>
                          <w:rPr>
                            <w:rFonts w:ascii="Garamond" w:hAnsi="Garamond"/>
                            <w:sz w:val="24"/>
                            <w:szCs w:val="24"/>
                            <w:u w:val="single"/>
                          </w:rPr>
                          <w:br/>
                        </w:r>
                        <w:r>
                          <w:rPr>
                            <w:rFonts w:ascii="Garamond" w:hAnsi="Garamond"/>
                            <w:sz w:val="24"/>
                            <w:szCs w:val="24"/>
                          </w:rPr>
                          <w:t xml:space="preserve">Deputy Registrar – 10938 Hamilton Avenue, Mt. </w:t>
                        </w:r>
                        <w:proofErr w:type="gramStart"/>
                        <w:r>
                          <w:rPr>
                            <w:rFonts w:ascii="Garamond" w:hAnsi="Garamond"/>
                            <w:sz w:val="24"/>
                            <w:szCs w:val="24"/>
                          </w:rPr>
                          <w:t>Healthy  45231</w:t>
                        </w:r>
                        <w:proofErr w:type="gramEnd"/>
                        <w:r>
                          <w:rPr>
                            <w:rFonts w:ascii="Garamond" w:hAnsi="Garamond"/>
                            <w:sz w:val="24"/>
                            <w:szCs w:val="24"/>
                          </w:rPr>
                          <w:br/>
                          <w:t>Driver Exam Station - 10940 Hamilton Avenue, Cincinnati  45231</w:t>
                        </w:r>
                      </w:p>
                      <w:p w:rsidR="008869A7" w:rsidRDefault="008869A7">
                        <w:pPr>
                          <w:pStyle w:val="NormalWeb"/>
                          <w:spacing w:after="240" w:afterAutospacing="0"/>
                          <w:rPr>
                            <w:rFonts w:ascii="Garamond" w:hAnsi="Garamond"/>
                            <w:sz w:val="24"/>
                            <w:szCs w:val="24"/>
                          </w:rPr>
                        </w:pPr>
                        <w:r>
                          <w:rPr>
                            <w:rFonts w:ascii="Garamond" w:hAnsi="Garamond"/>
                            <w:sz w:val="24"/>
                            <w:szCs w:val="24"/>
                          </w:rPr>
                          <w:t>Because of these BMV closures, Governor DeWine announced that he will work with the Ohio General Assembly to extend the expiration date of driver's licenses that are up for renewal. In the meantime, the Ohio State Highway Patrol will not issue tickets to drivers whose licenses expire while BMV's services are unavailable. Governor DeWine recommended that other law enforcement agencies in Ohio do the same. </w:t>
                        </w:r>
                      </w:p>
                      <w:p w:rsidR="008869A7" w:rsidRDefault="008869A7">
                        <w:pPr>
                          <w:pStyle w:val="NormalWeb"/>
                          <w:spacing w:after="240" w:afterAutospacing="0"/>
                          <w:rPr>
                            <w:rFonts w:ascii="Garamond" w:hAnsi="Garamond"/>
                            <w:sz w:val="24"/>
                            <w:szCs w:val="24"/>
                          </w:rPr>
                        </w:pPr>
                        <w:r>
                          <w:rPr>
                            <w:rFonts w:ascii="Garamond" w:hAnsi="Garamond"/>
                            <w:sz w:val="24"/>
                            <w:szCs w:val="24"/>
                          </w:rPr>
                          <w:t xml:space="preserve">Ohioans can still renew their vehicle registrations by mail or online at </w:t>
                        </w:r>
                        <w:hyperlink r:id="rId6" w:history="1">
                          <w:r>
                            <w:rPr>
                              <w:rStyle w:val="Hyperlink"/>
                              <w:rFonts w:ascii="Garamond" w:hAnsi="Garamond"/>
                              <w:sz w:val="24"/>
                              <w:szCs w:val="24"/>
                            </w:rPr>
                            <w:t>www.oplates.com</w:t>
                          </w:r>
                        </w:hyperlink>
                        <w:r>
                          <w:rPr>
                            <w:rFonts w:ascii="Garamond" w:hAnsi="Garamond"/>
                            <w:sz w:val="24"/>
                            <w:szCs w:val="24"/>
                          </w:rPr>
                          <w:t>, and BMV is currently working to provide other online service.</w:t>
                        </w:r>
                      </w:p>
                      <w:p w:rsidR="008869A7" w:rsidRDefault="008869A7">
                        <w:pPr>
                          <w:pStyle w:val="NormalWeb"/>
                          <w:spacing w:after="240" w:afterAutospacing="0"/>
                          <w:rPr>
                            <w:rFonts w:ascii="Garamond" w:hAnsi="Garamond"/>
                            <w:sz w:val="24"/>
                            <w:szCs w:val="24"/>
                          </w:rPr>
                        </w:pPr>
                        <w:r>
                          <w:rPr>
                            <w:rFonts w:ascii="Garamond" w:hAnsi="Garamond"/>
                            <w:sz w:val="24"/>
                            <w:szCs w:val="24"/>
                          </w:rPr>
                          <w:t>EMPLOYEE TEMPERATURES:</w:t>
                        </w:r>
                      </w:p>
                      <w:p w:rsidR="008869A7" w:rsidRDefault="008869A7">
                        <w:pPr>
                          <w:pStyle w:val="NormalWeb"/>
                          <w:spacing w:after="240" w:afterAutospacing="0"/>
                          <w:rPr>
                            <w:rFonts w:ascii="Garamond" w:hAnsi="Garamond"/>
                            <w:sz w:val="24"/>
                            <w:szCs w:val="24"/>
                          </w:rPr>
                        </w:pPr>
                        <w:r>
                          <w:rPr>
                            <w:rFonts w:ascii="Garamond" w:hAnsi="Garamond"/>
                            <w:sz w:val="24"/>
                            <w:szCs w:val="24"/>
                          </w:rPr>
                          <w:t>Governor DeWine today encouraged business owners to begin taking the temperature of employees when they arrive at work in an effort to identify anyone who is becoming ill. If this is not feasible, Governor DeWine asked that employers require workers to take their own temperatures prior to arriving at work. Anyone with a temperature of 100.4 or higher should self-quarantine with members of their household. </w:t>
                        </w:r>
                      </w:p>
                      <w:p w:rsidR="008869A7" w:rsidRDefault="008869A7">
                        <w:pPr>
                          <w:pStyle w:val="NormalWeb"/>
                          <w:spacing w:after="240" w:afterAutospacing="0"/>
                          <w:rPr>
                            <w:rFonts w:ascii="Garamond" w:hAnsi="Garamond"/>
                            <w:sz w:val="24"/>
                            <w:szCs w:val="24"/>
                          </w:rPr>
                        </w:pPr>
                        <w:r>
                          <w:rPr>
                            <w:rFonts w:ascii="Garamond" w:hAnsi="Garamond"/>
                            <w:sz w:val="24"/>
                            <w:szCs w:val="24"/>
                          </w:rPr>
                          <w:t>OHIO NATIONAL GUARD:</w:t>
                        </w:r>
                      </w:p>
                      <w:p w:rsidR="008869A7" w:rsidRDefault="008869A7">
                        <w:pPr>
                          <w:pStyle w:val="NormalWeb"/>
                          <w:spacing w:after="240" w:afterAutospacing="0"/>
                          <w:rPr>
                            <w:rFonts w:ascii="Garamond" w:hAnsi="Garamond"/>
                            <w:sz w:val="24"/>
                            <w:szCs w:val="24"/>
                          </w:rPr>
                        </w:pPr>
                        <w:r>
                          <w:rPr>
                            <w:rFonts w:ascii="Garamond" w:hAnsi="Garamond"/>
                            <w:sz w:val="24"/>
                            <w:szCs w:val="24"/>
                          </w:rPr>
                          <w:t xml:space="preserve">Because food banks and similar organizations are staffed by a large number of volunteers who are high-risk and encouraged to stay home during this pandemic, </w:t>
                        </w:r>
                        <w:hyperlink r:id="rId7" w:tgtFrame="_blank" w:history="1">
                          <w:r>
                            <w:rPr>
                              <w:rStyle w:val="Hyperlink"/>
                              <w:rFonts w:ascii="Garamond" w:hAnsi="Garamond"/>
                              <w:color w:val="1D5782"/>
                              <w:sz w:val="24"/>
                              <w:szCs w:val="24"/>
                            </w:rPr>
                            <w:t>Governor DeWine signed a proclamation authorizing the Ohio National Guard to assist organizations that need help with the normal operations of distributing food and supplies.</w:t>
                          </w:r>
                        </w:hyperlink>
                      </w:p>
                      <w:p w:rsidR="008869A7" w:rsidRDefault="008869A7">
                        <w:pPr>
                          <w:pStyle w:val="NormalWeb"/>
                          <w:spacing w:after="240" w:afterAutospacing="0"/>
                          <w:rPr>
                            <w:rFonts w:ascii="Garamond" w:hAnsi="Garamond"/>
                            <w:sz w:val="24"/>
                            <w:szCs w:val="24"/>
                          </w:rPr>
                        </w:pPr>
                        <w:r>
                          <w:rPr>
                            <w:rFonts w:ascii="Garamond" w:hAnsi="Garamond"/>
                            <w:sz w:val="24"/>
                            <w:szCs w:val="24"/>
                          </w:rPr>
                          <w:t>There are currently 88 confirmed cases of COVID-19 in 19 Ohio counties including: Ashland (1), Belmont (2), Butler (8), Coshocton (2), Cuyahoga (38), Darke (1), Delaware (1), Franklin (7), Geauga (1), Huron (1), Lake (2), Lorain (6), Lucas (1), Mahoning (3), Medina (4), Stark (3), Summit (4), Trumbull (2),and  Tuscarawas (1). Of these individuals, 26 are hospitalized. </w:t>
                        </w:r>
                      </w:p>
                      <w:p w:rsidR="008869A7" w:rsidRDefault="008869A7">
                        <w:pPr>
                          <w:pStyle w:val="NormalWeb"/>
                          <w:spacing w:after="240" w:afterAutospacing="0"/>
                          <w:rPr>
                            <w:rFonts w:ascii="Garamond" w:hAnsi="Garamond"/>
                            <w:sz w:val="24"/>
                            <w:szCs w:val="24"/>
                          </w:rPr>
                        </w:pPr>
                        <w:r>
                          <w:rPr>
                            <w:rFonts w:ascii="Garamond" w:hAnsi="Garamond"/>
                            <w:sz w:val="24"/>
                            <w:szCs w:val="24"/>
                          </w:rPr>
                          <w:t>Video of today's full update can be viewed on the </w:t>
                        </w:r>
                        <w:hyperlink r:id="rId8" w:tgtFrame="_blank" w:history="1">
                          <w:r>
                            <w:rPr>
                              <w:rStyle w:val="Hyperlink"/>
                              <w:rFonts w:ascii="Garamond" w:hAnsi="Garamond"/>
                              <w:color w:val="1D5782"/>
                              <w:sz w:val="24"/>
                              <w:szCs w:val="24"/>
                            </w:rPr>
                            <w:t>Ohio Channel's website</w:t>
                          </w:r>
                        </w:hyperlink>
                        <w:r>
                          <w:rPr>
                            <w:rFonts w:ascii="Garamond" w:hAnsi="Garamond"/>
                            <w:sz w:val="24"/>
                            <w:szCs w:val="24"/>
                          </w:rPr>
                          <w:t>.</w:t>
                        </w:r>
                      </w:p>
                      <w:p w:rsidR="008869A7" w:rsidRDefault="008869A7">
                        <w:pPr>
                          <w:pStyle w:val="bodycopy"/>
                          <w:spacing w:after="240" w:afterAutospacing="0"/>
                          <w:rPr>
                            <w:rFonts w:ascii="Garamond" w:hAnsi="Garamond"/>
                            <w:sz w:val="24"/>
                            <w:szCs w:val="24"/>
                          </w:rPr>
                        </w:pPr>
                        <w:r>
                          <w:rPr>
                            <w:rFonts w:ascii="Garamond" w:hAnsi="Garamond"/>
                            <w:sz w:val="24"/>
                            <w:szCs w:val="24"/>
                          </w:rPr>
                          <w:t>For more information on Ohio's response to COVID-19, visit </w:t>
                        </w:r>
                        <w:hyperlink r:id="rId9" w:tgtFrame="_blank" w:history="1">
                          <w:r>
                            <w:rPr>
                              <w:rStyle w:val="Hyperlink"/>
                              <w:rFonts w:ascii="Garamond" w:hAnsi="Garamond"/>
                              <w:color w:val="1D5782"/>
                              <w:sz w:val="24"/>
                              <w:szCs w:val="24"/>
                            </w:rPr>
                            <w:t>coronavirus.ohio.gov</w:t>
                          </w:r>
                        </w:hyperlink>
                        <w:r>
                          <w:rPr>
                            <w:rFonts w:ascii="Garamond" w:hAnsi="Garamond"/>
                            <w:sz w:val="24"/>
                            <w:szCs w:val="24"/>
                          </w:rPr>
                          <w:t> or call 1-833-4-ASK-ODH.</w:t>
                        </w:r>
                      </w:p>
                      <w:p w:rsidR="008869A7" w:rsidRDefault="008869A7">
                        <w:pPr>
                          <w:pStyle w:val="Heading3"/>
                          <w:spacing w:before="45" w:beforeAutospacing="0" w:after="60" w:afterAutospacing="0"/>
                          <w:jc w:val="center"/>
                          <w:rPr>
                            <w:rFonts w:ascii="Garamond" w:eastAsia="Times New Roman" w:hAnsi="Garamond"/>
                            <w:sz w:val="23"/>
                            <w:szCs w:val="23"/>
                          </w:rPr>
                        </w:pPr>
                        <w:r>
                          <w:rPr>
                            <w:rFonts w:ascii="Garamond" w:eastAsia="Times New Roman" w:hAnsi="Garamond"/>
                            <w:sz w:val="23"/>
                            <w:szCs w:val="23"/>
                          </w:rPr>
                          <w:t>–30–</w:t>
                        </w:r>
                      </w:p>
                    </w:tc>
                  </w:tr>
                </w:tbl>
                <w:p w:rsidR="008869A7" w:rsidRDefault="008869A7">
                  <w:pPr>
                    <w:jc w:val="center"/>
                    <w:rPr>
                      <w:rFonts w:ascii="Times New Roman" w:eastAsia="Times New Roman" w:hAnsi="Times New Roman" w:cs="Times New Roman"/>
                      <w:sz w:val="20"/>
                      <w:szCs w:val="20"/>
                    </w:rPr>
                  </w:pPr>
                </w:p>
              </w:tc>
            </w:tr>
          </w:tbl>
          <w:p w:rsidR="008869A7" w:rsidRDefault="008869A7">
            <w:pPr>
              <w:jc w:val="center"/>
              <w:rPr>
                <w:rFonts w:eastAsia="Times New Roman"/>
              </w:rPr>
            </w:pPr>
            <w:r>
              <w:rPr>
                <w:rFonts w:eastAsia="Times New Roman"/>
              </w:rPr>
              <w:lastRenderedPageBreak/>
              <w:pict>
                <v:rect id="_x0000_i1026" style="width:468pt;height:1.5pt" o:hralign="center" o:hrstd="t" o:hr="t" fillcolor="#a0a0a0" stroked="f"/>
              </w:pict>
            </w:r>
          </w:p>
          <w:tbl>
            <w:tblPr>
              <w:tblW w:w="2250" w:type="dxa"/>
              <w:tblCellSpacing w:w="0" w:type="dxa"/>
              <w:tblCellMar>
                <w:left w:w="0" w:type="dxa"/>
                <w:right w:w="0" w:type="dxa"/>
              </w:tblCellMar>
              <w:tblLook w:val="04A0" w:firstRow="1" w:lastRow="0" w:firstColumn="1" w:lastColumn="0" w:noHBand="0" w:noVBand="1"/>
            </w:tblPr>
            <w:tblGrid>
              <w:gridCol w:w="437"/>
              <w:gridCol w:w="437"/>
              <w:gridCol w:w="437"/>
              <w:gridCol w:w="437"/>
              <w:gridCol w:w="248"/>
              <w:gridCol w:w="248"/>
              <w:gridCol w:w="6"/>
            </w:tblGrid>
            <w:tr w:rsidR="008869A7">
              <w:trPr>
                <w:trHeight w:val="360"/>
                <w:tblCellSpacing w:w="0" w:type="dxa"/>
              </w:trPr>
              <w:tc>
                <w:tcPr>
                  <w:tcW w:w="0" w:type="auto"/>
                  <w:gridSpan w:val="7"/>
                  <w:vAlign w:val="bottom"/>
                  <w:hideMark/>
                </w:tcPr>
                <w:p w:rsidR="008869A7" w:rsidRDefault="008869A7">
                  <w:pPr>
                    <w:rPr>
                      <w:rFonts w:ascii="Arial" w:eastAsia="Times New Roman" w:hAnsi="Arial" w:cs="Arial"/>
                      <w:color w:val="666666"/>
                      <w:sz w:val="18"/>
                      <w:szCs w:val="18"/>
                    </w:rPr>
                  </w:pPr>
                  <w:r>
                    <w:rPr>
                      <w:rFonts w:ascii="Arial" w:eastAsia="Times New Roman" w:hAnsi="Arial" w:cs="Arial"/>
                      <w:color w:val="666666"/>
                      <w:sz w:val="18"/>
                      <w:szCs w:val="18"/>
                    </w:rPr>
                    <w:t>STAY CONNECTED:</w:t>
                  </w:r>
                </w:p>
              </w:tc>
            </w:tr>
            <w:tr w:rsidR="008869A7">
              <w:trPr>
                <w:tblCellSpacing w:w="0" w:type="dxa"/>
              </w:trPr>
              <w:tc>
                <w:tcPr>
                  <w:tcW w:w="495" w:type="dxa"/>
                  <w:vAlign w:val="center"/>
                  <w:hideMark/>
                </w:tcPr>
                <w:p w:rsidR="008869A7" w:rsidRDefault="008869A7">
                  <w:pPr>
                    <w:rPr>
                      <w:rFonts w:eastAsia="Times New Roman"/>
                    </w:rPr>
                  </w:pPr>
                  <w:r>
                    <w:rPr>
                      <w:rFonts w:eastAsia="Times New Roman"/>
                      <w:noProof/>
                      <w:color w:val="0000FF"/>
                    </w:rPr>
                    <w:drawing>
                      <wp:inline distT="0" distB="0" distL="0" distR="0">
                        <wp:extent cx="238125" cy="238125"/>
                        <wp:effectExtent l="0" t="0" r="9525" b="9525"/>
                        <wp:docPr id="5" name="Picture 5" descr="Visit us on 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us on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95" w:type="dxa"/>
                  <w:vAlign w:val="center"/>
                  <w:hideMark/>
                </w:tcPr>
                <w:p w:rsidR="008869A7" w:rsidRDefault="008869A7">
                  <w:pPr>
                    <w:rPr>
                      <w:rFonts w:eastAsia="Times New Roman"/>
                    </w:rPr>
                  </w:pPr>
                  <w:r>
                    <w:rPr>
                      <w:rFonts w:eastAsia="Times New Roman"/>
                      <w:noProof/>
                      <w:color w:val="0000FF"/>
                    </w:rPr>
                    <w:drawing>
                      <wp:inline distT="0" distB="0" distL="0" distR="0">
                        <wp:extent cx="238125" cy="238125"/>
                        <wp:effectExtent l="0" t="0" r="9525" b="9525"/>
                        <wp:docPr id="4" name="Picture 4" descr="Visit us on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95" w:type="dxa"/>
                  <w:vAlign w:val="center"/>
                  <w:hideMark/>
                </w:tcPr>
                <w:p w:rsidR="008869A7" w:rsidRDefault="008869A7">
                  <w:pPr>
                    <w:rPr>
                      <w:rFonts w:eastAsia="Times New Roman"/>
                    </w:rPr>
                  </w:pPr>
                  <w:r>
                    <w:rPr>
                      <w:rFonts w:eastAsia="Times New Roman"/>
                      <w:noProof/>
                      <w:color w:val="0000FF"/>
                    </w:rPr>
                    <w:drawing>
                      <wp:inline distT="0" distB="0" distL="0" distR="0">
                        <wp:extent cx="238125" cy="238125"/>
                        <wp:effectExtent l="0" t="0" r="9525" b="9525"/>
                        <wp:docPr id="3" name="Picture 3" descr="Visit us on 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t us on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95" w:type="dxa"/>
                  <w:vAlign w:val="center"/>
                  <w:hideMark/>
                </w:tcPr>
                <w:p w:rsidR="008869A7" w:rsidRDefault="008869A7">
                  <w:pPr>
                    <w:rPr>
                      <w:rFonts w:eastAsia="Times New Roman"/>
                    </w:rPr>
                  </w:pPr>
                  <w:r>
                    <w:rPr>
                      <w:rFonts w:eastAsia="Times New Roman"/>
                      <w:noProof/>
                      <w:color w:val="0000FF"/>
                    </w:rPr>
                    <w:drawing>
                      <wp:inline distT="0" distB="0" distL="0" distR="0">
                        <wp:extent cx="238125" cy="238125"/>
                        <wp:effectExtent l="0" t="0" r="9525" b="9525"/>
                        <wp:docPr id="2" name="Picture 2" descr="Visit us on 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it us on Insta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95" w:type="dxa"/>
                  <w:vAlign w:val="center"/>
                  <w:hideMark/>
                </w:tcPr>
                <w:p w:rsidR="008869A7" w:rsidRDefault="008869A7">
                  <w:pPr>
                    <w:rPr>
                      <w:rFonts w:eastAsia="Times New Roman"/>
                    </w:rPr>
                  </w:pPr>
                  <w:r>
                    <w:rPr>
                      <w:rFonts w:eastAsia="Times New Roman"/>
                    </w:rPr>
                    <w:t> </w:t>
                  </w:r>
                </w:p>
              </w:tc>
              <w:tc>
                <w:tcPr>
                  <w:tcW w:w="495" w:type="dxa"/>
                  <w:vAlign w:val="center"/>
                  <w:hideMark/>
                </w:tcPr>
                <w:p w:rsidR="008869A7" w:rsidRDefault="008869A7">
                  <w:pPr>
                    <w:rPr>
                      <w:rFonts w:eastAsia="Times New Roman"/>
                    </w:rPr>
                  </w:pPr>
                  <w:r>
                    <w:rPr>
                      <w:rFonts w:eastAsia="Times New Roman"/>
                    </w:rPr>
                    <w:t> </w:t>
                  </w:r>
                </w:p>
              </w:tc>
              <w:tc>
                <w:tcPr>
                  <w:tcW w:w="0" w:type="auto"/>
                  <w:vAlign w:val="center"/>
                  <w:hideMark/>
                </w:tcPr>
                <w:p w:rsidR="008869A7" w:rsidRDefault="008869A7">
                  <w:pPr>
                    <w:rPr>
                      <w:rFonts w:eastAsia="Times New Roman"/>
                    </w:rPr>
                  </w:pPr>
                </w:p>
              </w:tc>
            </w:tr>
          </w:tbl>
          <w:p w:rsidR="008869A7" w:rsidRDefault="008869A7">
            <w:pPr>
              <w:pStyle w:val="NormalWeb"/>
              <w:rPr>
                <w:rFonts w:ascii="Arial" w:hAnsi="Arial" w:cs="Arial"/>
                <w:color w:val="666666"/>
                <w:sz w:val="18"/>
                <w:szCs w:val="18"/>
              </w:rPr>
            </w:pPr>
            <w:r>
              <w:rPr>
                <w:rFonts w:ascii="Arial" w:hAnsi="Arial" w:cs="Arial"/>
                <w:color w:val="666666"/>
                <w:sz w:val="18"/>
                <w:szCs w:val="18"/>
              </w:rPr>
              <w:t>SUBSCRIBER SERVICES:</w:t>
            </w:r>
            <w:r>
              <w:rPr>
                <w:rFonts w:ascii="Arial" w:hAnsi="Arial" w:cs="Arial"/>
                <w:color w:val="666666"/>
                <w:sz w:val="18"/>
                <w:szCs w:val="18"/>
              </w:rPr>
              <w:br/>
            </w:r>
            <w:hyperlink r:id="rId18" w:tgtFrame="_blank" w:history="1">
              <w:r>
                <w:rPr>
                  <w:rStyle w:val="Hyperlink"/>
                  <w:rFonts w:ascii="Arial" w:hAnsi="Arial" w:cs="Arial"/>
                  <w:sz w:val="18"/>
                  <w:szCs w:val="18"/>
                </w:rPr>
                <w:t>Governor.Ohio.gov</w:t>
              </w:r>
            </w:hyperlink>
            <w:r>
              <w:rPr>
                <w:rFonts w:ascii="Arial" w:hAnsi="Arial" w:cs="Arial"/>
                <w:color w:val="666666"/>
                <w:sz w:val="18"/>
                <w:szCs w:val="18"/>
              </w:rPr>
              <w:t xml:space="preserve"> | </w:t>
            </w:r>
            <w:hyperlink r:id="rId19" w:tgtFrame="_blank" w:history="1">
              <w:r>
                <w:rPr>
                  <w:rStyle w:val="Hyperlink"/>
                  <w:rFonts w:ascii="Arial" w:hAnsi="Arial" w:cs="Arial"/>
                  <w:sz w:val="18"/>
                  <w:szCs w:val="18"/>
                </w:rPr>
                <w:t>Unsubscribe</w:t>
              </w:r>
            </w:hyperlink>
            <w:r>
              <w:rPr>
                <w:rFonts w:ascii="Arial" w:hAnsi="Arial" w:cs="Arial"/>
                <w:color w:val="666666"/>
                <w:sz w:val="18"/>
                <w:szCs w:val="18"/>
              </w:rPr>
              <w:t>  |  </w:t>
            </w:r>
            <w:hyperlink r:id="rId20" w:history="1">
              <w:r>
                <w:rPr>
                  <w:rStyle w:val="Hyperlink"/>
                  <w:rFonts w:ascii="Arial" w:hAnsi="Arial" w:cs="Arial"/>
                  <w:sz w:val="18"/>
                  <w:szCs w:val="18"/>
                </w:rPr>
                <w:t>Help</w:t>
              </w:r>
            </w:hyperlink>
          </w:p>
          <w:p w:rsidR="008869A7" w:rsidRDefault="008869A7">
            <w:pPr>
              <w:jc w:val="center"/>
              <w:rPr>
                <w:rFonts w:eastAsia="Times New Roman"/>
              </w:rPr>
            </w:pPr>
            <w:r>
              <w:rPr>
                <w:rFonts w:eastAsia="Times New Roman"/>
              </w:rPr>
              <w:pict>
                <v:rect id="_x0000_i1031"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8869A7">
              <w:trPr>
                <w:tblCellSpacing w:w="0" w:type="dxa"/>
              </w:trPr>
              <w:tc>
                <w:tcPr>
                  <w:tcW w:w="4450" w:type="pct"/>
                  <w:vAlign w:val="center"/>
                  <w:hideMark/>
                </w:tcPr>
                <w:p w:rsidR="008869A7" w:rsidRDefault="008869A7">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1" w:history="1">
                    <w:r>
                      <w:rPr>
                        <w:rStyle w:val="Hyperlink"/>
                        <w:rFonts w:ascii="Arial" w:eastAsia="Times New Roman" w:hAnsi="Arial" w:cs="Arial"/>
                        <w:sz w:val="15"/>
                        <w:szCs w:val="15"/>
                      </w:rPr>
                      <w:t>carol@knoxchamber.com</w:t>
                    </w:r>
                  </w:hyperlink>
                  <w:r>
                    <w:rPr>
                      <w:rFonts w:ascii="Arial" w:eastAsia="Times New Roman" w:hAnsi="Arial" w:cs="Arial"/>
                      <w:color w:val="757575"/>
                      <w:sz w:val="15"/>
                      <w:szCs w:val="15"/>
                    </w:rPr>
                    <w:t xml:space="preserve"> using GovDelivery Communications Cloud on behalf of: Opportunities for Ohioans with Disabilities · 150 E. Campus View Blvd · Columbus, Ohio 43235</w:t>
                  </w:r>
                </w:p>
              </w:tc>
              <w:tc>
                <w:tcPr>
                  <w:tcW w:w="550" w:type="pct"/>
                  <w:vAlign w:val="center"/>
                  <w:hideMark/>
                </w:tcPr>
                <w:p w:rsidR="008869A7" w:rsidRDefault="008869A7">
                  <w:pPr>
                    <w:jc w:val="right"/>
                    <w:rPr>
                      <w:rFonts w:eastAsia="Times New Roman"/>
                    </w:rPr>
                  </w:pPr>
                  <w:r>
                    <w:rPr>
                      <w:rFonts w:eastAsia="Times New Roman"/>
                      <w:noProof/>
                      <w:color w:val="0000FF"/>
                    </w:rPr>
                    <w:drawing>
                      <wp:inline distT="0" distB="0" distL="0" distR="0">
                        <wp:extent cx="1095375" cy="266700"/>
                        <wp:effectExtent l="0" t="0" r="9525" b="0"/>
                        <wp:docPr id="1" name="Picture 1" descr="GovDelivery log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vDelivery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p>
              </w:tc>
            </w:tr>
          </w:tbl>
          <w:p w:rsidR="008869A7" w:rsidRDefault="008869A7">
            <w:pPr>
              <w:rPr>
                <w:rFonts w:ascii="Times New Roman" w:eastAsia="Times New Roman" w:hAnsi="Times New Roman" w:cs="Times New Roman"/>
                <w:sz w:val="20"/>
                <w:szCs w:val="20"/>
              </w:rPr>
            </w:pPr>
          </w:p>
        </w:tc>
      </w:tr>
    </w:tbl>
    <w:p w:rsidR="008869A7" w:rsidRDefault="008869A7" w:rsidP="008869A7">
      <w:pPr>
        <w:rPr>
          <w:rFonts w:ascii="Arial" w:eastAsia="Times New Roman" w:hAnsi="Arial" w:cs="Arial"/>
          <w:sz w:val="20"/>
          <w:szCs w:val="20"/>
          <w:lang w:val="en"/>
        </w:rPr>
      </w:pPr>
    </w:p>
    <w:p w:rsidR="00900F25" w:rsidRDefault="00900F25">
      <w:bookmarkStart w:id="1" w:name="_GoBack"/>
      <w:bookmarkEnd w:id="1"/>
    </w:p>
    <w:sectPr w:rsidR="00900F25" w:rsidSect="00886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A7"/>
    <w:rsid w:val="008869A7"/>
    <w:rsid w:val="0090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B1E47-3434-4367-A29F-73B3AE3B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9A7"/>
    <w:pPr>
      <w:spacing w:after="0" w:line="240" w:lineRule="auto"/>
    </w:pPr>
    <w:rPr>
      <w:rFonts w:ascii="Calibri" w:hAnsi="Calibri" w:cs="Calibri"/>
    </w:rPr>
  </w:style>
  <w:style w:type="paragraph" w:styleId="Heading1">
    <w:name w:val="heading 1"/>
    <w:basedOn w:val="Normal"/>
    <w:link w:val="Heading1Char"/>
    <w:uiPriority w:val="9"/>
    <w:qFormat/>
    <w:rsid w:val="008869A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8869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9A7"/>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8869A7"/>
    <w:rPr>
      <w:rFonts w:ascii="Calibri" w:hAnsi="Calibri" w:cs="Calibri"/>
      <w:b/>
      <w:bCs/>
      <w:sz w:val="27"/>
      <w:szCs w:val="27"/>
    </w:rPr>
  </w:style>
  <w:style w:type="character" w:styleId="Hyperlink">
    <w:name w:val="Hyperlink"/>
    <w:basedOn w:val="DefaultParagraphFont"/>
    <w:uiPriority w:val="99"/>
    <w:semiHidden/>
    <w:unhideWhenUsed/>
    <w:rsid w:val="008869A7"/>
    <w:rPr>
      <w:color w:val="0000FF"/>
      <w:u w:val="single"/>
    </w:rPr>
  </w:style>
  <w:style w:type="paragraph" w:styleId="NormalWeb">
    <w:name w:val="Normal (Web)"/>
    <w:basedOn w:val="Normal"/>
    <w:uiPriority w:val="99"/>
    <w:semiHidden/>
    <w:unhideWhenUsed/>
    <w:rsid w:val="008869A7"/>
    <w:pPr>
      <w:spacing w:before="100" w:beforeAutospacing="1" w:after="100" w:afterAutospacing="1"/>
    </w:pPr>
  </w:style>
  <w:style w:type="paragraph" w:customStyle="1" w:styleId="bodycopy">
    <w:name w:val="bodycopy"/>
    <w:basedOn w:val="Normal"/>
    <w:uiPriority w:val="99"/>
    <w:semiHidden/>
    <w:rsid w:val="008869A7"/>
    <w:pPr>
      <w:spacing w:before="100" w:beforeAutospacing="1" w:after="100" w:afterAutospacing="1"/>
    </w:pPr>
  </w:style>
  <w:style w:type="character" w:styleId="Strong">
    <w:name w:val="Strong"/>
    <w:basedOn w:val="DefaultParagraphFont"/>
    <w:uiPriority w:val="22"/>
    <w:qFormat/>
    <w:rsid w:val="00886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.yVTCd94e2QbCaFiHOKfGB_6j7ifYhQrIsuI0idkEtF4/br/76311481714-l" TargetMode="External"/><Relationship Id="rId13" Type="http://schemas.openxmlformats.org/officeDocument/2006/relationships/image" Target="media/image3.gif"/><Relationship Id="rId18" Type="http://schemas.openxmlformats.org/officeDocument/2006/relationships/hyperlink" Target="https://lnks.gd/l/eyJhbGciOiJIUzI1NiJ9.eyJidWxsZXRpbl9saW5rX2lkIjoxMDgsInVyaSI6ImJwMjpjbGljayIsImJ1bGxldGluX2lkIjoiMjAyMDAzMTguMTg5NTIxOTEiLCJ1cmwiOiJodHRwOi8vR292ZXJub3Iub2hpby5nb3YifQ.0i5hMsjtDFLUuPQT-w4kgV8DrJJh6h86v355JBc7k9E/br/76311481714-l" TargetMode="External"/><Relationship Id="rId3" Type="http://schemas.openxmlformats.org/officeDocument/2006/relationships/webSettings" Target="webSettings.xml"/><Relationship Id="rId21" Type="http://schemas.openxmlformats.org/officeDocument/2006/relationships/hyperlink" Target="mailto:carol@knoxchamber.com" TargetMode="External"/><Relationship Id="rId7" Type="http://schemas.openxmlformats.org/officeDocument/2006/relationships/hyperlink" Target="https://lnks.gd/l/eyJhbGciOiJIUzI1NiJ9.eyJidWxsZXRpbl9saW5rX2lkIjoxMDEsInVyaSI6ImJwMjpjbGljayIsImJ1bGxldGluX2lkIjoiMjAyMDAzMTguMTg5NTIxOTEiLCJ1cmwiOiJodHRwczovL2NvbnRlbnQuZ292ZGVsaXZlcnkuY29tL2F0dGFjaG1lbnRzL09IT09ELzIwMjAvMDMvMTgvZmlsZV9hdHRhY2htZW50cy8xNDA1MTAzL1Byb2NsYW1hdGlvbi0lMjBPTkclMjBBaWQlMjB0byUyMENpdmlsJTIwQXV0aG9yaXRpZXMlMjAlMjhDT1ZJRCUyMDE5JTIwRm9vZCUyMEJhbmtzJTI5JTIwMy4xOC4yMC5wZGYifQ.VUhOkV2ooPJOp_dOhKhK9b0GfpXhWUtG6zz0x-CvphE/br/76311481714-l" TargetMode="External"/><Relationship Id="rId12" Type="http://schemas.openxmlformats.org/officeDocument/2006/relationships/hyperlink" Target="https://lnks.gd/l/eyJhbGciOiJIUzI1NiJ9.eyJidWxsZXRpbl9saW5rX2lkIjoxMDUsInVyaSI6ImJwMjpjbGljayIsImJ1bGxldGluX2lkIjoiMjAyMDAzMTguMTg5NTIxOTEiLCJ1cmwiOiJodHRwczovL3R3aXR0ZXIuY29tL0dvdk1pa2VEZVdpbmUifQ.6J0CjNdaCrQIPtHXpvFgrFyVuFqM-CVYYbjRadpq48Q/br/76311481714-l"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mJ1bGxldGluX2lkIjoiMjAyMDAzMTguMTg5NTIxOTEiLCJ1cmwiOiJodHRwczovL3d3dy5pbnN0YWdyYW0uY29tL2dvdm1pa2VkZXdpbmUvIn0.9944FqBoXU96y9CMXzAVgrjL6h0-aIZdGCCMz6FzcGU/br/76311481714-l" TargetMode="External"/><Relationship Id="rId20" Type="http://schemas.openxmlformats.org/officeDocument/2006/relationships/hyperlink" Target="https://lnks.gd/l/eyJhbGciOiJIUzI1NiJ9.eyJidWxsZXRpbl9saW5rX2lkIjoxMTAsInVyaSI6ImJwMjpjbGljayIsImJ1bGxldGluX2lkIjoiMjAyMDAzMTguMTg5NTIxOTEiLCJ1cmwiOiJodHRwczovL3N1YnNjcmliZXJoZWxwLmdvdmRlbGl2ZXJ5LmNvbS9oYy9lbi11cyJ9.cvaiRcZthnawibgUIXBDPcenyBA8D83yHwcmFiFR98A/br/76311481714-l" TargetMode="External"/><Relationship Id="rId1" Type="http://schemas.openxmlformats.org/officeDocument/2006/relationships/styles" Target="styles.xml"/><Relationship Id="rId6" Type="http://schemas.openxmlformats.org/officeDocument/2006/relationships/hyperlink" Target="http://www.oplates.com" TargetMode="Externa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gif"/><Relationship Id="rId23" Type="http://schemas.openxmlformats.org/officeDocument/2006/relationships/image" Target="media/image6.png"/><Relationship Id="rId10" Type="http://schemas.openxmlformats.org/officeDocument/2006/relationships/hyperlink" Target="https://lnks.gd/l/eyJhbGciOiJIUzI1NiJ9.eyJidWxsZXRpbl9saW5rX2lkIjoxMDQsInVyaSI6ImJwMjpjbGljayIsImJ1bGxldGluX2lkIjoiMjAyMDAzMTguMTg5NTIxOTEiLCJ1cmwiOiJodHRwczovL3d3dy5mYWNlYm9vay5jb20vR292TWlrZURlV2luZS8ifQ.QkZmEwI-6ix3FDsA_VnjE2Wei-0g346jPjvXBWf6CzA/br/76311481714-l" TargetMode="External"/><Relationship Id="rId19" Type="http://schemas.openxmlformats.org/officeDocument/2006/relationships/hyperlink" Target="https://lnks.gd/l/eyJhbGciOiJIUzI1NiJ9.eyJidWxsZXRpbl9saW5rX2lkIjoxMDksInF1ZXJ5X3BhcmFtcyI6WyJ2ZXJpZmljYXRpb24iLCJkZXN0aW5hdGlvbiJdLCJ1cmkiOiJicDI6Y2xpY2siLCJidWxsZXRpbl9pZCI6IjIwMjAwMzE4LjE4OTUyMTkxIiwidXJsIjoiaHR0cHM6Ly9wdWJsaWMuZ292ZGVsaXZlcnkuY29tL2FjY291bnRzL09IT09EL3N1YnNjcmliZXIvb25lX2NsaWNrX3Vuc3Vic2NyaWJlIn0.UMbvOyLI3Xj8SzFzYDXMENrSmZKfd-W0-Q2oo4Z-RSk/br/76311481714-l?verification=5.5f19b2b28914a4b8974a4956dbe875c0&amp;destination=carol%40knoxchamber.com" TargetMode="External"/><Relationship Id="rId4" Type="http://schemas.openxmlformats.org/officeDocument/2006/relationships/hyperlink" Target="https://lnks.gd/l/eyJhbGciOiJIUzI1NiJ9.eyJidWxsZXRpbl9saW5rX2lkIjoxMDAsInVyaSI6ImJwMjpjbGljayIsImJ1bGxldGluX2lkIjoiMjAyMDAzMTguMTg5NTIxOTEiLCJ1cmwiOiJodHRwczovL2dvdmVybm9yLm9oaW8uZ292L3dwcy9wb3J0YWwvZ292L2dvdmVybm9yLyJ9.nFukokxQB3ENbaAu7qyKQ7oHLnGZGh32sYfVsCocQ9I/br/76311481714-l" TargetMode="External"/><Relationship Id="rId9" Type="http://schemas.openxmlformats.org/officeDocument/2006/relationships/hyperlink" Target="https://lnks.gd/l/eyJhbGciOiJIUzI1NiJ9.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.1rqytFUmI7sCyXygCxL2o9mF-oN8GtFuJ0rgosnV1ts/br/76311481714-l" TargetMode="External"/><Relationship Id="rId14" Type="http://schemas.openxmlformats.org/officeDocument/2006/relationships/hyperlink" Target="https://lnks.gd/l/eyJhbGciOiJIUzI1NiJ9.eyJidWxsZXRpbl9saW5rX2lkIjoxMDYsInVyaSI6ImJwMjpjbGljayIsImJ1bGxldGluX2lkIjoiMjAyMDAzMTguMTg5NTIxOTEiLCJ1cmwiOiJodHRwczovL3d3dy55b3V0dWJlLmNvbS9jaGFubmVsL1VDUmkxVjRIVVdSeUNMRVdKNXlOQ2NsZyJ9.qoeVLhY8LXlck0u-zP434-wNOZ3krNKk0Of4lbNza8g/br/76311481714-l" TargetMode="External"/><Relationship Id="rId22" Type="http://schemas.openxmlformats.org/officeDocument/2006/relationships/hyperlink" Target="https://lnks.gd/l/eyJhbGciOiJIUzI1NiJ9.eyJidWxsZXRpbl9saW5rX2lkIjoxMTEsInVyaSI6ImJwMjpjbGljayIsImJ1bGxldGluX2lkIjoiMjAyMDAzMTguMTg5NTIxOTEiLCJ1cmwiOiJodHRwczovL3N1YnNjcmliZXJoZWxwLmdyYW5pY3VzLmNvbS8ifQ.RmsBOROKoqevH-YScvLuvJTfP2TEUozh5YvfJpytRtM/br/7631148171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2020-03-19T11:52:00Z</dcterms:created>
  <dcterms:modified xsi:type="dcterms:W3CDTF">2020-03-19T11:53:00Z</dcterms:modified>
</cp:coreProperties>
</file>