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E97" w:rsidRDefault="00640BBA">
      <w:r>
        <w:rPr>
          <w:rStyle w:val="Emphasis"/>
          <w:b/>
          <w:bCs/>
          <w:i w:val="0"/>
          <w:iCs w:val="0"/>
          <w:sz w:val="20"/>
          <w:szCs w:val="20"/>
        </w:rPr>
        <w:t xml:space="preserve">On March 22, 2020, the Ohio Department of Health, under the direction of Governor Michael DeWine, issued a director’s stay at home order. This order included a list of essential and non-essential businesses. </w:t>
      </w:r>
      <w:r w:rsidR="00754FC2">
        <w:rPr>
          <w:rStyle w:val="Emphasis"/>
          <w:b/>
          <w:bCs/>
          <w:i w:val="0"/>
          <w:iCs w:val="0"/>
          <w:sz w:val="20"/>
          <w:szCs w:val="20"/>
        </w:rPr>
        <w:t>L</w:t>
      </w:r>
      <w:bookmarkStart w:id="0" w:name="_GoBack"/>
      <w:bookmarkEnd w:id="0"/>
      <w:r>
        <w:rPr>
          <w:rStyle w:val="Emphasis"/>
          <w:b/>
          <w:bCs/>
          <w:i w:val="0"/>
          <w:iCs w:val="0"/>
          <w:sz w:val="20"/>
          <w:szCs w:val="20"/>
        </w:rPr>
        <w:t>ocal Department of Health can help answer questions from companies to determine if their manufacturing facility or any part of their process is deemed essential or non-essential and they are also charged with enforcing that along with local law enforcement. I am sure that Knox Public Health and local officials and economic &amp; workforce development have been in communication concerning the designation of essential and non-essential businesses. 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rStyle w:val="Emphasis"/>
          <w:b/>
          <w:bCs/>
          <w:i w:val="0"/>
          <w:iCs w:val="0"/>
          <w:sz w:val="20"/>
          <w:szCs w:val="20"/>
        </w:rPr>
        <w:t>If you or employers in Knox County have questions regarding the designation of their business, please refer to Section 12 of the stay at home order, which is available here: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hyperlink r:id="rId4" w:history="1">
        <w:r>
          <w:rPr>
            <w:rStyle w:val="Hyperlink"/>
            <w:b/>
            <w:bCs/>
            <w:sz w:val="20"/>
            <w:szCs w:val="20"/>
          </w:rPr>
          <w:t>https://content.govdelivery.com/attachments/OHOOD/2020/03/22/file_attachments/1407840/Stay%20Home%20Order.pdf</w:t>
        </w:r>
      </w:hyperlink>
      <w:r>
        <w:rPr>
          <w:b/>
          <w:bCs/>
          <w:sz w:val="20"/>
          <w:szCs w:val="20"/>
        </w:rPr>
        <w:br/>
      </w:r>
      <w:r>
        <w:rPr>
          <w:rStyle w:val="Strong"/>
          <w:sz w:val="20"/>
          <w:szCs w:val="20"/>
        </w:rPr>
        <w:t> </w:t>
      </w:r>
      <w:r>
        <w:rPr>
          <w:b/>
          <w:bCs/>
          <w:sz w:val="20"/>
          <w:szCs w:val="20"/>
        </w:rPr>
        <w:br/>
      </w:r>
      <w:r>
        <w:rPr>
          <w:rStyle w:val="Emphasis"/>
          <w:b/>
          <w:bCs/>
          <w:i w:val="0"/>
          <w:iCs w:val="0"/>
          <w:sz w:val="20"/>
          <w:szCs w:val="20"/>
        </w:rPr>
        <w:t>Please feel free to share this and if there is a contact at Knox Public Health that we can provide to employers if they still have questions after reviewing the order</w:t>
      </w:r>
      <w:r>
        <w:rPr>
          <w:rStyle w:val="Emphasis"/>
          <w:b/>
          <w:bCs/>
          <w:i w:val="0"/>
          <w:iCs w:val="0"/>
          <w:sz w:val="20"/>
          <w:szCs w:val="20"/>
        </w:rPr>
        <w:t>.</w:t>
      </w:r>
    </w:p>
    <w:sectPr w:rsidR="006F3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BA"/>
    <w:rsid w:val="00640BBA"/>
    <w:rsid w:val="006F3E97"/>
    <w:rsid w:val="0075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F289E"/>
  <w15:chartTrackingRefBased/>
  <w15:docId w15:val="{3BFBB640-600C-4604-B73E-679B7126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0BBA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640BBA"/>
    <w:rPr>
      <w:i/>
      <w:iCs/>
    </w:rPr>
  </w:style>
  <w:style w:type="character" w:styleId="Strong">
    <w:name w:val="Strong"/>
    <w:basedOn w:val="DefaultParagraphFont"/>
    <w:uiPriority w:val="22"/>
    <w:qFormat/>
    <w:rsid w:val="00640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1.safelinks.protection.outlook.com/?url=https%3A%2F%2Fcontent.govdelivery.com%2Fattachments%2FOHOOD%2F2020%2F03%2F22%2Ffile_attachments%2F1407840%2FStay%2520Home%2520Order.pdf&amp;data=02%7C01%7Ckelly.carey%40jfs.ohio.gov%7Ce1ac1303163a47472a2d08d7cf5482c2%7C50f8fcc494d84f0784eb36ed57c7c8a2%7C0%7C1%7C637205834191129569&amp;sdata=T9PCwJk1z4kxZWAi0mPp7wRhgJAIvluwidMbrugsId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2</cp:revision>
  <dcterms:created xsi:type="dcterms:W3CDTF">2020-03-23T21:28:00Z</dcterms:created>
  <dcterms:modified xsi:type="dcterms:W3CDTF">2020-03-23T21:30:00Z</dcterms:modified>
</cp:coreProperties>
</file>